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D9912" w14:textId="05AC7DF2" w:rsidR="007E6EC7" w:rsidRDefault="007E6EC7" w:rsidP="007E6EC7">
      <w:pPr>
        <w:pStyle w:val="Heading1"/>
        <w:spacing w:before="0"/>
      </w:pPr>
      <w:bookmarkStart w:id="0" w:name="_GoBack"/>
      <w:bookmarkEnd w:id="0"/>
      <w:r>
        <w:t>Resolution of comments</w:t>
      </w:r>
    </w:p>
    <w:p w14:paraId="480C088D" w14:textId="0973D34B" w:rsidR="00C326DD" w:rsidRPr="007E6EC7" w:rsidRDefault="00C326DD" w:rsidP="007E6EC7">
      <w:pPr>
        <w:pStyle w:val="Heading2"/>
      </w:pPr>
      <w:r w:rsidRPr="00443370">
        <w:t>Public consultation on the draft Standard for Limiting Exposure to Radiofrequency Fields – 100 KHz to 300 GHz (RPS S-1)</w:t>
      </w:r>
    </w:p>
    <w:p w14:paraId="10B0D521" w14:textId="77777777" w:rsidR="00C326DD" w:rsidRDefault="00C326DD" w:rsidP="00C326DD">
      <w:pPr>
        <w:rPr>
          <w:rFonts w:eastAsia="Times New Roman" w:cstheme="majorBidi"/>
          <w:bCs/>
        </w:rPr>
      </w:pPr>
      <w:r w:rsidRPr="00443370">
        <w:t>ARPANSA engaged in pu</w:t>
      </w:r>
      <w:r>
        <w:t xml:space="preserve">blic consultation on the draft </w:t>
      </w:r>
      <w:r w:rsidRPr="00501BCF">
        <w:rPr>
          <w:i/>
        </w:rPr>
        <w:t>Standard for Limiting Exposure to Radiofrequency Fields – 100 KHz to 300 GHz</w:t>
      </w:r>
      <w:r w:rsidRPr="00443370">
        <w:t xml:space="preserve"> (RPS S-1). The consultation period was originally from 31 August till 30 September 2020 but was extended till 21 October 2020. </w:t>
      </w:r>
      <w:r w:rsidRPr="00AC2924">
        <w:t>Submissions could be made securely online via a dedicated website hosted by the Australian Government Department of Health Citizen Space.</w:t>
      </w:r>
      <w:r>
        <w:t xml:space="preserve"> </w:t>
      </w:r>
      <w:r w:rsidRPr="00443370">
        <w:rPr>
          <w:rFonts w:eastAsia="Times New Roman" w:cstheme="majorBidi"/>
          <w:bCs/>
        </w:rPr>
        <w:t xml:space="preserve">Details on the consultation are available on </w:t>
      </w:r>
      <w:hyperlink r:id="rId11" w:history="1">
        <w:r w:rsidRPr="00443370">
          <w:rPr>
            <w:rStyle w:val="Hyperlink"/>
            <w:rFonts w:eastAsia="Times New Roman" w:cstheme="majorBidi"/>
            <w:bCs/>
          </w:rPr>
          <w:t>https://www.arpansa.gov.au/standard-limiting-exposure-radiofrequency-fields-100-khz-300-ghz-rps-s-1</w:t>
        </w:r>
      </w:hyperlink>
      <w:r w:rsidRPr="00443370">
        <w:rPr>
          <w:rFonts w:eastAsia="Times New Roman" w:cstheme="majorBidi"/>
          <w:bCs/>
        </w:rPr>
        <w:t xml:space="preserve">. </w:t>
      </w:r>
    </w:p>
    <w:p w14:paraId="6AED0689" w14:textId="77777777" w:rsidR="00C326DD" w:rsidRDefault="00C326DD" w:rsidP="00C326DD">
      <w:pPr>
        <w:rPr>
          <w:rFonts w:eastAsia="Times New Roman" w:cstheme="majorBidi"/>
          <w:bCs/>
        </w:rPr>
      </w:pPr>
      <w:r>
        <w:rPr>
          <w:rFonts w:eastAsia="Times New Roman" w:cstheme="majorBidi"/>
          <w:bCs/>
        </w:rPr>
        <w:t>The public consultation received 61 submissions of which 36 were from the public, 11 from industry and 14 from other organisations (academic and research/government/n</w:t>
      </w:r>
      <w:r w:rsidRPr="0018238F">
        <w:rPr>
          <w:rFonts w:eastAsia="Times New Roman" w:cstheme="majorBidi"/>
          <w:bCs/>
        </w:rPr>
        <w:t>on-government)</w:t>
      </w:r>
      <w:r>
        <w:rPr>
          <w:rFonts w:eastAsia="Times New Roman" w:cstheme="majorBidi"/>
          <w:bCs/>
        </w:rPr>
        <w:t xml:space="preserve">. From the 61 submissions received there was a total of 451 individual comments. Seven submissions selected not to have their comments published and 18 submissions selected to have their comments published anonymously. </w:t>
      </w:r>
    </w:p>
    <w:p w14:paraId="2220B4C6" w14:textId="77777777" w:rsidR="00C326DD" w:rsidRDefault="00C326DD" w:rsidP="00C326DD">
      <w:r>
        <w:t>The tables below list the individual comments received for specific sections of the draft RPS S-1 as well as general comments. The tables also include ARPANSA’s response to the comments and any changes to the draft RPS S-1. Line numbers refer to those specified in the consultation draft RPS S-1. Note that comments made by submitters on specific sections that were of a general nature are included in the General Comments table.</w:t>
      </w:r>
    </w:p>
    <w:p w14:paraId="5BC3E546" w14:textId="77777777" w:rsidR="00C326DD" w:rsidRDefault="00C326DD" w:rsidP="00C326DD">
      <w:r>
        <w:t>Below are hyperlinks to the different tables for quicker access:</w:t>
      </w:r>
    </w:p>
    <w:p w14:paraId="053F8400" w14:textId="77777777" w:rsidR="00C326DD" w:rsidRDefault="001558CC" w:rsidP="00C326DD">
      <w:pPr>
        <w:ind w:left="284"/>
      </w:pPr>
      <w:hyperlink w:anchor="_Section_1._Introduction" w:history="1">
        <w:r w:rsidR="00C326DD" w:rsidRPr="008C48DB">
          <w:rPr>
            <w:rStyle w:val="Hyperlink"/>
          </w:rPr>
          <w:t>Section 1. Introduction</w:t>
        </w:r>
      </w:hyperlink>
    </w:p>
    <w:p w14:paraId="70B7B81B" w14:textId="77777777" w:rsidR="00C326DD" w:rsidRDefault="001558CC" w:rsidP="00C326DD">
      <w:pPr>
        <w:ind w:left="284"/>
      </w:pPr>
      <w:hyperlink w:anchor="_Section_2._Basic" w:history="1">
        <w:r w:rsidR="00C326DD" w:rsidRPr="008C48DB">
          <w:rPr>
            <w:rStyle w:val="Hyperlink"/>
          </w:rPr>
          <w:t>Section 2. Basic restrictions and reference levels for exposure to RF fields between 100 kHz and 300 GHz</w:t>
        </w:r>
      </w:hyperlink>
    </w:p>
    <w:p w14:paraId="531EE848" w14:textId="77777777" w:rsidR="00C326DD" w:rsidRDefault="001558CC" w:rsidP="00C326DD">
      <w:pPr>
        <w:ind w:left="284"/>
      </w:pPr>
      <w:hyperlink w:anchor="_Section_3._Simultaneous" w:history="1">
        <w:r w:rsidR="00C326DD" w:rsidRPr="008C48DB">
          <w:rPr>
            <w:rStyle w:val="Hyperlink"/>
          </w:rPr>
          <w:t xml:space="preserve">Section 3. Simultaneous exposure to multiple frequency fields </w:t>
        </w:r>
      </w:hyperlink>
      <w:r w:rsidR="00C326DD">
        <w:t xml:space="preserve"> </w:t>
      </w:r>
    </w:p>
    <w:p w14:paraId="63C1F163" w14:textId="77777777" w:rsidR="00C326DD" w:rsidRDefault="001558CC" w:rsidP="00C326DD">
      <w:pPr>
        <w:ind w:left="284"/>
      </w:pPr>
      <w:hyperlink w:anchor="_Section_4._Verification" w:history="1">
        <w:r w:rsidR="00C326DD" w:rsidRPr="008C48DB">
          <w:rPr>
            <w:rStyle w:val="Hyperlink"/>
          </w:rPr>
          <w:t>Section 4. Verification of compliance with the basic restrictions and reference levels</w:t>
        </w:r>
      </w:hyperlink>
    </w:p>
    <w:p w14:paraId="22565E00" w14:textId="77777777" w:rsidR="00C326DD" w:rsidRDefault="001558CC" w:rsidP="00C326DD">
      <w:pPr>
        <w:ind w:left="284"/>
      </w:pPr>
      <w:hyperlink w:anchor="_Section_5._Protection—occupational" w:history="1">
        <w:r w:rsidR="00C326DD" w:rsidRPr="008C48DB">
          <w:rPr>
            <w:rStyle w:val="Hyperlink"/>
          </w:rPr>
          <w:t>Section 5. Protection—occupational and general public exposure</w:t>
        </w:r>
      </w:hyperlink>
    </w:p>
    <w:p w14:paraId="6660E337" w14:textId="77777777" w:rsidR="00C326DD" w:rsidRDefault="001558CC" w:rsidP="00C326DD">
      <w:pPr>
        <w:ind w:left="284"/>
      </w:pPr>
      <w:hyperlink w:anchor="_Schedule_1_," w:history="1">
        <w:r w:rsidR="00C326DD" w:rsidRPr="008C48DB">
          <w:rPr>
            <w:rStyle w:val="Hyperlink"/>
          </w:rPr>
          <w:t>Schedules</w:t>
        </w:r>
      </w:hyperlink>
    </w:p>
    <w:p w14:paraId="2DF99E2E" w14:textId="77777777" w:rsidR="00C326DD" w:rsidRDefault="001558CC" w:rsidP="00C326DD">
      <w:pPr>
        <w:ind w:left="284"/>
      </w:pPr>
      <w:hyperlink w:anchor="_Appendix_1_and" w:history="1">
        <w:r w:rsidR="00C326DD" w:rsidRPr="008C48DB">
          <w:rPr>
            <w:rStyle w:val="Hyperlink"/>
          </w:rPr>
          <w:t>Appendices</w:t>
        </w:r>
      </w:hyperlink>
    </w:p>
    <w:p w14:paraId="5C362573" w14:textId="77777777" w:rsidR="00C326DD" w:rsidRDefault="001558CC" w:rsidP="00C326DD">
      <w:pPr>
        <w:ind w:left="284"/>
      </w:pPr>
      <w:hyperlink w:anchor="_Glossary" w:history="1">
        <w:r w:rsidR="00C326DD" w:rsidRPr="008C48DB">
          <w:rPr>
            <w:rStyle w:val="Hyperlink"/>
          </w:rPr>
          <w:t>Glossary</w:t>
        </w:r>
      </w:hyperlink>
    </w:p>
    <w:p w14:paraId="3D7B8690" w14:textId="1CD2C5DA" w:rsidR="007E6EC7" w:rsidRPr="007E6EC7" w:rsidRDefault="001558CC" w:rsidP="007E6EC7">
      <w:pPr>
        <w:ind w:left="284"/>
        <w:sectPr w:rsidR="007E6EC7" w:rsidRPr="007E6EC7" w:rsidSect="00D211EB">
          <w:headerReference w:type="even" r:id="rId12"/>
          <w:headerReference w:type="default" r:id="rId13"/>
          <w:footerReference w:type="even" r:id="rId14"/>
          <w:footerReference w:type="default" r:id="rId15"/>
          <w:headerReference w:type="first" r:id="rId16"/>
          <w:footerReference w:type="first" r:id="rId17"/>
          <w:pgSz w:w="11906" w:h="16838" w:code="9"/>
          <w:pgMar w:top="1440" w:right="1133" w:bottom="1440" w:left="993" w:header="0" w:footer="0" w:gutter="0"/>
          <w:cols w:space="708"/>
          <w:docGrid w:linePitch="360"/>
        </w:sectPr>
      </w:pPr>
      <w:hyperlink w:anchor="_General_comments" w:history="1">
        <w:r w:rsidR="00C326DD" w:rsidRPr="008C48DB">
          <w:rPr>
            <w:rStyle w:val="Hyperlink"/>
          </w:rPr>
          <w:t>General comments</w:t>
        </w:r>
      </w:hyperlink>
    </w:p>
    <w:p w14:paraId="10E6F93E" w14:textId="77777777" w:rsidR="00C326DD" w:rsidRPr="009B41A7" w:rsidRDefault="00C326DD" w:rsidP="007E6EC7">
      <w:pPr>
        <w:pStyle w:val="Heading1"/>
        <w:spacing w:before="0"/>
      </w:pPr>
      <w:bookmarkStart w:id="1" w:name="_Section_1._Introduction"/>
      <w:bookmarkStart w:id="2" w:name="First_heading"/>
      <w:bookmarkEnd w:id="1"/>
      <w:r w:rsidRPr="009B41A7">
        <w:lastRenderedPageBreak/>
        <w:t>S</w:t>
      </w:r>
      <w:r>
        <w:t xml:space="preserve">ection </w:t>
      </w:r>
      <w:r w:rsidRPr="009B41A7">
        <w:t>1. Introduction</w:t>
      </w:r>
      <w:bookmarkEnd w:id="2"/>
    </w:p>
    <w:tbl>
      <w:tblPr>
        <w:tblStyle w:val="GenericARPANSA"/>
        <w:tblW w:w="5000" w:type="pct"/>
        <w:tblLook w:val="04A0" w:firstRow="1" w:lastRow="0" w:firstColumn="1" w:lastColumn="0" w:noHBand="0" w:noVBand="1"/>
      </w:tblPr>
      <w:tblGrid>
        <w:gridCol w:w="649"/>
        <w:gridCol w:w="1430"/>
        <w:gridCol w:w="8322"/>
        <w:gridCol w:w="1928"/>
        <w:gridCol w:w="2231"/>
      </w:tblGrid>
      <w:tr w:rsidR="00C326DD" w:rsidRPr="002145D8" w14:paraId="68AD2B9C" w14:textId="77777777" w:rsidTr="0060670F">
        <w:trPr>
          <w:cnfStyle w:val="100000000000" w:firstRow="1" w:lastRow="0" w:firstColumn="0" w:lastColumn="0" w:oddVBand="0" w:evenVBand="0" w:oddHBand="0" w:evenHBand="0" w:firstRowFirstColumn="0" w:firstRowLastColumn="0" w:lastRowFirstColumn="0" w:lastRowLastColumn="0"/>
          <w:trHeight w:val="20"/>
          <w:tblHeader/>
        </w:trPr>
        <w:tc>
          <w:tcPr>
            <w:tcW w:w="223" w:type="pct"/>
            <w:hideMark/>
          </w:tcPr>
          <w:p w14:paraId="07F47A6C" w14:textId="77777777" w:rsidR="00C326DD" w:rsidRPr="00C326DD" w:rsidRDefault="00C326DD" w:rsidP="0060670F">
            <w:pPr>
              <w:pStyle w:val="Tabletext"/>
              <w:rPr>
                <w:b w:val="0"/>
                <w:sz w:val="16"/>
                <w:szCs w:val="16"/>
                <w:lang w:eastAsia="en-AU"/>
              </w:rPr>
            </w:pPr>
            <w:r w:rsidRPr="00C326DD">
              <w:rPr>
                <w:sz w:val="16"/>
                <w:szCs w:val="16"/>
                <w:lang w:eastAsia="en-AU"/>
              </w:rPr>
              <w:t>Line No.</w:t>
            </w:r>
          </w:p>
        </w:tc>
        <w:tc>
          <w:tcPr>
            <w:tcW w:w="491" w:type="pct"/>
            <w:hideMark/>
          </w:tcPr>
          <w:p w14:paraId="49092BDE" w14:textId="77777777" w:rsidR="00C326DD" w:rsidRPr="00C326DD" w:rsidRDefault="00C326DD" w:rsidP="0060670F">
            <w:pPr>
              <w:pStyle w:val="Tabletext"/>
              <w:rPr>
                <w:b w:val="0"/>
                <w:sz w:val="16"/>
                <w:szCs w:val="16"/>
                <w:lang w:eastAsia="en-AU"/>
              </w:rPr>
            </w:pPr>
            <w:r w:rsidRPr="00C326DD">
              <w:rPr>
                <w:sz w:val="16"/>
                <w:szCs w:val="16"/>
                <w:lang w:eastAsia="en-AU"/>
              </w:rPr>
              <w:t>Name of submitter</w:t>
            </w:r>
          </w:p>
        </w:tc>
        <w:tc>
          <w:tcPr>
            <w:tcW w:w="2857" w:type="pct"/>
            <w:hideMark/>
          </w:tcPr>
          <w:p w14:paraId="7FE4CB0C" w14:textId="77777777" w:rsidR="00C326DD" w:rsidRPr="00C326DD" w:rsidRDefault="00C326DD" w:rsidP="0060670F">
            <w:pPr>
              <w:pStyle w:val="Tabletext"/>
              <w:rPr>
                <w:b w:val="0"/>
                <w:sz w:val="16"/>
                <w:szCs w:val="16"/>
                <w:lang w:eastAsia="en-AU"/>
              </w:rPr>
            </w:pPr>
            <w:r w:rsidRPr="00C326DD">
              <w:rPr>
                <w:sz w:val="16"/>
                <w:szCs w:val="16"/>
                <w:lang w:eastAsia="en-AU"/>
              </w:rPr>
              <w:t>Comment</w:t>
            </w:r>
          </w:p>
        </w:tc>
        <w:tc>
          <w:tcPr>
            <w:tcW w:w="662" w:type="pct"/>
            <w:hideMark/>
          </w:tcPr>
          <w:p w14:paraId="074E7EAE" w14:textId="77777777" w:rsidR="00C326DD" w:rsidRPr="00C326DD" w:rsidRDefault="00C326DD" w:rsidP="0060670F">
            <w:pPr>
              <w:pStyle w:val="Tabletext"/>
              <w:rPr>
                <w:b w:val="0"/>
                <w:sz w:val="16"/>
                <w:szCs w:val="16"/>
                <w:lang w:eastAsia="en-AU"/>
              </w:rPr>
            </w:pPr>
            <w:r w:rsidRPr="00C326DD">
              <w:rPr>
                <w:sz w:val="16"/>
                <w:szCs w:val="16"/>
                <w:lang w:eastAsia="en-AU"/>
              </w:rPr>
              <w:t>ARPANSA response</w:t>
            </w:r>
          </w:p>
        </w:tc>
        <w:tc>
          <w:tcPr>
            <w:tcW w:w="766" w:type="pct"/>
            <w:hideMark/>
          </w:tcPr>
          <w:p w14:paraId="695E7B4D" w14:textId="77777777" w:rsidR="00C326DD" w:rsidRPr="00C326DD" w:rsidRDefault="00C326DD" w:rsidP="0060670F">
            <w:pPr>
              <w:pStyle w:val="Tabletext"/>
              <w:rPr>
                <w:b w:val="0"/>
                <w:sz w:val="16"/>
                <w:szCs w:val="16"/>
                <w:lang w:eastAsia="en-AU"/>
              </w:rPr>
            </w:pPr>
            <w:r w:rsidRPr="00C326DD">
              <w:rPr>
                <w:sz w:val="16"/>
                <w:szCs w:val="16"/>
                <w:lang w:eastAsia="en-AU"/>
              </w:rPr>
              <w:t>Changes to the draft RPS S-1</w:t>
            </w:r>
          </w:p>
        </w:tc>
      </w:tr>
      <w:tr w:rsidR="00C326DD" w:rsidRPr="002145D8" w14:paraId="1C2DBB94" w14:textId="77777777" w:rsidTr="0060670F">
        <w:trPr>
          <w:trHeight w:val="20"/>
        </w:trPr>
        <w:tc>
          <w:tcPr>
            <w:tcW w:w="223" w:type="pct"/>
            <w:hideMark/>
          </w:tcPr>
          <w:p w14:paraId="566EFC6D" w14:textId="77777777" w:rsidR="00C326DD" w:rsidRPr="00C326DD" w:rsidRDefault="00C326DD" w:rsidP="0060670F">
            <w:pPr>
              <w:pStyle w:val="Tabletext"/>
              <w:rPr>
                <w:sz w:val="16"/>
                <w:szCs w:val="16"/>
                <w:lang w:eastAsia="en-AU"/>
              </w:rPr>
            </w:pPr>
            <w:r w:rsidRPr="00C326DD">
              <w:rPr>
                <w:sz w:val="16"/>
                <w:szCs w:val="16"/>
                <w:lang w:eastAsia="en-AU"/>
              </w:rPr>
              <w:t>2</w:t>
            </w:r>
          </w:p>
        </w:tc>
        <w:tc>
          <w:tcPr>
            <w:tcW w:w="491" w:type="pct"/>
            <w:hideMark/>
          </w:tcPr>
          <w:p w14:paraId="7AD6CBFE" w14:textId="77777777" w:rsidR="00C326DD" w:rsidRPr="00C326DD" w:rsidRDefault="00C326DD" w:rsidP="0060670F">
            <w:pPr>
              <w:pStyle w:val="Tabletext"/>
              <w:rPr>
                <w:sz w:val="16"/>
                <w:szCs w:val="16"/>
                <w:lang w:eastAsia="en-AU"/>
              </w:rPr>
            </w:pPr>
            <w:r w:rsidRPr="00C326DD">
              <w:rPr>
                <w:sz w:val="16"/>
                <w:szCs w:val="16"/>
                <w:lang w:eastAsia="en-AU"/>
              </w:rPr>
              <w:t>Anonymous</w:t>
            </w:r>
          </w:p>
        </w:tc>
        <w:tc>
          <w:tcPr>
            <w:tcW w:w="2857" w:type="pct"/>
            <w:hideMark/>
          </w:tcPr>
          <w:p w14:paraId="1D5CCCC8" w14:textId="77777777" w:rsidR="00C326DD" w:rsidRPr="00C326DD" w:rsidRDefault="00C326DD" w:rsidP="0060670F">
            <w:pPr>
              <w:pStyle w:val="Tabletext"/>
              <w:rPr>
                <w:sz w:val="16"/>
                <w:szCs w:val="16"/>
                <w:lang w:eastAsia="en-AU"/>
              </w:rPr>
            </w:pPr>
            <w:r w:rsidRPr="00C326DD">
              <w:rPr>
                <w:sz w:val="16"/>
                <w:szCs w:val="16"/>
                <w:lang w:eastAsia="en-AU"/>
              </w:rPr>
              <w:t>It would appear that  "Standard" is missing from " . . publishes Fundamentals, Codes and Guides  . . " given RPS S-1 is a Standard and Standards are listed below at 22. Therfore it is suggested that this should read: " . . publishes Fundamentals, Codes, Standards and Guides  . . "</w:t>
            </w:r>
          </w:p>
        </w:tc>
        <w:tc>
          <w:tcPr>
            <w:tcW w:w="662" w:type="pct"/>
            <w:hideMark/>
          </w:tcPr>
          <w:p w14:paraId="0C28D1BA" w14:textId="77777777" w:rsidR="00C326DD" w:rsidRPr="00C326DD" w:rsidRDefault="00C326DD" w:rsidP="0060670F">
            <w:pPr>
              <w:pStyle w:val="Tabletext"/>
              <w:rPr>
                <w:sz w:val="16"/>
                <w:szCs w:val="16"/>
                <w:lang w:eastAsia="en-AU"/>
              </w:rPr>
            </w:pPr>
            <w:r w:rsidRPr="00C326DD">
              <w:rPr>
                <w:sz w:val="16"/>
                <w:szCs w:val="16"/>
                <w:lang w:eastAsia="en-AU"/>
              </w:rPr>
              <w:t>Agreed</w:t>
            </w:r>
          </w:p>
        </w:tc>
        <w:tc>
          <w:tcPr>
            <w:tcW w:w="766" w:type="pct"/>
            <w:hideMark/>
          </w:tcPr>
          <w:p w14:paraId="15028179" w14:textId="77777777" w:rsidR="00C326DD" w:rsidRPr="00C326DD" w:rsidRDefault="00C326DD" w:rsidP="0060670F">
            <w:pPr>
              <w:pStyle w:val="Tabletext"/>
              <w:rPr>
                <w:sz w:val="16"/>
                <w:szCs w:val="16"/>
                <w:lang w:eastAsia="en-AU"/>
              </w:rPr>
            </w:pPr>
            <w:r w:rsidRPr="00C326DD">
              <w:rPr>
                <w:sz w:val="16"/>
                <w:szCs w:val="16"/>
                <w:lang w:eastAsia="en-AU"/>
              </w:rPr>
              <w:t>Changed "...publishes Fundamentals, Codes and Guides in the Radiation Protection Series (RPS)..."  to  "...publishes Fundamentals, Codes, Standards and Guides in the Radiation Protection Series (RPS)..."</w:t>
            </w:r>
          </w:p>
        </w:tc>
      </w:tr>
      <w:tr w:rsidR="007E6EC7" w:rsidRPr="002145D8" w14:paraId="5CD517CC"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2181CE38" w14:textId="77777777" w:rsidR="00C326DD" w:rsidRPr="00C326DD" w:rsidRDefault="00C326DD" w:rsidP="0060670F">
            <w:pPr>
              <w:pStyle w:val="Tabletext"/>
              <w:rPr>
                <w:sz w:val="16"/>
                <w:szCs w:val="16"/>
                <w:lang w:eastAsia="en-AU"/>
              </w:rPr>
            </w:pPr>
            <w:r w:rsidRPr="00C326DD">
              <w:rPr>
                <w:sz w:val="16"/>
                <w:szCs w:val="16"/>
                <w:lang w:eastAsia="en-AU"/>
              </w:rPr>
              <w:t>43</w:t>
            </w:r>
          </w:p>
        </w:tc>
        <w:tc>
          <w:tcPr>
            <w:tcW w:w="491" w:type="pct"/>
            <w:hideMark/>
          </w:tcPr>
          <w:p w14:paraId="0BD10FB1" w14:textId="77777777" w:rsidR="00C326DD" w:rsidRPr="00C326DD" w:rsidRDefault="00C326DD" w:rsidP="0060670F">
            <w:pPr>
              <w:pStyle w:val="Tabletext"/>
              <w:rPr>
                <w:sz w:val="16"/>
                <w:szCs w:val="16"/>
                <w:lang w:eastAsia="en-AU"/>
              </w:rPr>
            </w:pPr>
            <w:r w:rsidRPr="00C326DD">
              <w:rPr>
                <w:sz w:val="16"/>
                <w:szCs w:val="16"/>
                <w:lang w:eastAsia="en-AU"/>
              </w:rPr>
              <w:t>Stop Smart Meters Australia Inc</w:t>
            </w:r>
          </w:p>
        </w:tc>
        <w:tc>
          <w:tcPr>
            <w:tcW w:w="2857" w:type="pct"/>
            <w:hideMark/>
          </w:tcPr>
          <w:p w14:paraId="6E53A881" w14:textId="77777777" w:rsidR="00C326DD" w:rsidRPr="00C326DD" w:rsidRDefault="00C326DD" w:rsidP="0060670F">
            <w:pPr>
              <w:pStyle w:val="Tabletext"/>
              <w:rPr>
                <w:sz w:val="16"/>
                <w:szCs w:val="16"/>
                <w:lang w:eastAsia="en-AU"/>
              </w:rPr>
            </w:pPr>
            <w:r w:rsidRPr="00C326DD">
              <w:rPr>
                <w:sz w:val="16"/>
                <w:szCs w:val="16"/>
                <w:lang w:eastAsia="en-AU"/>
              </w:rPr>
              <w:t>Stop Smart Meters Australia (SSMA) assumes that line 43, which is prior to this Section, will be amended such that the 'k' in kHz in the title of the Standard is in lowercase.  This issue should also be corrected in the Standard’s footer.</w:t>
            </w:r>
          </w:p>
        </w:tc>
        <w:tc>
          <w:tcPr>
            <w:tcW w:w="662" w:type="pct"/>
            <w:hideMark/>
          </w:tcPr>
          <w:p w14:paraId="1A744757" w14:textId="77777777" w:rsidR="00C326DD" w:rsidRPr="00C326DD" w:rsidRDefault="00C326DD" w:rsidP="0060670F">
            <w:pPr>
              <w:pStyle w:val="Tabletext"/>
              <w:rPr>
                <w:sz w:val="16"/>
                <w:szCs w:val="16"/>
                <w:lang w:eastAsia="en-AU"/>
              </w:rPr>
            </w:pPr>
            <w:r w:rsidRPr="00C326DD">
              <w:rPr>
                <w:sz w:val="16"/>
                <w:szCs w:val="16"/>
                <w:lang w:eastAsia="en-AU"/>
              </w:rPr>
              <w:t>Agreed</w:t>
            </w:r>
          </w:p>
        </w:tc>
        <w:tc>
          <w:tcPr>
            <w:tcW w:w="766" w:type="pct"/>
            <w:hideMark/>
          </w:tcPr>
          <w:p w14:paraId="79E18C6D" w14:textId="77777777" w:rsidR="00C326DD" w:rsidRPr="00C326DD" w:rsidRDefault="00C326DD" w:rsidP="0060670F">
            <w:pPr>
              <w:pStyle w:val="Tabletext"/>
              <w:rPr>
                <w:sz w:val="16"/>
                <w:szCs w:val="16"/>
                <w:lang w:eastAsia="en-AU"/>
              </w:rPr>
            </w:pPr>
            <w:r w:rsidRPr="00C326DD">
              <w:rPr>
                <w:sz w:val="16"/>
                <w:szCs w:val="16"/>
                <w:lang w:eastAsia="en-AU"/>
              </w:rPr>
              <w:t>KHz' has been changed to 'kHz' throughout the document</w:t>
            </w:r>
          </w:p>
        </w:tc>
      </w:tr>
      <w:tr w:rsidR="00C326DD" w:rsidRPr="002145D8" w14:paraId="6214A012" w14:textId="77777777" w:rsidTr="0060670F">
        <w:trPr>
          <w:trHeight w:val="20"/>
        </w:trPr>
        <w:tc>
          <w:tcPr>
            <w:tcW w:w="223" w:type="pct"/>
            <w:hideMark/>
          </w:tcPr>
          <w:p w14:paraId="75FEE405" w14:textId="77777777" w:rsidR="00C326DD" w:rsidRPr="00C326DD" w:rsidRDefault="00C326DD" w:rsidP="0060670F">
            <w:pPr>
              <w:pStyle w:val="Tabletext"/>
              <w:rPr>
                <w:sz w:val="16"/>
                <w:szCs w:val="16"/>
                <w:lang w:eastAsia="en-AU"/>
              </w:rPr>
            </w:pPr>
            <w:r w:rsidRPr="00C326DD">
              <w:rPr>
                <w:sz w:val="16"/>
                <w:szCs w:val="16"/>
                <w:lang w:eastAsia="en-AU"/>
              </w:rPr>
              <w:t>78</w:t>
            </w:r>
          </w:p>
        </w:tc>
        <w:tc>
          <w:tcPr>
            <w:tcW w:w="491" w:type="pct"/>
            <w:hideMark/>
          </w:tcPr>
          <w:p w14:paraId="4E7E77C5" w14:textId="77777777" w:rsidR="00C326DD" w:rsidRPr="00C326DD" w:rsidRDefault="00C326DD" w:rsidP="0060670F">
            <w:pPr>
              <w:pStyle w:val="Tabletext"/>
              <w:rPr>
                <w:sz w:val="16"/>
                <w:szCs w:val="16"/>
                <w:lang w:eastAsia="en-AU"/>
              </w:rPr>
            </w:pPr>
            <w:r w:rsidRPr="00C326DD">
              <w:rPr>
                <w:sz w:val="16"/>
                <w:szCs w:val="16"/>
                <w:lang w:eastAsia="en-AU"/>
              </w:rPr>
              <w:t>Kordia New Zealand</w:t>
            </w:r>
          </w:p>
        </w:tc>
        <w:tc>
          <w:tcPr>
            <w:tcW w:w="2857" w:type="pct"/>
            <w:hideMark/>
          </w:tcPr>
          <w:p w14:paraId="64C5A664" w14:textId="77777777" w:rsidR="00C326DD" w:rsidRPr="00C326DD" w:rsidRDefault="00C326DD" w:rsidP="0060670F">
            <w:pPr>
              <w:pStyle w:val="Tabletext"/>
              <w:rPr>
                <w:sz w:val="16"/>
                <w:szCs w:val="16"/>
                <w:lang w:eastAsia="en-AU"/>
              </w:rPr>
            </w:pPr>
            <w:r w:rsidRPr="00C326DD">
              <w:rPr>
                <w:sz w:val="16"/>
                <w:szCs w:val="16"/>
                <w:lang w:eastAsia="en-AU"/>
              </w:rPr>
              <w:t>78 – the word “indicative” does not seem appropriate. The Reference Levels were developed by</w:t>
            </w:r>
            <w:r w:rsidRPr="00C326DD">
              <w:rPr>
                <w:sz w:val="16"/>
                <w:szCs w:val="16"/>
                <w:lang w:eastAsia="en-AU"/>
              </w:rPr>
              <w:br/>
              <w:t>ICNIRP and provide assurance that the Basic Restrictions will be met. “Indicative” suggests</w:t>
            </w:r>
            <w:r w:rsidRPr="00C326DD">
              <w:rPr>
                <w:sz w:val="16"/>
                <w:szCs w:val="16"/>
                <w:lang w:eastAsia="en-AU"/>
              </w:rPr>
              <w:br/>
              <w:t>imprecision or vagueness to readers.</w:t>
            </w:r>
          </w:p>
        </w:tc>
        <w:tc>
          <w:tcPr>
            <w:tcW w:w="662" w:type="pct"/>
            <w:hideMark/>
          </w:tcPr>
          <w:p w14:paraId="0D8D44C4" w14:textId="77777777" w:rsidR="00C326DD" w:rsidRPr="00C326DD" w:rsidRDefault="00C326DD" w:rsidP="0060670F">
            <w:pPr>
              <w:pStyle w:val="Tabletext"/>
              <w:rPr>
                <w:sz w:val="16"/>
                <w:szCs w:val="16"/>
                <w:lang w:eastAsia="en-AU"/>
              </w:rPr>
            </w:pPr>
            <w:r w:rsidRPr="00C326DD">
              <w:rPr>
                <w:sz w:val="16"/>
                <w:szCs w:val="16"/>
                <w:lang w:eastAsia="en-AU"/>
              </w:rPr>
              <w:t>Agreed</w:t>
            </w:r>
          </w:p>
        </w:tc>
        <w:tc>
          <w:tcPr>
            <w:tcW w:w="766" w:type="pct"/>
            <w:hideMark/>
          </w:tcPr>
          <w:p w14:paraId="7F93BF08" w14:textId="77777777" w:rsidR="00C326DD" w:rsidRPr="00C326DD" w:rsidRDefault="00C326DD" w:rsidP="0060670F">
            <w:pPr>
              <w:pStyle w:val="Tabletext"/>
              <w:rPr>
                <w:sz w:val="16"/>
                <w:szCs w:val="16"/>
                <w:lang w:eastAsia="en-AU"/>
              </w:rPr>
            </w:pPr>
            <w:r w:rsidRPr="00C326DD">
              <w:rPr>
                <w:sz w:val="16"/>
                <w:szCs w:val="16"/>
                <w:lang w:eastAsia="en-AU"/>
              </w:rPr>
              <w:t>Changed "indicative" to "corresponding"</w:t>
            </w:r>
          </w:p>
        </w:tc>
      </w:tr>
      <w:tr w:rsidR="007E6EC7" w:rsidRPr="002145D8" w14:paraId="38204586"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tcPr>
          <w:p w14:paraId="4C4DD0A5" w14:textId="77777777" w:rsidR="00C326DD" w:rsidRPr="00C326DD" w:rsidRDefault="00C326DD" w:rsidP="0060670F">
            <w:pPr>
              <w:pStyle w:val="Tabletext"/>
              <w:rPr>
                <w:sz w:val="16"/>
                <w:szCs w:val="16"/>
              </w:rPr>
            </w:pPr>
            <w:r w:rsidRPr="00C326DD">
              <w:rPr>
                <w:sz w:val="16"/>
                <w:szCs w:val="16"/>
              </w:rPr>
              <w:t>83</w:t>
            </w:r>
          </w:p>
        </w:tc>
        <w:tc>
          <w:tcPr>
            <w:tcW w:w="491" w:type="pct"/>
          </w:tcPr>
          <w:p w14:paraId="604A1851"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1593B51E" w14:textId="77777777" w:rsidR="00C326DD" w:rsidRPr="00C326DD" w:rsidRDefault="00C326DD" w:rsidP="0060670F">
            <w:pPr>
              <w:pStyle w:val="Tabletext"/>
              <w:rPr>
                <w:sz w:val="16"/>
                <w:szCs w:val="16"/>
              </w:rPr>
            </w:pPr>
            <w:r w:rsidRPr="00C326DD">
              <w:rPr>
                <w:sz w:val="16"/>
                <w:szCs w:val="16"/>
              </w:rPr>
              <w:t>Change "The Standard is based on" to "This Standard is based on"</w:t>
            </w:r>
          </w:p>
        </w:tc>
        <w:tc>
          <w:tcPr>
            <w:tcW w:w="662" w:type="pct"/>
          </w:tcPr>
          <w:p w14:paraId="5E9803A2" w14:textId="77777777" w:rsidR="00C326DD" w:rsidRPr="00C326DD" w:rsidRDefault="00C326DD" w:rsidP="0060670F">
            <w:pPr>
              <w:pStyle w:val="Tabletext"/>
              <w:rPr>
                <w:sz w:val="16"/>
                <w:szCs w:val="16"/>
              </w:rPr>
            </w:pPr>
            <w:r w:rsidRPr="00C326DD">
              <w:rPr>
                <w:sz w:val="16"/>
                <w:szCs w:val="16"/>
              </w:rPr>
              <w:t>Agreed</w:t>
            </w:r>
          </w:p>
        </w:tc>
        <w:tc>
          <w:tcPr>
            <w:tcW w:w="766" w:type="pct"/>
          </w:tcPr>
          <w:p w14:paraId="08D03F7D" w14:textId="77777777" w:rsidR="00C326DD" w:rsidRPr="00C326DD" w:rsidRDefault="00C326DD" w:rsidP="0060670F">
            <w:pPr>
              <w:pStyle w:val="Tabletext"/>
              <w:rPr>
                <w:sz w:val="16"/>
                <w:szCs w:val="16"/>
              </w:rPr>
            </w:pPr>
            <w:r w:rsidRPr="00C326DD">
              <w:rPr>
                <w:sz w:val="16"/>
                <w:szCs w:val="16"/>
              </w:rPr>
              <w:t>Changed "The Standard is based on" to "This Standard is based on"</w:t>
            </w:r>
          </w:p>
        </w:tc>
      </w:tr>
      <w:tr w:rsidR="00C326DD" w:rsidRPr="002145D8" w14:paraId="04129DEF" w14:textId="77777777" w:rsidTr="0060670F">
        <w:trPr>
          <w:trHeight w:val="20"/>
        </w:trPr>
        <w:tc>
          <w:tcPr>
            <w:tcW w:w="223" w:type="pct"/>
          </w:tcPr>
          <w:p w14:paraId="4917F87A" w14:textId="77777777" w:rsidR="00C326DD" w:rsidRPr="00C326DD" w:rsidRDefault="00C326DD" w:rsidP="0060670F">
            <w:pPr>
              <w:pStyle w:val="Tabletext"/>
              <w:rPr>
                <w:sz w:val="16"/>
                <w:szCs w:val="16"/>
              </w:rPr>
            </w:pPr>
            <w:r w:rsidRPr="00C326DD">
              <w:rPr>
                <w:sz w:val="16"/>
                <w:szCs w:val="16"/>
              </w:rPr>
              <w:t>85</w:t>
            </w:r>
          </w:p>
        </w:tc>
        <w:tc>
          <w:tcPr>
            <w:tcW w:w="491" w:type="pct"/>
          </w:tcPr>
          <w:p w14:paraId="37A42F25"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30B17B94" w14:textId="77777777" w:rsidR="00C326DD" w:rsidRPr="00C326DD" w:rsidRDefault="00C326DD" w:rsidP="0060670F">
            <w:pPr>
              <w:pStyle w:val="Tabletext"/>
              <w:rPr>
                <w:sz w:val="16"/>
                <w:szCs w:val="16"/>
              </w:rPr>
            </w:pPr>
            <w:r w:rsidRPr="00C326DD">
              <w:rPr>
                <w:sz w:val="16"/>
                <w:szCs w:val="16"/>
              </w:rPr>
              <w:t>Change this "frequency fields." to "frequency  electromagnetic fields"</w:t>
            </w:r>
          </w:p>
        </w:tc>
        <w:tc>
          <w:tcPr>
            <w:tcW w:w="662" w:type="pct"/>
          </w:tcPr>
          <w:p w14:paraId="23DEAE24" w14:textId="77777777" w:rsidR="00C326DD" w:rsidRPr="00C326DD" w:rsidRDefault="00C326DD" w:rsidP="0060670F">
            <w:pPr>
              <w:pStyle w:val="Tabletext"/>
              <w:rPr>
                <w:sz w:val="16"/>
                <w:szCs w:val="16"/>
              </w:rPr>
            </w:pPr>
            <w:r w:rsidRPr="00C326DD">
              <w:rPr>
                <w:sz w:val="16"/>
                <w:szCs w:val="16"/>
              </w:rPr>
              <w:t>Changed "high frequency fields." to "RF electromagnetic fields"</w:t>
            </w:r>
          </w:p>
        </w:tc>
        <w:tc>
          <w:tcPr>
            <w:tcW w:w="766" w:type="pct"/>
          </w:tcPr>
          <w:p w14:paraId="30CB5898" w14:textId="77777777" w:rsidR="00C326DD" w:rsidRPr="00C326DD" w:rsidRDefault="00C326DD" w:rsidP="0060670F">
            <w:pPr>
              <w:pStyle w:val="Tabletext"/>
              <w:rPr>
                <w:sz w:val="16"/>
                <w:szCs w:val="16"/>
              </w:rPr>
            </w:pPr>
            <w:r w:rsidRPr="00C326DD">
              <w:rPr>
                <w:sz w:val="16"/>
                <w:szCs w:val="16"/>
              </w:rPr>
              <w:t>Changed "high frequency fields." to "RF electromagnetic fields"</w:t>
            </w:r>
          </w:p>
        </w:tc>
      </w:tr>
      <w:tr w:rsidR="007E6EC7" w:rsidRPr="002145D8" w14:paraId="670FF4C0"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tcPr>
          <w:p w14:paraId="59417DB7" w14:textId="77777777" w:rsidR="00C326DD" w:rsidRPr="00C326DD" w:rsidRDefault="00C326DD" w:rsidP="0060670F">
            <w:pPr>
              <w:pStyle w:val="Tabletext"/>
              <w:rPr>
                <w:sz w:val="16"/>
                <w:szCs w:val="16"/>
              </w:rPr>
            </w:pPr>
            <w:r w:rsidRPr="00C326DD">
              <w:rPr>
                <w:sz w:val="16"/>
                <w:szCs w:val="16"/>
              </w:rPr>
              <w:t>90</w:t>
            </w:r>
          </w:p>
        </w:tc>
        <w:tc>
          <w:tcPr>
            <w:tcW w:w="491" w:type="pct"/>
          </w:tcPr>
          <w:p w14:paraId="4080AF8B"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23DB4E13" w14:textId="77777777" w:rsidR="00C326DD" w:rsidRPr="00C326DD" w:rsidRDefault="00C326DD" w:rsidP="0060670F">
            <w:pPr>
              <w:pStyle w:val="Tabletext"/>
              <w:rPr>
                <w:sz w:val="16"/>
                <w:szCs w:val="16"/>
              </w:rPr>
            </w:pPr>
            <w:r w:rsidRPr="00C326DD">
              <w:rPr>
                <w:sz w:val="16"/>
                <w:szCs w:val="16"/>
              </w:rPr>
              <w:t xml:space="preserve">Would this be a repeat of the previous sentences? </w:t>
            </w:r>
          </w:p>
        </w:tc>
        <w:tc>
          <w:tcPr>
            <w:tcW w:w="662" w:type="pct"/>
          </w:tcPr>
          <w:p w14:paraId="2F4EFBEE" w14:textId="77777777" w:rsidR="00C326DD" w:rsidRPr="00C326DD" w:rsidRDefault="00C326DD" w:rsidP="0060670F">
            <w:pPr>
              <w:pStyle w:val="Tabletext"/>
              <w:rPr>
                <w:sz w:val="16"/>
                <w:szCs w:val="16"/>
              </w:rPr>
            </w:pPr>
            <w:r w:rsidRPr="00C326DD">
              <w:rPr>
                <w:sz w:val="16"/>
                <w:szCs w:val="16"/>
              </w:rPr>
              <w:t>This refers to the ICNIRP Principles for Non-Ionising Radiation Protection (2020)</w:t>
            </w:r>
          </w:p>
        </w:tc>
        <w:tc>
          <w:tcPr>
            <w:tcW w:w="766" w:type="pct"/>
          </w:tcPr>
          <w:p w14:paraId="0423A8D0" w14:textId="77777777" w:rsidR="00C326DD" w:rsidRPr="00C326DD" w:rsidRDefault="00C326DD" w:rsidP="0060670F">
            <w:pPr>
              <w:pStyle w:val="Tabletext"/>
              <w:rPr>
                <w:sz w:val="16"/>
                <w:szCs w:val="16"/>
              </w:rPr>
            </w:pPr>
            <w:r w:rsidRPr="00C326DD">
              <w:rPr>
                <w:sz w:val="16"/>
                <w:szCs w:val="16"/>
              </w:rPr>
              <w:t>No change</w:t>
            </w:r>
          </w:p>
        </w:tc>
      </w:tr>
      <w:tr w:rsidR="00C326DD" w:rsidRPr="002145D8" w14:paraId="2420147D" w14:textId="77777777" w:rsidTr="0060670F">
        <w:trPr>
          <w:trHeight w:val="20"/>
        </w:trPr>
        <w:tc>
          <w:tcPr>
            <w:tcW w:w="223" w:type="pct"/>
          </w:tcPr>
          <w:p w14:paraId="6A2D44A3" w14:textId="77777777" w:rsidR="00C326DD" w:rsidRPr="00C326DD" w:rsidRDefault="00C326DD" w:rsidP="0060670F">
            <w:pPr>
              <w:pStyle w:val="Tabletext"/>
              <w:rPr>
                <w:sz w:val="16"/>
                <w:szCs w:val="16"/>
              </w:rPr>
            </w:pPr>
            <w:r w:rsidRPr="00C326DD">
              <w:rPr>
                <w:sz w:val="16"/>
                <w:szCs w:val="16"/>
              </w:rPr>
              <w:t>96</w:t>
            </w:r>
          </w:p>
        </w:tc>
        <w:tc>
          <w:tcPr>
            <w:tcW w:w="491" w:type="pct"/>
          </w:tcPr>
          <w:p w14:paraId="65AF07B7"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06C7E3E8" w14:textId="77777777" w:rsidR="00C326DD" w:rsidRPr="00C326DD" w:rsidRDefault="00C326DD" w:rsidP="0060670F">
            <w:pPr>
              <w:pStyle w:val="Tabletext"/>
              <w:rPr>
                <w:sz w:val="16"/>
                <w:szCs w:val="16"/>
              </w:rPr>
            </w:pPr>
            <w:r w:rsidRPr="00C326DD">
              <w:rPr>
                <w:sz w:val="16"/>
                <w:szCs w:val="16"/>
              </w:rPr>
              <w:t>Change "health, safety, and environment laws provide obligation" to "health, safety, and environmental laws provide obligation"</w:t>
            </w:r>
          </w:p>
        </w:tc>
        <w:tc>
          <w:tcPr>
            <w:tcW w:w="662" w:type="pct"/>
          </w:tcPr>
          <w:p w14:paraId="3D7EE863" w14:textId="77777777" w:rsidR="00C326DD" w:rsidRPr="00C326DD" w:rsidRDefault="00C326DD" w:rsidP="0060670F">
            <w:pPr>
              <w:pStyle w:val="Tabletext"/>
              <w:rPr>
                <w:sz w:val="16"/>
                <w:szCs w:val="16"/>
              </w:rPr>
            </w:pPr>
            <w:r w:rsidRPr="00C326DD">
              <w:rPr>
                <w:sz w:val="16"/>
                <w:szCs w:val="16"/>
              </w:rPr>
              <w:t>Agreed</w:t>
            </w:r>
          </w:p>
        </w:tc>
        <w:tc>
          <w:tcPr>
            <w:tcW w:w="766" w:type="pct"/>
          </w:tcPr>
          <w:p w14:paraId="48A60524" w14:textId="77777777" w:rsidR="00C326DD" w:rsidRPr="00C326DD" w:rsidRDefault="00C326DD" w:rsidP="0060670F">
            <w:pPr>
              <w:pStyle w:val="Tabletext"/>
              <w:rPr>
                <w:sz w:val="16"/>
                <w:szCs w:val="16"/>
              </w:rPr>
            </w:pPr>
            <w:r w:rsidRPr="00C326DD">
              <w:rPr>
                <w:sz w:val="16"/>
                <w:szCs w:val="16"/>
              </w:rPr>
              <w:t>Changed "health, safety, and environment laws provide obligation" to "health, safety, and environmental laws provide obligation"</w:t>
            </w:r>
          </w:p>
        </w:tc>
      </w:tr>
      <w:tr w:rsidR="007E6EC7" w:rsidRPr="002145D8" w14:paraId="23850707"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7DBED427" w14:textId="77777777" w:rsidR="00C326DD" w:rsidRPr="00C326DD" w:rsidRDefault="00C326DD" w:rsidP="0060670F">
            <w:pPr>
              <w:pStyle w:val="Tabletext"/>
              <w:rPr>
                <w:sz w:val="16"/>
                <w:szCs w:val="16"/>
                <w:lang w:eastAsia="en-AU"/>
              </w:rPr>
            </w:pPr>
            <w:r w:rsidRPr="00C326DD">
              <w:rPr>
                <w:sz w:val="16"/>
                <w:szCs w:val="16"/>
                <w:lang w:eastAsia="en-AU"/>
              </w:rPr>
              <w:t>176</w:t>
            </w:r>
          </w:p>
        </w:tc>
        <w:tc>
          <w:tcPr>
            <w:tcW w:w="491" w:type="pct"/>
            <w:noWrap/>
            <w:hideMark/>
          </w:tcPr>
          <w:p w14:paraId="1CDDC6B8" w14:textId="77777777" w:rsidR="00C326DD" w:rsidRPr="00C326DD" w:rsidRDefault="00C326DD" w:rsidP="0060670F">
            <w:pPr>
              <w:pStyle w:val="Tabletext"/>
              <w:rPr>
                <w:sz w:val="16"/>
                <w:szCs w:val="16"/>
                <w:lang w:eastAsia="en-AU"/>
              </w:rPr>
            </w:pPr>
            <w:r w:rsidRPr="00C326DD">
              <w:rPr>
                <w:sz w:val="16"/>
                <w:szCs w:val="16"/>
                <w:lang w:eastAsia="en-AU"/>
              </w:rPr>
              <w:t>Steven Weller</w:t>
            </w:r>
          </w:p>
        </w:tc>
        <w:tc>
          <w:tcPr>
            <w:tcW w:w="2857" w:type="pct"/>
            <w:hideMark/>
          </w:tcPr>
          <w:p w14:paraId="031D3FB6" w14:textId="77777777" w:rsidR="00C326DD" w:rsidRPr="00C326DD" w:rsidRDefault="00C326DD" w:rsidP="0060670F">
            <w:pPr>
              <w:pStyle w:val="Tabletext"/>
              <w:rPr>
                <w:sz w:val="16"/>
                <w:szCs w:val="16"/>
                <w:lang w:eastAsia="en-AU"/>
              </w:rPr>
            </w:pPr>
            <w:r w:rsidRPr="00C326DD">
              <w:rPr>
                <w:sz w:val="16"/>
                <w:szCs w:val="16"/>
                <w:lang w:eastAsia="en-AU"/>
              </w:rPr>
              <w:t>Section: 1.1 Citation lines 176-177</w:t>
            </w:r>
            <w:r w:rsidRPr="00C326DD">
              <w:rPr>
                <w:sz w:val="16"/>
                <w:szCs w:val="16"/>
                <w:lang w:eastAsia="en-AU"/>
              </w:rPr>
              <w:br/>
              <w:t>Issue: 3kHz – 100kHz range has been dropped without suitable explanation. They are radiofrequencies used by marine radio. What standards apply for this frequency range if RPS S-1 is formally accepted? Previously the RF standard included this range and now it doesn’t. Even if ICNIRP has guidelines for the lower frequencies, Australia has not formally adopted them. ARPANSA needs to take ownership.</w:t>
            </w:r>
          </w:p>
        </w:tc>
        <w:tc>
          <w:tcPr>
            <w:tcW w:w="662" w:type="pct"/>
            <w:hideMark/>
          </w:tcPr>
          <w:p w14:paraId="1421EBCE" w14:textId="77777777" w:rsidR="00C326DD" w:rsidRPr="00C326DD" w:rsidRDefault="00C326DD" w:rsidP="0060670F">
            <w:pPr>
              <w:pStyle w:val="Tabletext"/>
              <w:rPr>
                <w:sz w:val="16"/>
                <w:szCs w:val="16"/>
                <w:lang w:eastAsia="en-AU"/>
              </w:rPr>
            </w:pPr>
            <w:r w:rsidRPr="00C326DD">
              <w:rPr>
                <w:sz w:val="16"/>
                <w:szCs w:val="16"/>
                <w:lang w:eastAsia="en-AU"/>
              </w:rPr>
              <w:t>Frequencies between 100 kHz to 300 GHz is a better representation of the radiofrequency range. Frequencies below 100 kHz are covered in the ICNIRP (2010) Low Frequency Guidelines</w:t>
            </w:r>
          </w:p>
        </w:tc>
        <w:tc>
          <w:tcPr>
            <w:tcW w:w="766" w:type="pct"/>
            <w:hideMark/>
          </w:tcPr>
          <w:p w14:paraId="74600AA3" w14:textId="77777777" w:rsidR="00C326DD" w:rsidRPr="00C326DD" w:rsidRDefault="00C326DD" w:rsidP="0060670F">
            <w:pPr>
              <w:pStyle w:val="Tabletext"/>
              <w:rPr>
                <w:sz w:val="16"/>
                <w:szCs w:val="16"/>
                <w:lang w:eastAsia="en-AU"/>
              </w:rPr>
            </w:pPr>
            <w:r w:rsidRPr="00C326DD">
              <w:rPr>
                <w:sz w:val="16"/>
                <w:szCs w:val="16"/>
                <w:lang w:eastAsia="en-AU"/>
              </w:rPr>
              <w:t>No change</w:t>
            </w:r>
          </w:p>
        </w:tc>
      </w:tr>
      <w:tr w:rsidR="00C326DD" w:rsidRPr="002145D8" w14:paraId="7641AB60" w14:textId="77777777" w:rsidTr="0060670F">
        <w:trPr>
          <w:trHeight w:val="20"/>
        </w:trPr>
        <w:tc>
          <w:tcPr>
            <w:tcW w:w="223" w:type="pct"/>
          </w:tcPr>
          <w:p w14:paraId="416B5C1A" w14:textId="77777777" w:rsidR="00C326DD" w:rsidRPr="00C326DD" w:rsidRDefault="00C326DD" w:rsidP="0060670F">
            <w:pPr>
              <w:pStyle w:val="Tabletext"/>
              <w:rPr>
                <w:sz w:val="16"/>
                <w:szCs w:val="16"/>
              </w:rPr>
            </w:pPr>
            <w:r w:rsidRPr="00C326DD">
              <w:rPr>
                <w:sz w:val="16"/>
                <w:szCs w:val="16"/>
              </w:rPr>
              <w:lastRenderedPageBreak/>
              <w:t>191</w:t>
            </w:r>
          </w:p>
        </w:tc>
        <w:tc>
          <w:tcPr>
            <w:tcW w:w="491" w:type="pct"/>
          </w:tcPr>
          <w:p w14:paraId="4EB93300"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31E673DF" w14:textId="77777777" w:rsidR="00C326DD" w:rsidRPr="00C326DD" w:rsidRDefault="00C326DD" w:rsidP="0060670F">
            <w:pPr>
              <w:pStyle w:val="Tabletext"/>
              <w:rPr>
                <w:sz w:val="16"/>
                <w:szCs w:val="16"/>
              </w:rPr>
            </w:pPr>
            <w:r w:rsidRPr="00C326DD">
              <w:rPr>
                <w:sz w:val="16"/>
                <w:szCs w:val="16"/>
              </w:rPr>
              <w:t>Change "published the Report by the ARPANSA" to "published a Report by the ARPANSA"</w:t>
            </w:r>
          </w:p>
        </w:tc>
        <w:tc>
          <w:tcPr>
            <w:tcW w:w="662" w:type="pct"/>
          </w:tcPr>
          <w:p w14:paraId="70F808ED" w14:textId="77777777" w:rsidR="00C326DD" w:rsidRPr="00C326DD" w:rsidRDefault="00C326DD" w:rsidP="0060670F">
            <w:pPr>
              <w:pStyle w:val="Tabletext"/>
              <w:rPr>
                <w:sz w:val="16"/>
                <w:szCs w:val="16"/>
              </w:rPr>
            </w:pPr>
            <w:r w:rsidRPr="00C326DD">
              <w:rPr>
                <w:sz w:val="16"/>
                <w:szCs w:val="16"/>
              </w:rPr>
              <w:t>Agreed</w:t>
            </w:r>
          </w:p>
        </w:tc>
        <w:tc>
          <w:tcPr>
            <w:tcW w:w="766" w:type="pct"/>
          </w:tcPr>
          <w:p w14:paraId="767B60E8" w14:textId="77777777" w:rsidR="00C326DD" w:rsidRPr="00C326DD" w:rsidRDefault="00C326DD" w:rsidP="0060670F">
            <w:pPr>
              <w:pStyle w:val="Tabletext"/>
              <w:rPr>
                <w:sz w:val="16"/>
                <w:szCs w:val="16"/>
              </w:rPr>
            </w:pPr>
            <w:r w:rsidRPr="00C326DD">
              <w:rPr>
                <w:sz w:val="16"/>
                <w:szCs w:val="16"/>
              </w:rPr>
              <w:t>Changed "published the Report by the ARPANSA" to "published a report by the ARPANSA"</w:t>
            </w:r>
          </w:p>
        </w:tc>
      </w:tr>
      <w:tr w:rsidR="007E6EC7" w:rsidRPr="002145D8" w14:paraId="3958B47E"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50586EE5" w14:textId="77777777" w:rsidR="00C326DD" w:rsidRPr="00C326DD" w:rsidRDefault="00C326DD" w:rsidP="0060670F">
            <w:pPr>
              <w:pStyle w:val="Tabletext"/>
              <w:rPr>
                <w:sz w:val="16"/>
                <w:szCs w:val="16"/>
                <w:lang w:eastAsia="en-AU"/>
              </w:rPr>
            </w:pPr>
            <w:r w:rsidRPr="00C326DD">
              <w:rPr>
                <w:sz w:val="16"/>
                <w:szCs w:val="16"/>
                <w:lang w:eastAsia="en-AU"/>
              </w:rPr>
              <w:t>194</w:t>
            </w:r>
          </w:p>
        </w:tc>
        <w:tc>
          <w:tcPr>
            <w:tcW w:w="491" w:type="pct"/>
            <w:hideMark/>
          </w:tcPr>
          <w:p w14:paraId="6BA32C1E" w14:textId="77777777" w:rsidR="00C326DD" w:rsidRPr="00C326DD" w:rsidRDefault="00C326DD" w:rsidP="0060670F">
            <w:pPr>
              <w:pStyle w:val="Tabletext"/>
              <w:rPr>
                <w:sz w:val="16"/>
                <w:szCs w:val="16"/>
                <w:lang w:eastAsia="en-AU"/>
              </w:rPr>
            </w:pPr>
            <w:r w:rsidRPr="00C326DD">
              <w:rPr>
                <w:sz w:val="16"/>
                <w:szCs w:val="16"/>
                <w:lang w:eastAsia="en-AU"/>
              </w:rPr>
              <w:t>Janobai Smith</w:t>
            </w:r>
          </w:p>
        </w:tc>
        <w:tc>
          <w:tcPr>
            <w:tcW w:w="2857" w:type="pct"/>
            <w:hideMark/>
          </w:tcPr>
          <w:p w14:paraId="6DE06E6F" w14:textId="77777777" w:rsidR="00C326DD" w:rsidRPr="00C326DD" w:rsidRDefault="00C326DD" w:rsidP="0060670F">
            <w:pPr>
              <w:pStyle w:val="Tabletext"/>
              <w:rPr>
                <w:sz w:val="16"/>
                <w:szCs w:val="16"/>
                <w:lang w:eastAsia="en-AU"/>
              </w:rPr>
            </w:pPr>
            <w:r w:rsidRPr="00C326DD">
              <w:rPr>
                <w:sz w:val="16"/>
                <w:szCs w:val="16"/>
                <w:lang w:eastAsia="en-AU"/>
              </w:rPr>
              <w:t>Line 194 requires additional explanatory information after the following sentence: “The report concluded that the science behind the ARPANSA RF Standard remains sound and that the exposure limits in the Standard continue to provide a high degree of protection against the known health effects of exposure to RF”.  In order to more accurately reflect current expert opinion, SSMA recommends that this sentence is added: “However, subsequent independent review of the scientific evidence that was available to ARPANSA and its expert panel for this report has demonstrated that it provided a poor representation of the state of the science within the specified time frame of 2000–2014” (Leach &amp; Weller 2017, p. 12).</w:t>
            </w:r>
          </w:p>
        </w:tc>
        <w:tc>
          <w:tcPr>
            <w:tcW w:w="662" w:type="pct"/>
            <w:hideMark/>
          </w:tcPr>
          <w:p w14:paraId="55F99C1F" w14:textId="77777777" w:rsidR="00C326DD" w:rsidRPr="00C326DD" w:rsidRDefault="00C326DD" w:rsidP="0060670F">
            <w:pPr>
              <w:pStyle w:val="Tabletext"/>
              <w:rPr>
                <w:sz w:val="16"/>
                <w:szCs w:val="16"/>
                <w:lang w:eastAsia="en-AU"/>
              </w:rPr>
            </w:pPr>
            <w:r w:rsidRPr="00C326DD">
              <w:rPr>
                <w:sz w:val="16"/>
                <w:szCs w:val="16"/>
                <w:lang w:eastAsia="en-AU"/>
              </w:rPr>
              <w:t>The sentence accurately reflects the conclusions of the ARPANSA (2014) review</w:t>
            </w:r>
          </w:p>
        </w:tc>
        <w:tc>
          <w:tcPr>
            <w:tcW w:w="766" w:type="pct"/>
            <w:hideMark/>
          </w:tcPr>
          <w:p w14:paraId="63E73E95" w14:textId="77777777" w:rsidR="00C326DD" w:rsidRPr="00C326DD" w:rsidRDefault="00C326DD" w:rsidP="0060670F">
            <w:pPr>
              <w:pStyle w:val="Tabletext"/>
              <w:rPr>
                <w:sz w:val="16"/>
                <w:szCs w:val="16"/>
                <w:lang w:eastAsia="en-AU"/>
              </w:rPr>
            </w:pPr>
            <w:r w:rsidRPr="00C326DD">
              <w:rPr>
                <w:sz w:val="16"/>
                <w:szCs w:val="16"/>
                <w:lang w:eastAsia="en-AU"/>
              </w:rPr>
              <w:t>No change</w:t>
            </w:r>
          </w:p>
        </w:tc>
      </w:tr>
      <w:tr w:rsidR="00C326DD" w:rsidRPr="002145D8" w14:paraId="4365C670" w14:textId="77777777" w:rsidTr="0060670F">
        <w:trPr>
          <w:trHeight w:val="20"/>
        </w:trPr>
        <w:tc>
          <w:tcPr>
            <w:tcW w:w="223" w:type="pct"/>
          </w:tcPr>
          <w:p w14:paraId="1B1121DD" w14:textId="77777777" w:rsidR="00C326DD" w:rsidRPr="00C326DD" w:rsidRDefault="00C326DD" w:rsidP="0060670F">
            <w:pPr>
              <w:pStyle w:val="Tabletext"/>
              <w:rPr>
                <w:sz w:val="16"/>
                <w:szCs w:val="16"/>
              </w:rPr>
            </w:pPr>
            <w:r w:rsidRPr="00C326DD">
              <w:rPr>
                <w:sz w:val="16"/>
                <w:szCs w:val="16"/>
              </w:rPr>
              <w:t>195</w:t>
            </w:r>
          </w:p>
        </w:tc>
        <w:tc>
          <w:tcPr>
            <w:tcW w:w="491" w:type="pct"/>
          </w:tcPr>
          <w:p w14:paraId="7B4CD7D3"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4E00B0DD" w14:textId="77777777" w:rsidR="00C326DD" w:rsidRPr="00C326DD" w:rsidRDefault="00C326DD" w:rsidP="0060670F">
            <w:pPr>
              <w:pStyle w:val="Tabletext"/>
              <w:rPr>
                <w:sz w:val="16"/>
                <w:szCs w:val="16"/>
              </w:rPr>
            </w:pPr>
            <w:r w:rsidRPr="00C326DD">
              <w:rPr>
                <w:sz w:val="16"/>
                <w:szCs w:val="16"/>
              </w:rPr>
              <w:t xml:space="preserve">Change "where the ARPANSA Standard could" to "where the ARPANSA 2002 Standard could" </w:t>
            </w:r>
          </w:p>
        </w:tc>
        <w:tc>
          <w:tcPr>
            <w:tcW w:w="662" w:type="pct"/>
          </w:tcPr>
          <w:p w14:paraId="0B8DE7D4" w14:textId="77777777" w:rsidR="00C326DD" w:rsidRPr="00C326DD" w:rsidRDefault="00C326DD" w:rsidP="0060670F">
            <w:pPr>
              <w:pStyle w:val="Tabletext"/>
              <w:rPr>
                <w:sz w:val="16"/>
                <w:szCs w:val="16"/>
              </w:rPr>
            </w:pPr>
            <w:r w:rsidRPr="00C326DD">
              <w:rPr>
                <w:sz w:val="16"/>
                <w:szCs w:val="16"/>
              </w:rPr>
              <w:t>Agreed</w:t>
            </w:r>
          </w:p>
        </w:tc>
        <w:tc>
          <w:tcPr>
            <w:tcW w:w="766" w:type="pct"/>
          </w:tcPr>
          <w:p w14:paraId="5E0365D0" w14:textId="77777777" w:rsidR="00C326DD" w:rsidRPr="00C326DD" w:rsidRDefault="00C326DD" w:rsidP="0060670F">
            <w:pPr>
              <w:pStyle w:val="Tabletext"/>
              <w:rPr>
                <w:sz w:val="16"/>
                <w:szCs w:val="16"/>
              </w:rPr>
            </w:pPr>
            <w:r w:rsidRPr="00C326DD">
              <w:rPr>
                <w:sz w:val="16"/>
                <w:szCs w:val="16"/>
              </w:rPr>
              <w:t xml:space="preserve">Changed "where the ARPANSA Standard could" to "where the ARPANSA 2002 Standard could" </w:t>
            </w:r>
          </w:p>
        </w:tc>
      </w:tr>
      <w:tr w:rsidR="007E6EC7" w:rsidRPr="002145D8" w14:paraId="1FD1295C"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327A836A" w14:textId="77777777" w:rsidR="00C326DD" w:rsidRPr="00C326DD" w:rsidRDefault="00C326DD" w:rsidP="0060670F">
            <w:pPr>
              <w:pStyle w:val="Tabletext"/>
              <w:rPr>
                <w:sz w:val="16"/>
                <w:szCs w:val="16"/>
                <w:lang w:eastAsia="en-AU"/>
              </w:rPr>
            </w:pPr>
            <w:r w:rsidRPr="00C326DD">
              <w:rPr>
                <w:sz w:val="16"/>
                <w:szCs w:val="16"/>
                <w:lang w:eastAsia="en-AU"/>
              </w:rPr>
              <w:t>197</w:t>
            </w:r>
          </w:p>
        </w:tc>
        <w:tc>
          <w:tcPr>
            <w:tcW w:w="491" w:type="pct"/>
            <w:hideMark/>
          </w:tcPr>
          <w:p w14:paraId="21105359" w14:textId="77777777" w:rsidR="00C326DD" w:rsidRPr="00C326DD" w:rsidRDefault="00C326DD" w:rsidP="0060670F">
            <w:pPr>
              <w:pStyle w:val="Tabletext"/>
              <w:rPr>
                <w:sz w:val="16"/>
                <w:szCs w:val="16"/>
                <w:lang w:eastAsia="en-AU"/>
              </w:rPr>
            </w:pPr>
            <w:r w:rsidRPr="00C326DD">
              <w:rPr>
                <w:sz w:val="16"/>
                <w:szCs w:val="16"/>
                <w:lang w:eastAsia="en-AU"/>
              </w:rPr>
              <w:t>Simon Cooke-Willis</w:t>
            </w:r>
          </w:p>
        </w:tc>
        <w:tc>
          <w:tcPr>
            <w:tcW w:w="2857" w:type="pct"/>
            <w:hideMark/>
          </w:tcPr>
          <w:p w14:paraId="0A5A4F02" w14:textId="77777777" w:rsidR="00C326DD" w:rsidRPr="00C326DD" w:rsidRDefault="00C326DD" w:rsidP="0060670F">
            <w:pPr>
              <w:pStyle w:val="Tabletext"/>
              <w:rPr>
                <w:sz w:val="16"/>
                <w:szCs w:val="16"/>
                <w:lang w:eastAsia="en-AU"/>
              </w:rPr>
            </w:pPr>
            <w:r w:rsidRPr="00C326DD">
              <w:rPr>
                <w:sz w:val="16"/>
                <w:szCs w:val="16"/>
                <w:lang w:eastAsia="en-AU"/>
              </w:rPr>
              <w:t>Frequency Range- Although the changes to RPS3 S-1 frequency range is noted [page 1 line 197-200] there is no further guidance to the reader what Australian Standard if any applies.</w:t>
            </w:r>
            <w:r w:rsidRPr="00C326DD">
              <w:rPr>
                <w:sz w:val="16"/>
                <w:szCs w:val="16"/>
                <w:lang w:eastAsia="en-AU"/>
              </w:rPr>
              <w:br/>
              <w:t xml:space="preserve"> Suggest:</w:t>
            </w:r>
            <w:r w:rsidRPr="00C326DD">
              <w:rPr>
                <w:sz w:val="16"/>
                <w:szCs w:val="16"/>
                <w:lang w:eastAsia="en-AU"/>
              </w:rPr>
              <w:br/>
              <w:t xml:space="preserve"> [a] Lines 197-200 could be deleted as it can be assumed the reader is clearly aware of frequency range covered by the document as it is clearly stated in the title of RPS3 S-1 and no reference to other frequencies is needed.... or</w:t>
            </w:r>
            <w:r w:rsidRPr="00C326DD">
              <w:rPr>
                <w:sz w:val="16"/>
                <w:szCs w:val="16"/>
                <w:lang w:eastAsia="en-AU"/>
              </w:rPr>
              <w:br/>
              <w:t xml:space="preserve"> [b] line 200 continues with.. "2010, respectively [ICNIRP,2009;2010) and these limits apply [or refer to another appropriate AS]</w:t>
            </w:r>
          </w:p>
        </w:tc>
        <w:tc>
          <w:tcPr>
            <w:tcW w:w="662" w:type="pct"/>
            <w:hideMark/>
          </w:tcPr>
          <w:p w14:paraId="4595B2C1" w14:textId="77777777" w:rsidR="00C326DD" w:rsidRPr="00C326DD" w:rsidRDefault="00C326DD" w:rsidP="0060670F">
            <w:pPr>
              <w:pStyle w:val="Tabletext"/>
              <w:rPr>
                <w:sz w:val="16"/>
                <w:szCs w:val="16"/>
                <w:lang w:eastAsia="en-AU"/>
              </w:rPr>
            </w:pPr>
            <w:r w:rsidRPr="00C326DD">
              <w:rPr>
                <w:sz w:val="16"/>
                <w:szCs w:val="16"/>
                <w:lang w:eastAsia="en-AU"/>
              </w:rPr>
              <w:t>The paragraph mentions the revision of the ICNIRP RF Guidelines but also refers to ICNIRP Guidelines for frequencies below 100 kHz. There is no Australian Standard for fields below 100 kHz</w:t>
            </w:r>
          </w:p>
        </w:tc>
        <w:tc>
          <w:tcPr>
            <w:tcW w:w="766" w:type="pct"/>
            <w:hideMark/>
          </w:tcPr>
          <w:p w14:paraId="1AF76457" w14:textId="77777777" w:rsidR="00C326DD" w:rsidRPr="00C326DD" w:rsidRDefault="00C326DD" w:rsidP="0060670F">
            <w:pPr>
              <w:pStyle w:val="Tabletext"/>
              <w:rPr>
                <w:sz w:val="16"/>
                <w:szCs w:val="16"/>
                <w:lang w:eastAsia="en-AU"/>
              </w:rPr>
            </w:pPr>
            <w:r w:rsidRPr="00C326DD">
              <w:rPr>
                <w:sz w:val="16"/>
                <w:szCs w:val="16"/>
                <w:lang w:eastAsia="en-AU"/>
              </w:rPr>
              <w:t>No change</w:t>
            </w:r>
          </w:p>
        </w:tc>
      </w:tr>
      <w:tr w:rsidR="00C326DD" w:rsidRPr="002145D8" w14:paraId="074AF558" w14:textId="77777777" w:rsidTr="0060670F">
        <w:trPr>
          <w:trHeight w:val="20"/>
        </w:trPr>
        <w:tc>
          <w:tcPr>
            <w:tcW w:w="223" w:type="pct"/>
          </w:tcPr>
          <w:p w14:paraId="362C7A66" w14:textId="77777777" w:rsidR="00C326DD" w:rsidRPr="00C326DD" w:rsidRDefault="00C326DD" w:rsidP="0060670F">
            <w:pPr>
              <w:pStyle w:val="Tabletext"/>
              <w:rPr>
                <w:sz w:val="16"/>
                <w:szCs w:val="16"/>
              </w:rPr>
            </w:pPr>
            <w:r w:rsidRPr="00C326DD">
              <w:rPr>
                <w:sz w:val="16"/>
                <w:szCs w:val="16"/>
              </w:rPr>
              <w:t>197</w:t>
            </w:r>
          </w:p>
        </w:tc>
        <w:tc>
          <w:tcPr>
            <w:tcW w:w="491" w:type="pct"/>
          </w:tcPr>
          <w:p w14:paraId="63607BEF"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077F7AB6" w14:textId="77777777" w:rsidR="00C326DD" w:rsidRPr="00C326DD" w:rsidRDefault="00C326DD" w:rsidP="0060670F">
            <w:pPr>
              <w:pStyle w:val="Tabletext"/>
              <w:rPr>
                <w:sz w:val="16"/>
                <w:szCs w:val="16"/>
              </w:rPr>
            </w:pPr>
            <w:r w:rsidRPr="00C326DD">
              <w:rPr>
                <w:sz w:val="16"/>
                <w:szCs w:val="16"/>
              </w:rPr>
              <w:t>Change "Given the progress in the science of the effects of RF fields ICNIRP" to "Given the scientific advances surrounding the effects of RF fields since 1998, ICNIRP"</w:t>
            </w:r>
          </w:p>
        </w:tc>
        <w:tc>
          <w:tcPr>
            <w:tcW w:w="662" w:type="pct"/>
          </w:tcPr>
          <w:p w14:paraId="40934766" w14:textId="77777777" w:rsidR="00C326DD" w:rsidRPr="00C326DD" w:rsidRDefault="00C326DD" w:rsidP="0060670F">
            <w:pPr>
              <w:pStyle w:val="Tabletext"/>
              <w:rPr>
                <w:sz w:val="16"/>
                <w:szCs w:val="16"/>
              </w:rPr>
            </w:pPr>
            <w:r w:rsidRPr="00C326DD">
              <w:rPr>
                <w:sz w:val="16"/>
                <w:szCs w:val="16"/>
              </w:rPr>
              <w:t>Agreed</w:t>
            </w:r>
          </w:p>
        </w:tc>
        <w:tc>
          <w:tcPr>
            <w:tcW w:w="766" w:type="pct"/>
          </w:tcPr>
          <w:p w14:paraId="6D26DF21" w14:textId="77777777" w:rsidR="00C326DD" w:rsidRPr="00C326DD" w:rsidRDefault="00C326DD" w:rsidP="0060670F">
            <w:pPr>
              <w:pStyle w:val="Tabletext"/>
              <w:rPr>
                <w:sz w:val="16"/>
                <w:szCs w:val="16"/>
              </w:rPr>
            </w:pPr>
            <w:r w:rsidRPr="00C326DD">
              <w:rPr>
                <w:sz w:val="16"/>
                <w:szCs w:val="16"/>
              </w:rPr>
              <w:t>Changed "Given the progress in the science of the effects of RF fields ICNIRP" to "Given the scientific advances surrounding the effects of RF fields since 1998, ICNIRP"</w:t>
            </w:r>
          </w:p>
        </w:tc>
      </w:tr>
      <w:tr w:rsidR="007E6EC7" w:rsidRPr="002145D8" w14:paraId="76618D3E"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tcPr>
          <w:p w14:paraId="61B2EA4A" w14:textId="77777777" w:rsidR="00C326DD" w:rsidRPr="00C326DD" w:rsidRDefault="00C326DD" w:rsidP="0060670F">
            <w:pPr>
              <w:pStyle w:val="Tabletext"/>
              <w:rPr>
                <w:sz w:val="16"/>
                <w:szCs w:val="16"/>
              </w:rPr>
            </w:pPr>
            <w:r w:rsidRPr="00C326DD">
              <w:rPr>
                <w:sz w:val="16"/>
                <w:szCs w:val="16"/>
              </w:rPr>
              <w:t>201</w:t>
            </w:r>
          </w:p>
        </w:tc>
        <w:tc>
          <w:tcPr>
            <w:tcW w:w="491" w:type="pct"/>
          </w:tcPr>
          <w:p w14:paraId="27D2F100"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627457DA" w14:textId="77777777" w:rsidR="00C326DD" w:rsidRPr="00C326DD" w:rsidRDefault="00C326DD" w:rsidP="0060670F">
            <w:pPr>
              <w:pStyle w:val="Tabletext"/>
              <w:rPr>
                <w:sz w:val="16"/>
                <w:szCs w:val="16"/>
              </w:rPr>
            </w:pPr>
            <w:r w:rsidRPr="00C326DD">
              <w:rPr>
                <w:sz w:val="16"/>
                <w:szCs w:val="16"/>
              </w:rPr>
              <w:t>Change "adopt international standards where they exist and can be applied to" to "adopt existing international standards that can be applied to"</w:t>
            </w:r>
          </w:p>
        </w:tc>
        <w:tc>
          <w:tcPr>
            <w:tcW w:w="662" w:type="pct"/>
          </w:tcPr>
          <w:p w14:paraId="245B31A5" w14:textId="77777777" w:rsidR="00C326DD" w:rsidRPr="00C326DD" w:rsidRDefault="00C326DD" w:rsidP="0060670F">
            <w:pPr>
              <w:pStyle w:val="Tabletext"/>
              <w:rPr>
                <w:sz w:val="16"/>
                <w:szCs w:val="16"/>
              </w:rPr>
            </w:pPr>
            <w:r w:rsidRPr="00C326DD">
              <w:rPr>
                <w:sz w:val="16"/>
                <w:szCs w:val="16"/>
              </w:rPr>
              <w:t>The existing text describes the context better</w:t>
            </w:r>
          </w:p>
        </w:tc>
        <w:tc>
          <w:tcPr>
            <w:tcW w:w="766" w:type="pct"/>
          </w:tcPr>
          <w:p w14:paraId="598C4C8C" w14:textId="77777777" w:rsidR="00C326DD" w:rsidRPr="00C326DD" w:rsidRDefault="00C326DD" w:rsidP="0060670F">
            <w:pPr>
              <w:pStyle w:val="Tabletext"/>
              <w:rPr>
                <w:sz w:val="16"/>
                <w:szCs w:val="16"/>
              </w:rPr>
            </w:pPr>
            <w:r w:rsidRPr="00C326DD">
              <w:rPr>
                <w:sz w:val="16"/>
                <w:szCs w:val="16"/>
              </w:rPr>
              <w:t>No change</w:t>
            </w:r>
          </w:p>
        </w:tc>
      </w:tr>
      <w:tr w:rsidR="00C326DD" w:rsidRPr="002145D8" w14:paraId="28F9FFAC" w14:textId="77777777" w:rsidTr="0060670F">
        <w:trPr>
          <w:trHeight w:val="20"/>
        </w:trPr>
        <w:tc>
          <w:tcPr>
            <w:tcW w:w="223" w:type="pct"/>
            <w:hideMark/>
          </w:tcPr>
          <w:p w14:paraId="1774836E" w14:textId="77777777" w:rsidR="00C326DD" w:rsidRPr="00C326DD" w:rsidRDefault="00C326DD" w:rsidP="0060670F">
            <w:pPr>
              <w:pStyle w:val="Tabletext"/>
              <w:rPr>
                <w:sz w:val="16"/>
                <w:szCs w:val="16"/>
                <w:lang w:eastAsia="en-AU"/>
              </w:rPr>
            </w:pPr>
            <w:r w:rsidRPr="00C326DD">
              <w:rPr>
                <w:sz w:val="16"/>
                <w:szCs w:val="16"/>
                <w:lang w:eastAsia="en-AU"/>
              </w:rPr>
              <w:t>203</w:t>
            </w:r>
          </w:p>
        </w:tc>
        <w:tc>
          <w:tcPr>
            <w:tcW w:w="491" w:type="pct"/>
            <w:hideMark/>
          </w:tcPr>
          <w:p w14:paraId="6BE2C8D5" w14:textId="77777777" w:rsidR="00C326DD" w:rsidRPr="00C326DD" w:rsidRDefault="00C326DD" w:rsidP="0060670F">
            <w:pPr>
              <w:pStyle w:val="Tabletext"/>
              <w:rPr>
                <w:sz w:val="16"/>
                <w:szCs w:val="16"/>
                <w:lang w:eastAsia="en-AU"/>
              </w:rPr>
            </w:pPr>
            <w:r w:rsidRPr="00C326DD">
              <w:rPr>
                <w:sz w:val="16"/>
                <w:szCs w:val="16"/>
                <w:lang w:eastAsia="en-AU"/>
              </w:rPr>
              <w:t>Janobai Smith</w:t>
            </w:r>
          </w:p>
        </w:tc>
        <w:tc>
          <w:tcPr>
            <w:tcW w:w="2857" w:type="pct"/>
            <w:hideMark/>
          </w:tcPr>
          <w:p w14:paraId="763F8438" w14:textId="77777777" w:rsidR="00C326DD" w:rsidRPr="00C326DD" w:rsidRDefault="00C326DD" w:rsidP="0060670F">
            <w:pPr>
              <w:pStyle w:val="Tabletext"/>
              <w:rPr>
                <w:sz w:val="16"/>
                <w:szCs w:val="16"/>
                <w:lang w:eastAsia="en-AU"/>
              </w:rPr>
            </w:pPr>
            <w:r w:rsidRPr="00C326DD">
              <w:rPr>
                <w:sz w:val="16"/>
                <w:szCs w:val="16"/>
                <w:lang w:eastAsia="en-AU"/>
              </w:rPr>
              <w:t xml:space="preserve">Line 203 concludes, following the claim that it is Australian government policy to implement international best practice and to adopt international standards where they exist and can be applied to the Australian regulatory environment, that the standard is based on the ICNIRP (2020) recommendations for RF fields.  As ICNIRP’s guidelines patently do not represent world best practice, SSMA recommends that the draft standard does not reference this document.  SSMA considers it critical that Australia’s Standard for RF provides a high degree of protection for all Australians against adverse health effects of RF exposure; this is currently not the case.  A good starting point for informing such a standard would be the IGNIR International Guidelines on Non-Ionising Radiation (IGNIR 2018, p. 3–6), the Standard for Building Biology Testing Methods SBM-2015 (Institut für Baubiologie + Nachhaltigkeit, p. 1–2), the Austrian Medical Association guidelines (Austrian Medical </w:t>
            </w:r>
            <w:r w:rsidRPr="00C326DD">
              <w:rPr>
                <w:sz w:val="16"/>
                <w:szCs w:val="16"/>
                <w:lang w:eastAsia="en-AU"/>
              </w:rPr>
              <w:lastRenderedPageBreak/>
              <w:t>Association 2012, p. 9) and the BioInitiative 2012 report recommendations for radiofrequency radiation exposure (BioInitiative Working Group 2012, pp. 1517–1526).</w:t>
            </w:r>
          </w:p>
        </w:tc>
        <w:tc>
          <w:tcPr>
            <w:tcW w:w="662" w:type="pct"/>
            <w:hideMark/>
          </w:tcPr>
          <w:p w14:paraId="7DC04775" w14:textId="77777777" w:rsidR="00C326DD" w:rsidRPr="00C326DD" w:rsidRDefault="00C326DD" w:rsidP="0060670F">
            <w:pPr>
              <w:pStyle w:val="Tabletext"/>
              <w:rPr>
                <w:sz w:val="16"/>
                <w:szCs w:val="16"/>
                <w:lang w:eastAsia="en-AU"/>
              </w:rPr>
            </w:pPr>
            <w:r w:rsidRPr="00C326DD">
              <w:rPr>
                <w:sz w:val="16"/>
                <w:szCs w:val="16"/>
                <w:lang w:eastAsia="en-AU"/>
              </w:rPr>
              <w:lastRenderedPageBreak/>
              <w:t>ARPANSA considers the ICNIRP (2020) RF guidelines to be international best practice</w:t>
            </w:r>
          </w:p>
        </w:tc>
        <w:tc>
          <w:tcPr>
            <w:tcW w:w="766" w:type="pct"/>
            <w:hideMark/>
          </w:tcPr>
          <w:p w14:paraId="54826217" w14:textId="77777777" w:rsidR="00C326DD" w:rsidRPr="00C326DD" w:rsidRDefault="00C326DD" w:rsidP="0060670F">
            <w:pPr>
              <w:pStyle w:val="Tabletext"/>
              <w:rPr>
                <w:sz w:val="16"/>
                <w:szCs w:val="16"/>
                <w:lang w:eastAsia="en-AU"/>
              </w:rPr>
            </w:pPr>
            <w:r w:rsidRPr="00C326DD">
              <w:rPr>
                <w:sz w:val="16"/>
                <w:szCs w:val="16"/>
                <w:lang w:eastAsia="en-AU"/>
              </w:rPr>
              <w:t>No change</w:t>
            </w:r>
          </w:p>
        </w:tc>
      </w:tr>
      <w:tr w:rsidR="007E6EC7" w:rsidRPr="002145D8" w14:paraId="1ECC57CC"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tcPr>
          <w:p w14:paraId="19D231DE" w14:textId="77777777" w:rsidR="00C326DD" w:rsidRPr="00C326DD" w:rsidRDefault="00C326DD" w:rsidP="0060670F">
            <w:pPr>
              <w:pStyle w:val="Tabletext"/>
              <w:rPr>
                <w:sz w:val="16"/>
                <w:szCs w:val="16"/>
              </w:rPr>
            </w:pPr>
            <w:r w:rsidRPr="00C326DD">
              <w:rPr>
                <w:sz w:val="16"/>
                <w:szCs w:val="16"/>
              </w:rPr>
              <w:t>205</w:t>
            </w:r>
          </w:p>
        </w:tc>
        <w:tc>
          <w:tcPr>
            <w:tcW w:w="491" w:type="pct"/>
          </w:tcPr>
          <w:p w14:paraId="2FCFD6F5"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53764F84" w14:textId="77777777" w:rsidR="00C326DD" w:rsidRPr="00C326DD" w:rsidRDefault="00C326DD" w:rsidP="0060670F">
            <w:pPr>
              <w:pStyle w:val="Tabletext"/>
              <w:rPr>
                <w:sz w:val="16"/>
                <w:szCs w:val="16"/>
              </w:rPr>
            </w:pPr>
            <w:r w:rsidRPr="00C326DD">
              <w:rPr>
                <w:sz w:val="16"/>
                <w:szCs w:val="16"/>
              </w:rPr>
              <w:t xml:space="preserve">Change "human exposure RF fields" to "human exposure to RF fields" </w:t>
            </w:r>
          </w:p>
        </w:tc>
        <w:tc>
          <w:tcPr>
            <w:tcW w:w="662" w:type="pct"/>
          </w:tcPr>
          <w:p w14:paraId="7CD564F9" w14:textId="77777777" w:rsidR="00C326DD" w:rsidRPr="00C326DD" w:rsidRDefault="00C326DD" w:rsidP="0060670F">
            <w:pPr>
              <w:pStyle w:val="Tabletext"/>
              <w:rPr>
                <w:sz w:val="16"/>
                <w:szCs w:val="16"/>
              </w:rPr>
            </w:pPr>
            <w:r w:rsidRPr="00C326DD">
              <w:rPr>
                <w:sz w:val="16"/>
                <w:szCs w:val="16"/>
              </w:rPr>
              <w:t>Agreed</w:t>
            </w:r>
          </w:p>
        </w:tc>
        <w:tc>
          <w:tcPr>
            <w:tcW w:w="766" w:type="pct"/>
          </w:tcPr>
          <w:p w14:paraId="218FA57C" w14:textId="77777777" w:rsidR="00C326DD" w:rsidRPr="00C326DD" w:rsidRDefault="00C326DD" w:rsidP="0060670F">
            <w:pPr>
              <w:pStyle w:val="Tabletext"/>
              <w:rPr>
                <w:sz w:val="16"/>
                <w:szCs w:val="16"/>
              </w:rPr>
            </w:pPr>
            <w:r w:rsidRPr="00C326DD">
              <w:rPr>
                <w:sz w:val="16"/>
                <w:szCs w:val="16"/>
              </w:rPr>
              <w:t xml:space="preserve">Changed "human exposure RF fields" to "human exposure to RF fields" </w:t>
            </w:r>
          </w:p>
        </w:tc>
      </w:tr>
      <w:tr w:rsidR="00C326DD" w:rsidRPr="002145D8" w14:paraId="03DEC4BC" w14:textId="77777777" w:rsidTr="0060670F">
        <w:trPr>
          <w:trHeight w:val="20"/>
        </w:trPr>
        <w:tc>
          <w:tcPr>
            <w:tcW w:w="223" w:type="pct"/>
          </w:tcPr>
          <w:p w14:paraId="2050E71B" w14:textId="77777777" w:rsidR="00C326DD" w:rsidRPr="00C326DD" w:rsidRDefault="00C326DD" w:rsidP="0060670F">
            <w:pPr>
              <w:pStyle w:val="Tabletext"/>
              <w:rPr>
                <w:sz w:val="16"/>
                <w:szCs w:val="16"/>
              </w:rPr>
            </w:pPr>
            <w:r w:rsidRPr="00C326DD">
              <w:rPr>
                <w:sz w:val="16"/>
                <w:szCs w:val="16"/>
              </w:rPr>
              <w:t>206</w:t>
            </w:r>
          </w:p>
        </w:tc>
        <w:tc>
          <w:tcPr>
            <w:tcW w:w="491" w:type="pct"/>
          </w:tcPr>
          <w:p w14:paraId="5ABEC0E9"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62FB9D22" w14:textId="77777777" w:rsidR="00C326DD" w:rsidRPr="00C326DD" w:rsidRDefault="00C326DD" w:rsidP="0060670F">
            <w:pPr>
              <w:pStyle w:val="Tabletext"/>
              <w:rPr>
                <w:sz w:val="16"/>
                <w:szCs w:val="16"/>
              </w:rPr>
            </w:pPr>
            <w:r w:rsidRPr="00C326DD">
              <w:rPr>
                <w:sz w:val="16"/>
                <w:szCs w:val="16"/>
              </w:rPr>
              <w:t>Change "prevent adverse health effects" to "prevent adverse human health effects"</w:t>
            </w:r>
          </w:p>
        </w:tc>
        <w:tc>
          <w:tcPr>
            <w:tcW w:w="662" w:type="pct"/>
          </w:tcPr>
          <w:p w14:paraId="69C8102B" w14:textId="77777777" w:rsidR="00C326DD" w:rsidRPr="00C326DD" w:rsidRDefault="00C326DD" w:rsidP="0060670F">
            <w:pPr>
              <w:pStyle w:val="Tabletext"/>
              <w:rPr>
                <w:sz w:val="16"/>
                <w:szCs w:val="16"/>
              </w:rPr>
            </w:pPr>
            <w:r w:rsidRPr="00C326DD">
              <w:rPr>
                <w:sz w:val="16"/>
                <w:szCs w:val="16"/>
              </w:rPr>
              <w:t>The preceeding text assumes adverse health effects to human health</w:t>
            </w:r>
          </w:p>
        </w:tc>
        <w:tc>
          <w:tcPr>
            <w:tcW w:w="766" w:type="pct"/>
          </w:tcPr>
          <w:p w14:paraId="3B213443" w14:textId="77777777" w:rsidR="00C326DD" w:rsidRPr="00C326DD" w:rsidRDefault="00C326DD" w:rsidP="0060670F">
            <w:pPr>
              <w:pStyle w:val="Tabletext"/>
              <w:rPr>
                <w:sz w:val="16"/>
                <w:szCs w:val="16"/>
              </w:rPr>
            </w:pPr>
            <w:r w:rsidRPr="00C326DD">
              <w:rPr>
                <w:sz w:val="16"/>
                <w:szCs w:val="16"/>
              </w:rPr>
              <w:t>No change</w:t>
            </w:r>
          </w:p>
        </w:tc>
      </w:tr>
      <w:tr w:rsidR="007E6EC7" w:rsidRPr="002145D8" w14:paraId="19656DA3"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tcPr>
          <w:p w14:paraId="142E2456" w14:textId="77777777" w:rsidR="00C326DD" w:rsidRPr="00C326DD" w:rsidRDefault="00C326DD" w:rsidP="0060670F">
            <w:pPr>
              <w:pStyle w:val="Tabletext"/>
              <w:rPr>
                <w:sz w:val="16"/>
                <w:szCs w:val="16"/>
              </w:rPr>
            </w:pPr>
            <w:r w:rsidRPr="00C326DD">
              <w:rPr>
                <w:sz w:val="16"/>
                <w:szCs w:val="16"/>
              </w:rPr>
              <w:t>209</w:t>
            </w:r>
          </w:p>
        </w:tc>
        <w:tc>
          <w:tcPr>
            <w:tcW w:w="491" w:type="pct"/>
          </w:tcPr>
          <w:p w14:paraId="4934A805"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041EAB2D" w14:textId="77777777" w:rsidR="00C326DD" w:rsidRPr="00C326DD" w:rsidRDefault="00C326DD" w:rsidP="0060670F">
            <w:pPr>
              <w:pStyle w:val="Tabletext"/>
              <w:rPr>
                <w:sz w:val="16"/>
                <w:szCs w:val="16"/>
              </w:rPr>
            </w:pPr>
            <w:r w:rsidRPr="00C326DD">
              <w:rPr>
                <w:sz w:val="16"/>
                <w:szCs w:val="16"/>
              </w:rPr>
              <w:t xml:space="preserve">could this be interpreted to mean that RPS S-1 is also inclusive of the RF field source (i.e., equipment/device performance) as a means of controlling human exposure? Or would this likely tie into the additional technical standards incorporated within RPS S-1 (such as those of IEEE etc.)? </w:t>
            </w:r>
          </w:p>
        </w:tc>
        <w:tc>
          <w:tcPr>
            <w:tcW w:w="662" w:type="pct"/>
          </w:tcPr>
          <w:p w14:paraId="27998B48" w14:textId="77777777" w:rsidR="00C326DD" w:rsidRPr="00C326DD" w:rsidRDefault="00C326DD" w:rsidP="0060670F">
            <w:pPr>
              <w:pStyle w:val="Tabletext"/>
              <w:rPr>
                <w:sz w:val="16"/>
                <w:szCs w:val="16"/>
              </w:rPr>
            </w:pPr>
            <w:r w:rsidRPr="00C326DD">
              <w:rPr>
                <w:sz w:val="16"/>
                <w:szCs w:val="16"/>
              </w:rPr>
              <w:t xml:space="preserve">The parameters of RF sources in relation to power output which may in turn be related to exposure levels are covered by technical standards produced by organisations such as IEC and IEEE </w:t>
            </w:r>
          </w:p>
        </w:tc>
        <w:tc>
          <w:tcPr>
            <w:tcW w:w="766" w:type="pct"/>
          </w:tcPr>
          <w:p w14:paraId="488109E5" w14:textId="77777777" w:rsidR="00C326DD" w:rsidRPr="00C326DD" w:rsidRDefault="00C326DD" w:rsidP="0060670F">
            <w:pPr>
              <w:pStyle w:val="Tabletext"/>
              <w:rPr>
                <w:sz w:val="16"/>
                <w:szCs w:val="16"/>
              </w:rPr>
            </w:pPr>
            <w:r w:rsidRPr="00C326DD">
              <w:rPr>
                <w:sz w:val="16"/>
                <w:szCs w:val="16"/>
              </w:rPr>
              <w:t>No change</w:t>
            </w:r>
          </w:p>
        </w:tc>
      </w:tr>
      <w:tr w:rsidR="00C326DD" w:rsidRPr="002145D8" w14:paraId="43517416" w14:textId="77777777" w:rsidTr="0060670F">
        <w:trPr>
          <w:trHeight w:val="20"/>
        </w:trPr>
        <w:tc>
          <w:tcPr>
            <w:tcW w:w="223" w:type="pct"/>
            <w:hideMark/>
          </w:tcPr>
          <w:p w14:paraId="632BB8B7" w14:textId="77777777" w:rsidR="00C326DD" w:rsidRPr="00C326DD" w:rsidRDefault="00C326DD" w:rsidP="0060670F">
            <w:pPr>
              <w:pStyle w:val="Tabletext"/>
              <w:rPr>
                <w:sz w:val="16"/>
                <w:szCs w:val="16"/>
                <w:lang w:eastAsia="en-AU"/>
              </w:rPr>
            </w:pPr>
            <w:r w:rsidRPr="00C326DD">
              <w:rPr>
                <w:sz w:val="16"/>
                <w:szCs w:val="16"/>
                <w:lang w:eastAsia="en-AU"/>
              </w:rPr>
              <w:t>211</w:t>
            </w:r>
          </w:p>
        </w:tc>
        <w:tc>
          <w:tcPr>
            <w:tcW w:w="491" w:type="pct"/>
            <w:hideMark/>
          </w:tcPr>
          <w:p w14:paraId="1F5A2EA8" w14:textId="77777777" w:rsidR="00C326DD" w:rsidRPr="00C326DD" w:rsidRDefault="00C326DD" w:rsidP="0060670F">
            <w:pPr>
              <w:pStyle w:val="Tabletext"/>
              <w:rPr>
                <w:sz w:val="16"/>
                <w:szCs w:val="16"/>
                <w:lang w:eastAsia="en-AU"/>
              </w:rPr>
            </w:pPr>
            <w:r w:rsidRPr="00C326DD">
              <w:rPr>
                <w:sz w:val="16"/>
                <w:szCs w:val="16"/>
                <w:lang w:eastAsia="en-AU"/>
              </w:rPr>
              <w:t>ORSAA</w:t>
            </w:r>
          </w:p>
        </w:tc>
        <w:tc>
          <w:tcPr>
            <w:tcW w:w="2857" w:type="pct"/>
            <w:hideMark/>
          </w:tcPr>
          <w:p w14:paraId="61BCA544" w14:textId="77777777" w:rsidR="00C326DD" w:rsidRPr="00C326DD" w:rsidRDefault="00C326DD" w:rsidP="0060670F">
            <w:pPr>
              <w:pStyle w:val="Tabletext"/>
              <w:rPr>
                <w:sz w:val="16"/>
                <w:szCs w:val="16"/>
                <w:lang w:eastAsia="en-AU"/>
              </w:rPr>
            </w:pPr>
            <w:r w:rsidRPr="00C326DD">
              <w:rPr>
                <w:sz w:val="16"/>
                <w:szCs w:val="16"/>
                <w:lang w:eastAsia="en-AU"/>
              </w:rPr>
              <w:t>Lines 211-212: RPS S-1 has not made it clear up front that the intention is to increase exposure limits in certain frequency ranges. This information is buried and opaque.</w:t>
            </w:r>
          </w:p>
        </w:tc>
        <w:tc>
          <w:tcPr>
            <w:tcW w:w="662" w:type="pct"/>
            <w:hideMark/>
          </w:tcPr>
          <w:p w14:paraId="1D1D116C" w14:textId="77777777" w:rsidR="00C326DD" w:rsidRPr="00C326DD" w:rsidRDefault="00C326DD" w:rsidP="0060670F">
            <w:pPr>
              <w:pStyle w:val="Tabletext"/>
              <w:rPr>
                <w:sz w:val="16"/>
                <w:szCs w:val="16"/>
                <w:lang w:eastAsia="en-AU"/>
              </w:rPr>
            </w:pPr>
            <w:r w:rsidRPr="00C326DD">
              <w:rPr>
                <w:sz w:val="16"/>
                <w:szCs w:val="16"/>
                <w:lang w:eastAsia="en-AU"/>
              </w:rPr>
              <w:t>The exposure limits set in the new RPS S-1 are similar to those in RPS3 with some refinements. The limits in the new RPS S-1 have been refined to account for increased knowledge on how temperature rises within the human body when exposed to high RF EME levels.</w:t>
            </w:r>
          </w:p>
        </w:tc>
        <w:tc>
          <w:tcPr>
            <w:tcW w:w="766" w:type="pct"/>
            <w:hideMark/>
          </w:tcPr>
          <w:p w14:paraId="7F322F67" w14:textId="77777777" w:rsidR="00C326DD" w:rsidRPr="00C326DD" w:rsidRDefault="00C326DD" w:rsidP="0060670F">
            <w:pPr>
              <w:pStyle w:val="Tabletext"/>
              <w:rPr>
                <w:sz w:val="16"/>
                <w:szCs w:val="16"/>
                <w:lang w:eastAsia="en-AU"/>
              </w:rPr>
            </w:pPr>
            <w:r w:rsidRPr="00C326DD">
              <w:rPr>
                <w:sz w:val="16"/>
                <w:szCs w:val="16"/>
                <w:lang w:eastAsia="en-AU"/>
              </w:rPr>
              <w:t>No change</w:t>
            </w:r>
          </w:p>
        </w:tc>
      </w:tr>
      <w:tr w:rsidR="007E6EC7" w:rsidRPr="002145D8" w14:paraId="0C319EB8"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tcPr>
          <w:p w14:paraId="26DF3899" w14:textId="77777777" w:rsidR="00C326DD" w:rsidRPr="00C326DD" w:rsidRDefault="00C326DD" w:rsidP="0060670F">
            <w:pPr>
              <w:pStyle w:val="Tabletext"/>
              <w:rPr>
                <w:sz w:val="16"/>
                <w:szCs w:val="16"/>
              </w:rPr>
            </w:pPr>
            <w:r w:rsidRPr="00C326DD">
              <w:rPr>
                <w:sz w:val="16"/>
                <w:szCs w:val="16"/>
              </w:rPr>
              <w:t>216</w:t>
            </w:r>
          </w:p>
        </w:tc>
        <w:tc>
          <w:tcPr>
            <w:tcW w:w="491" w:type="pct"/>
          </w:tcPr>
          <w:p w14:paraId="5C8B1FCB"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604FA342" w14:textId="77777777" w:rsidR="00C326DD" w:rsidRPr="00C326DD" w:rsidRDefault="00C326DD" w:rsidP="0060670F">
            <w:pPr>
              <w:pStyle w:val="Tabletext"/>
              <w:rPr>
                <w:sz w:val="16"/>
                <w:szCs w:val="16"/>
              </w:rPr>
            </w:pPr>
            <w:r w:rsidRPr="00C326DD">
              <w:rPr>
                <w:sz w:val="16"/>
                <w:szCs w:val="16"/>
              </w:rPr>
              <w:t>Could you also include "Gender and racial background?"</w:t>
            </w:r>
          </w:p>
        </w:tc>
        <w:tc>
          <w:tcPr>
            <w:tcW w:w="662" w:type="pct"/>
          </w:tcPr>
          <w:p w14:paraId="6A37061F" w14:textId="77777777" w:rsidR="00C326DD" w:rsidRPr="00C326DD" w:rsidRDefault="00C326DD" w:rsidP="0060670F">
            <w:pPr>
              <w:pStyle w:val="Tabletext"/>
              <w:rPr>
                <w:sz w:val="16"/>
                <w:szCs w:val="16"/>
              </w:rPr>
            </w:pPr>
            <w:r w:rsidRPr="00C326DD">
              <w:rPr>
                <w:sz w:val="16"/>
                <w:szCs w:val="16"/>
              </w:rPr>
              <w:t>Gender and racial background are not relevant parameters in relation to this Standard</w:t>
            </w:r>
          </w:p>
        </w:tc>
        <w:tc>
          <w:tcPr>
            <w:tcW w:w="766" w:type="pct"/>
          </w:tcPr>
          <w:p w14:paraId="5BF2C9B9" w14:textId="77777777" w:rsidR="00C326DD" w:rsidRPr="00C326DD" w:rsidRDefault="00C326DD" w:rsidP="0060670F">
            <w:pPr>
              <w:pStyle w:val="Tabletext"/>
              <w:rPr>
                <w:sz w:val="16"/>
                <w:szCs w:val="16"/>
              </w:rPr>
            </w:pPr>
            <w:r w:rsidRPr="00C326DD">
              <w:rPr>
                <w:sz w:val="16"/>
                <w:szCs w:val="16"/>
              </w:rPr>
              <w:t>No change</w:t>
            </w:r>
          </w:p>
        </w:tc>
      </w:tr>
      <w:tr w:rsidR="00C326DD" w:rsidRPr="002145D8" w14:paraId="00A76F3E" w14:textId="77777777" w:rsidTr="0060670F">
        <w:trPr>
          <w:trHeight w:val="20"/>
        </w:trPr>
        <w:tc>
          <w:tcPr>
            <w:tcW w:w="223" w:type="pct"/>
          </w:tcPr>
          <w:p w14:paraId="66A2AA85" w14:textId="77777777" w:rsidR="00C326DD" w:rsidRPr="00C326DD" w:rsidRDefault="00C326DD" w:rsidP="0060670F">
            <w:pPr>
              <w:pStyle w:val="Tabletext"/>
              <w:rPr>
                <w:sz w:val="16"/>
                <w:szCs w:val="16"/>
              </w:rPr>
            </w:pPr>
            <w:r w:rsidRPr="00C326DD">
              <w:rPr>
                <w:sz w:val="16"/>
                <w:szCs w:val="16"/>
              </w:rPr>
              <w:t>220</w:t>
            </w:r>
          </w:p>
        </w:tc>
        <w:tc>
          <w:tcPr>
            <w:tcW w:w="491" w:type="pct"/>
          </w:tcPr>
          <w:p w14:paraId="09749A92"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595A75E1" w14:textId="77777777" w:rsidR="00C326DD" w:rsidRPr="00C326DD" w:rsidRDefault="00C326DD" w:rsidP="0060670F">
            <w:pPr>
              <w:pStyle w:val="Tabletext"/>
              <w:rPr>
                <w:sz w:val="16"/>
                <w:szCs w:val="16"/>
              </w:rPr>
            </w:pPr>
            <w:r w:rsidRPr="00C326DD">
              <w:rPr>
                <w:sz w:val="16"/>
                <w:szCs w:val="16"/>
              </w:rPr>
              <w:t xml:space="preserve">Would ‘radiated’ not be the same as ‘produced’ in this instance? Suggest removing. </w:t>
            </w:r>
          </w:p>
        </w:tc>
        <w:tc>
          <w:tcPr>
            <w:tcW w:w="662" w:type="pct"/>
          </w:tcPr>
          <w:p w14:paraId="7E692455" w14:textId="77777777" w:rsidR="00C326DD" w:rsidRPr="00C326DD" w:rsidRDefault="00C326DD" w:rsidP="0060670F">
            <w:pPr>
              <w:pStyle w:val="Tabletext"/>
              <w:rPr>
                <w:sz w:val="16"/>
                <w:szCs w:val="16"/>
              </w:rPr>
            </w:pPr>
            <w:r w:rsidRPr="00C326DD">
              <w:rPr>
                <w:sz w:val="16"/>
                <w:szCs w:val="16"/>
              </w:rPr>
              <w:t>Agreed</w:t>
            </w:r>
          </w:p>
        </w:tc>
        <w:tc>
          <w:tcPr>
            <w:tcW w:w="766" w:type="pct"/>
          </w:tcPr>
          <w:p w14:paraId="22A3CACA" w14:textId="77777777" w:rsidR="00C326DD" w:rsidRPr="00C326DD" w:rsidRDefault="00C326DD" w:rsidP="0060670F">
            <w:pPr>
              <w:pStyle w:val="Tabletext"/>
              <w:rPr>
                <w:sz w:val="16"/>
                <w:szCs w:val="16"/>
              </w:rPr>
            </w:pPr>
            <w:r w:rsidRPr="00C326DD">
              <w:rPr>
                <w:sz w:val="16"/>
                <w:szCs w:val="16"/>
              </w:rPr>
              <w:t>Removed "radiated"</w:t>
            </w:r>
          </w:p>
        </w:tc>
      </w:tr>
      <w:tr w:rsidR="007E6EC7" w:rsidRPr="002145D8" w14:paraId="27F098A0"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3263586B" w14:textId="77777777" w:rsidR="00C326DD" w:rsidRPr="00C326DD" w:rsidRDefault="00C326DD" w:rsidP="0060670F">
            <w:pPr>
              <w:pStyle w:val="Tabletext"/>
              <w:rPr>
                <w:sz w:val="16"/>
                <w:szCs w:val="16"/>
                <w:lang w:eastAsia="en-AU"/>
              </w:rPr>
            </w:pPr>
            <w:r w:rsidRPr="00C326DD">
              <w:rPr>
                <w:sz w:val="16"/>
                <w:szCs w:val="16"/>
                <w:lang w:eastAsia="en-AU"/>
              </w:rPr>
              <w:t>224</w:t>
            </w:r>
          </w:p>
        </w:tc>
        <w:tc>
          <w:tcPr>
            <w:tcW w:w="491" w:type="pct"/>
            <w:hideMark/>
          </w:tcPr>
          <w:p w14:paraId="2843D1DF" w14:textId="77777777" w:rsidR="00C326DD" w:rsidRPr="00C326DD" w:rsidRDefault="00C326DD" w:rsidP="0060670F">
            <w:pPr>
              <w:pStyle w:val="Tabletext"/>
              <w:rPr>
                <w:sz w:val="16"/>
                <w:szCs w:val="16"/>
                <w:lang w:eastAsia="en-AU"/>
              </w:rPr>
            </w:pPr>
            <w:r w:rsidRPr="00C326DD">
              <w:rPr>
                <w:sz w:val="16"/>
                <w:szCs w:val="16"/>
                <w:lang w:eastAsia="en-AU"/>
              </w:rPr>
              <w:t>Janobai Smith</w:t>
            </w:r>
          </w:p>
        </w:tc>
        <w:tc>
          <w:tcPr>
            <w:tcW w:w="2857" w:type="pct"/>
            <w:hideMark/>
          </w:tcPr>
          <w:p w14:paraId="4CD7248D" w14:textId="77777777" w:rsidR="00C326DD" w:rsidRPr="00C326DD" w:rsidRDefault="00C326DD" w:rsidP="0060670F">
            <w:pPr>
              <w:pStyle w:val="Tabletext"/>
              <w:rPr>
                <w:sz w:val="16"/>
                <w:szCs w:val="16"/>
                <w:lang w:eastAsia="en-AU"/>
              </w:rPr>
            </w:pPr>
            <w:r w:rsidRPr="00C326DD">
              <w:rPr>
                <w:sz w:val="16"/>
                <w:szCs w:val="16"/>
                <w:lang w:eastAsia="en-AU"/>
              </w:rPr>
              <w:t xml:space="preserve">Text in lines 224–226 stipulates that the Standard does not apply to patients exposed to RF fields during medical exposure, but does apply to persons operating the radiating equipment and others who are in the vicinity during the procedure.  This information in relation to the other people who are in the vicinity during the procedure appears to be at odds with the </w:t>
            </w:r>
            <w:r w:rsidRPr="00C326DD">
              <w:rPr>
                <w:sz w:val="16"/>
                <w:szCs w:val="16"/>
                <w:lang w:eastAsia="en-AU"/>
              </w:rPr>
              <w:lastRenderedPageBreak/>
              <w:t>explanation in the Glossary, which stipulates that medical exposure also applies to carers and comforters of patients (lines 1062–1063).</w:t>
            </w:r>
          </w:p>
        </w:tc>
        <w:tc>
          <w:tcPr>
            <w:tcW w:w="662" w:type="pct"/>
            <w:hideMark/>
          </w:tcPr>
          <w:p w14:paraId="74A210D2" w14:textId="77777777" w:rsidR="00C326DD" w:rsidRPr="00C326DD" w:rsidRDefault="00C326DD" w:rsidP="0060670F">
            <w:pPr>
              <w:pStyle w:val="Tabletext"/>
              <w:rPr>
                <w:sz w:val="16"/>
                <w:szCs w:val="16"/>
                <w:lang w:eastAsia="en-AU"/>
              </w:rPr>
            </w:pPr>
            <w:r w:rsidRPr="00C326DD">
              <w:rPr>
                <w:sz w:val="16"/>
                <w:szCs w:val="16"/>
                <w:lang w:eastAsia="en-AU"/>
              </w:rPr>
              <w:lastRenderedPageBreak/>
              <w:t xml:space="preserve">The Standard does not apply to Medical exposure, which includes </w:t>
            </w:r>
            <w:r w:rsidRPr="00C326DD">
              <w:rPr>
                <w:sz w:val="16"/>
                <w:szCs w:val="16"/>
                <w:lang w:eastAsia="en-AU"/>
              </w:rPr>
              <w:lastRenderedPageBreak/>
              <w:t>patients,carers and comforters of patients. It is widely accepted that medical exposure can exceed exposure limits because the benefit of treatment outweighs any possible harm</w:t>
            </w:r>
          </w:p>
          <w:p w14:paraId="086C377D" w14:textId="77777777" w:rsidR="00C326DD" w:rsidRPr="00C326DD" w:rsidRDefault="00C326DD" w:rsidP="0060670F">
            <w:pPr>
              <w:pStyle w:val="Tabletext"/>
              <w:rPr>
                <w:sz w:val="16"/>
                <w:szCs w:val="16"/>
                <w:lang w:eastAsia="en-AU"/>
              </w:rPr>
            </w:pPr>
            <w:r w:rsidRPr="00C326DD">
              <w:rPr>
                <w:sz w:val="16"/>
                <w:szCs w:val="16"/>
                <w:lang w:eastAsia="en-AU"/>
              </w:rPr>
              <w:t>The Standard does apply to people operating the radiating equipment and others in the vicinity (other than carers and comforters)</w:t>
            </w:r>
          </w:p>
        </w:tc>
        <w:tc>
          <w:tcPr>
            <w:tcW w:w="766" w:type="pct"/>
            <w:hideMark/>
          </w:tcPr>
          <w:p w14:paraId="3A9958CE" w14:textId="77777777" w:rsidR="00C326DD" w:rsidRPr="00C326DD" w:rsidRDefault="00C326DD" w:rsidP="0060670F">
            <w:pPr>
              <w:pStyle w:val="Tabletext"/>
              <w:rPr>
                <w:sz w:val="16"/>
                <w:szCs w:val="16"/>
                <w:lang w:eastAsia="en-AU"/>
              </w:rPr>
            </w:pPr>
            <w:r w:rsidRPr="00C326DD">
              <w:rPr>
                <w:sz w:val="16"/>
                <w:szCs w:val="16"/>
                <w:lang w:eastAsia="en-AU"/>
              </w:rPr>
              <w:lastRenderedPageBreak/>
              <w:t>No change</w:t>
            </w:r>
          </w:p>
        </w:tc>
      </w:tr>
      <w:tr w:rsidR="00C326DD" w:rsidRPr="002145D8" w14:paraId="72BCE78E" w14:textId="77777777" w:rsidTr="0060670F">
        <w:trPr>
          <w:trHeight w:val="20"/>
        </w:trPr>
        <w:tc>
          <w:tcPr>
            <w:tcW w:w="223" w:type="pct"/>
          </w:tcPr>
          <w:p w14:paraId="541BF808" w14:textId="77777777" w:rsidR="00C326DD" w:rsidRPr="00C326DD" w:rsidRDefault="00C326DD" w:rsidP="0060670F">
            <w:pPr>
              <w:pStyle w:val="Tabletext"/>
              <w:rPr>
                <w:sz w:val="16"/>
                <w:szCs w:val="16"/>
              </w:rPr>
            </w:pPr>
            <w:r w:rsidRPr="00C326DD">
              <w:rPr>
                <w:sz w:val="16"/>
                <w:szCs w:val="16"/>
              </w:rPr>
              <w:t>224</w:t>
            </w:r>
          </w:p>
        </w:tc>
        <w:tc>
          <w:tcPr>
            <w:tcW w:w="491" w:type="pct"/>
          </w:tcPr>
          <w:p w14:paraId="500736CD"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3FCE45E4" w14:textId="77777777" w:rsidR="00C326DD" w:rsidRPr="00C326DD" w:rsidRDefault="00C326DD" w:rsidP="0060670F">
            <w:pPr>
              <w:pStyle w:val="Tabletext"/>
              <w:rPr>
                <w:sz w:val="16"/>
                <w:szCs w:val="16"/>
              </w:rPr>
            </w:pPr>
            <w:r w:rsidRPr="00C326DD">
              <w:rPr>
                <w:sz w:val="16"/>
                <w:szCs w:val="16"/>
              </w:rPr>
              <w:t xml:space="preserve">For clarity, would RPS S-1 also be exclusive of non-medical/cosmetic procedures? may need to be clearly expressed if inapplicable. </w:t>
            </w:r>
          </w:p>
        </w:tc>
        <w:tc>
          <w:tcPr>
            <w:tcW w:w="662" w:type="pct"/>
          </w:tcPr>
          <w:p w14:paraId="675C197D" w14:textId="77777777" w:rsidR="00C326DD" w:rsidRPr="00C326DD" w:rsidRDefault="00C326DD" w:rsidP="0060670F">
            <w:pPr>
              <w:pStyle w:val="Tabletext"/>
              <w:rPr>
                <w:sz w:val="16"/>
                <w:szCs w:val="16"/>
              </w:rPr>
            </w:pPr>
            <w:r w:rsidRPr="00C326DD">
              <w:rPr>
                <w:sz w:val="16"/>
                <w:szCs w:val="16"/>
              </w:rPr>
              <w:t>Agreed</w:t>
            </w:r>
          </w:p>
        </w:tc>
        <w:tc>
          <w:tcPr>
            <w:tcW w:w="766" w:type="pct"/>
          </w:tcPr>
          <w:p w14:paraId="534AAC32" w14:textId="77777777" w:rsidR="00C326DD" w:rsidRPr="00C326DD" w:rsidRDefault="00C326DD" w:rsidP="0060670F">
            <w:pPr>
              <w:pStyle w:val="Tabletext"/>
              <w:rPr>
                <w:sz w:val="16"/>
                <w:szCs w:val="16"/>
              </w:rPr>
            </w:pPr>
            <w:r w:rsidRPr="00C326DD">
              <w:rPr>
                <w:sz w:val="16"/>
                <w:szCs w:val="16"/>
              </w:rPr>
              <w:t>Added the following at the end of the paragraph in lines 224-226 "The Standard also applies to people exposed to RF fields during cosmetic treatments without control by a qualified medical practitioner."</w:t>
            </w:r>
          </w:p>
        </w:tc>
      </w:tr>
      <w:tr w:rsidR="007E6EC7" w:rsidRPr="002145D8" w14:paraId="1C5F1FCF"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tcPr>
          <w:p w14:paraId="540C3A48" w14:textId="77777777" w:rsidR="00C326DD" w:rsidRPr="00C326DD" w:rsidRDefault="00C326DD" w:rsidP="0060670F">
            <w:pPr>
              <w:pStyle w:val="Tabletext"/>
              <w:rPr>
                <w:sz w:val="16"/>
                <w:szCs w:val="16"/>
              </w:rPr>
            </w:pPr>
            <w:r w:rsidRPr="00C326DD">
              <w:rPr>
                <w:sz w:val="16"/>
                <w:szCs w:val="16"/>
              </w:rPr>
              <w:t>232</w:t>
            </w:r>
          </w:p>
        </w:tc>
        <w:tc>
          <w:tcPr>
            <w:tcW w:w="491" w:type="pct"/>
          </w:tcPr>
          <w:p w14:paraId="7424B432" w14:textId="77777777" w:rsidR="00C326DD" w:rsidRPr="00C326DD" w:rsidRDefault="00C326DD" w:rsidP="0060670F">
            <w:pPr>
              <w:pStyle w:val="Tabletext"/>
              <w:rPr>
                <w:sz w:val="16"/>
                <w:szCs w:val="16"/>
              </w:rPr>
            </w:pPr>
            <w:r w:rsidRPr="00C326DD">
              <w:rPr>
                <w:sz w:val="16"/>
                <w:szCs w:val="16"/>
              </w:rPr>
              <w:t>South Australia EPA</w:t>
            </w:r>
          </w:p>
        </w:tc>
        <w:tc>
          <w:tcPr>
            <w:tcW w:w="2857" w:type="pct"/>
          </w:tcPr>
          <w:p w14:paraId="3F21CC6A" w14:textId="77777777" w:rsidR="00C326DD" w:rsidRPr="00C326DD" w:rsidRDefault="00C326DD" w:rsidP="0060670F">
            <w:pPr>
              <w:pStyle w:val="Tabletext"/>
              <w:rPr>
                <w:sz w:val="16"/>
                <w:szCs w:val="16"/>
              </w:rPr>
            </w:pPr>
            <w:r w:rsidRPr="00C326DD">
              <w:rPr>
                <w:sz w:val="16"/>
                <w:szCs w:val="16"/>
              </w:rPr>
              <w:t>According to the ICNIRP 2020 publication: “There is no evidence that additional precautionary measures will result in a benefit to the health of the population”. If the latter wording is to be included in RPS S-1, perhaps further guidance on such ‘specific additional precautions’ may be ideal if they are a requirement, noting that RPS S-1 does not provide ‘restrictions’ for contact currents (as stated on pg. 11).</w:t>
            </w:r>
          </w:p>
        </w:tc>
        <w:tc>
          <w:tcPr>
            <w:tcW w:w="662" w:type="pct"/>
          </w:tcPr>
          <w:p w14:paraId="0EABC7DE" w14:textId="77777777" w:rsidR="00C326DD" w:rsidRPr="00C326DD" w:rsidRDefault="00C326DD" w:rsidP="0060670F">
            <w:pPr>
              <w:pStyle w:val="Tabletext"/>
              <w:rPr>
                <w:sz w:val="16"/>
                <w:szCs w:val="16"/>
              </w:rPr>
            </w:pPr>
            <w:r w:rsidRPr="00C326DD">
              <w:rPr>
                <w:sz w:val="16"/>
                <w:szCs w:val="16"/>
              </w:rPr>
              <w:t>Guidance on contact currents is provided in Section 2.5</w:t>
            </w:r>
          </w:p>
        </w:tc>
        <w:tc>
          <w:tcPr>
            <w:tcW w:w="766" w:type="pct"/>
          </w:tcPr>
          <w:p w14:paraId="6F1F3C74" w14:textId="77777777" w:rsidR="00C326DD" w:rsidRPr="00C326DD" w:rsidRDefault="00C326DD" w:rsidP="0060670F">
            <w:pPr>
              <w:pStyle w:val="Tabletext"/>
              <w:rPr>
                <w:sz w:val="16"/>
                <w:szCs w:val="16"/>
              </w:rPr>
            </w:pPr>
            <w:r w:rsidRPr="00C326DD">
              <w:rPr>
                <w:sz w:val="16"/>
                <w:szCs w:val="16"/>
              </w:rPr>
              <w:t>No change</w:t>
            </w:r>
          </w:p>
        </w:tc>
      </w:tr>
      <w:tr w:rsidR="00C326DD" w:rsidRPr="002145D8" w14:paraId="7D2ABF3E" w14:textId="77777777" w:rsidTr="0060670F">
        <w:trPr>
          <w:trHeight w:val="20"/>
        </w:trPr>
        <w:tc>
          <w:tcPr>
            <w:tcW w:w="223" w:type="pct"/>
            <w:hideMark/>
          </w:tcPr>
          <w:p w14:paraId="085410CF" w14:textId="77777777" w:rsidR="00C326DD" w:rsidRPr="00C326DD" w:rsidRDefault="00C326DD" w:rsidP="0060670F">
            <w:pPr>
              <w:pStyle w:val="Tabletext"/>
              <w:rPr>
                <w:sz w:val="16"/>
                <w:szCs w:val="16"/>
                <w:lang w:eastAsia="en-AU"/>
              </w:rPr>
            </w:pPr>
            <w:r w:rsidRPr="00C326DD">
              <w:rPr>
                <w:sz w:val="16"/>
                <w:szCs w:val="16"/>
                <w:lang w:eastAsia="en-AU"/>
              </w:rPr>
              <w:t>259</w:t>
            </w:r>
          </w:p>
        </w:tc>
        <w:tc>
          <w:tcPr>
            <w:tcW w:w="491" w:type="pct"/>
            <w:hideMark/>
          </w:tcPr>
          <w:p w14:paraId="1C15890D" w14:textId="77777777" w:rsidR="00C326DD" w:rsidRPr="00C326DD" w:rsidRDefault="00C326DD" w:rsidP="0060670F">
            <w:pPr>
              <w:pStyle w:val="Tabletext"/>
              <w:rPr>
                <w:sz w:val="16"/>
                <w:szCs w:val="16"/>
                <w:lang w:eastAsia="en-AU"/>
              </w:rPr>
            </w:pPr>
            <w:r w:rsidRPr="00C326DD">
              <w:rPr>
                <w:sz w:val="16"/>
                <w:szCs w:val="16"/>
                <w:lang w:eastAsia="en-AU"/>
              </w:rPr>
              <w:t>Kordia New Zealand</w:t>
            </w:r>
          </w:p>
        </w:tc>
        <w:tc>
          <w:tcPr>
            <w:tcW w:w="2857" w:type="pct"/>
            <w:hideMark/>
          </w:tcPr>
          <w:p w14:paraId="013785E1" w14:textId="77777777" w:rsidR="00C326DD" w:rsidRPr="00C326DD" w:rsidRDefault="00C326DD" w:rsidP="0060670F">
            <w:pPr>
              <w:pStyle w:val="Tabletext"/>
              <w:rPr>
                <w:sz w:val="16"/>
                <w:szCs w:val="16"/>
                <w:lang w:eastAsia="en-AU"/>
              </w:rPr>
            </w:pPr>
            <w:r w:rsidRPr="00C326DD">
              <w:rPr>
                <w:sz w:val="16"/>
                <w:szCs w:val="16"/>
                <w:lang w:eastAsia="en-AU"/>
              </w:rPr>
              <w:t>Terms in the Foreword section are not highlighted as the first use of a term (e.g. reference level).</w:t>
            </w:r>
            <w:r w:rsidRPr="00C326DD">
              <w:rPr>
                <w:sz w:val="16"/>
                <w:szCs w:val="16"/>
                <w:lang w:eastAsia="en-AU"/>
              </w:rPr>
              <w:br/>
              <w:t>It is also suggested that the terms are formatted appropriately throughout the document, rather than</w:t>
            </w:r>
            <w:r w:rsidRPr="00C326DD">
              <w:rPr>
                <w:sz w:val="16"/>
                <w:szCs w:val="16"/>
                <w:lang w:eastAsia="en-AU"/>
              </w:rPr>
              <w:br/>
              <w:t>only on first use.</w:t>
            </w:r>
          </w:p>
        </w:tc>
        <w:tc>
          <w:tcPr>
            <w:tcW w:w="662" w:type="pct"/>
            <w:hideMark/>
          </w:tcPr>
          <w:p w14:paraId="4A17A729" w14:textId="77777777" w:rsidR="00C326DD" w:rsidRPr="00C326DD" w:rsidRDefault="00C326DD" w:rsidP="0060670F">
            <w:pPr>
              <w:pStyle w:val="Tabletext"/>
              <w:rPr>
                <w:sz w:val="16"/>
                <w:szCs w:val="16"/>
                <w:lang w:eastAsia="en-AU"/>
              </w:rPr>
            </w:pPr>
            <w:r w:rsidRPr="00C326DD">
              <w:rPr>
                <w:sz w:val="16"/>
                <w:szCs w:val="16"/>
                <w:lang w:eastAsia="en-AU"/>
              </w:rPr>
              <w:t>The Foreword is not considered as as the start of the Standard in terms of "Each of the terms in bold type on first use has the meaning given in the Glossary"</w:t>
            </w:r>
          </w:p>
        </w:tc>
        <w:tc>
          <w:tcPr>
            <w:tcW w:w="766" w:type="pct"/>
            <w:hideMark/>
          </w:tcPr>
          <w:p w14:paraId="08749FFF" w14:textId="77777777" w:rsidR="00C326DD" w:rsidRPr="00C326DD" w:rsidRDefault="00C326DD" w:rsidP="0060670F">
            <w:pPr>
              <w:pStyle w:val="Tabletext"/>
              <w:rPr>
                <w:sz w:val="16"/>
                <w:szCs w:val="16"/>
                <w:lang w:eastAsia="en-AU"/>
              </w:rPr>
            </w:pPr>
            <w:r w:rsidRPr="00C326DD">
              <w:rPr>
                <w:sz w:val="16"/>
                <w:szCs w:val="16"/>
                <w:lang w:eastAsia="en-AU"/>
              </w:rPr>
              <w:t>No change</w:t>
            </w:r>
          </w:p>
        </w:tc>
      </w:tr>
      <w:tr w:rsidR="007E6EC7" w:rsidRPr="002145D8" w14:paraId="7AA075A8" w14:textId="77777777" w:rsidTr="0060670F">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6BF7A3E8" w14:textId="77777777" w:rsidR="00C326DD" w:rsidRPr="00C326DD" w:rsidRDefault="00C326DD" w:rsidP="0060670F">
            <w:pPr>
              <w:pStyle w:val="Tabletext"/>
              <w:rPr>
                <w:sz w:val="16"/>
                <w:szCs w:val="16"/>
                <w:lang w:eastAsia="en-AU"/>
              </w:rPr>
            </w:pPr>
            <w:r w:rsidRPr="00C326DD">
              <w:rPr>
                <w:sz w:val="16"/>
                <w:szCs w:val="16"/>
                <w:lang w:eastAsia="en-AU"/>
              </w:rPr>
              <w:t>259</w:t>
            </w:r>
          </w:p>
        </w:tc>
        <w:tc>
          <w:tcPr>
            <w:tcW w:w="491" w:type="pct"/>
            <w:hideMark/>
          </w:tcPr>
          <w:p w14:paraId="1657FB30" w14:textId="77777777" w:rsidR="00C326DD" w:rsidRPr="00C326DD" w:rsidRDefault="00C326DD" w:rsidP="0060670F">
            <w:pPr>
              <w:pStyle w:val="Tabletext"/>
              <w:rPr>
                <w:sz w:val="16"/>
                <w:szCs w:val="16"/>
                <w:lang w:eastAsia="en-AU"/>
              </w:rPr>
            </w:pPr>
            <w:r w:rsidRPr="00C326DD">
              <w:rPr>
                <w:sz w:val="16"/>
                <w:szCs w:val="16"/>
                <w:lang w:eastAsia="en-AU"/>
              </w:rPr>
              <w:t>Kordia New Zealand</w:t>
            </w:r>
          </w:p>
        </w:tc>
        <w:tc>
          <w:tcPr>
            <w:tcW w:w="2857" w:type="pct"/>
            <w:hideMark/>
          </w:tcPr>
          <w:p w14:paraId="484C1650" w14:textId="77777777" w:rsidR="00C326DD" w:rsidRPr="00C326DD" w:rsidRDefault="00C326DD" w:rsidP="0060670F">
            <w:pPr>
              <w:pStyle w:val="Tabletext"/>
              <w:rPr>
                <w:sz w:val="16"/>
                <w:szCs w:val="16"/>
                <w:lang w:eastAsia="en-AU"/>
              </w:rPr>
            </w:pPr>
            <w:r w:rsidRPr="00C326DD">
              <w:rPr>
                <w:sz w:val="16"/>
                <w:szCs w:val="16"/>
                <w:lang w:eastAsia="en-AU"/>
              </w:rPr>
              <w:t>There are several additional terms that have a specific technical meaning (e.g. Occupational, General Public) that should be added to the glossary.</w:t>
            </w:r>
          </w:p>
        </w:tc>
        <w:tc>
          <w:tcPr>
            <w:tcW w:w="662" w:type="pct"/>
            <w:hideMark/>
          </w:tcPr>
          <w:p w14:paraId="2A00C58B" w14:textId="77777777" w:rsidR="00C326DD" w:rsidRPr="00C326DD" w:rsidRDefault="00C326DD" w:rsidP="0060670F">
            <w:pPr>
              <w:pStyle w:val="Tabletext"/>
              <w:rPr>
                <w:sz w:val="16"/>
                <w:szCs w:val="16"/>
                <w:lang w:eastAsia="en-AU"/>
              </w:rPr>
            </w:pPr>
            <w:r w:rsidRPr="00C326DD">
              <w:rPr>
                <w:sz w:val="16"/>
                <w:szCs w:val="16"/>
                <w:lang w:eastAsia="en-AU"/>
              </w:rPr>
              <w:t>Terms that are defined within the Standard (such as Occupational and General public which are defined on page 22) are not included in the Glossary</w:t>
            </w:r>
          </w:p>
        </w:tc>
        <w:tc>
          <w:tcPr>
            <w:tcW w:w="766" w:type="pct"/>
            <w:hideMark/>
          </w:tcPr>
          <w:p w14:paraId="7AA72E19" w14:textId="77777777" w:rsidR="00C326DD" w:rsidRPr="00C326DD" w:rsidRDefault="00C326DD" w:rsidP="0060670F">
            <w:pPr>
              <w:pStyle w:val="Tabletext"/>
              <w:rPr>
                <w:sz w:val="16"/>
                <w:szCs w:val="16"/>
                <w:lang w:eastAsia="en-AU"/>
              </w:rPr>
            </w:pPr>
            <w:r w:rsidRPr="00C326DD">
              <w:rPr>
                <w:sz w:val="16"/>
                <w:szCs w:val="16"/>
                <w:lang w:eastAsia="en-AU"/>
              </w:rPr>
              <w:t>No change</w:t>
            </w:r>
          </w:p>
        </w:tc>
      </w:tr>
    </w:tbl>
    <w:p w14:paraId="2A3E99B8" w14:textId="77777777" w:rsidR="00C326DD" w:rsidRDefault="00C326DD" w:rsidP="0027412A">
      <w:pPr>
        <w:pStyle w:val="Heading1"/>
        <w:keepLines w:val="0"/>
        <w:spacing w:before="0" w:after="120" w:line="240" w:lineRule="auto"/>
        <w:jc w:val="both"/>
        <w:rPr>
          <w:szCs w:val="32"/>
        </w:rPr>
      </w:pPr>
      <w:bookmarkStart w:id="3" w:name="_Section_2._Basic"/>
      <w:bookmarkEnd w:id="3"/>
      <w:r>
        <w:rPr>
          <w:szCs w:val="32"/>
        </w:rPr>
        <w:lastRenderedPageBreak/>
        <w:t xml:space="preserve">Section 2. </w:t>
      </w:r>
      <w:r w:rsidRPr="00DC1E54">
        <w:rPr>
          <w:szCs w:val="32"/>
        </w:rPr>
        <w:t>Basic restrictions and reference levels for exposure to RF fields between 100 kHz and 300 GHz</w:t>
      </w:r>
    </w:p>
    <w:tbl>
      <w:tblPr>
        <w:tblStyle w:val="GenericARPANSA"/>
        <w:tblW w:w="5000" w:type="pct"/>
        <w:tblLayout w:type="fixed"/>
        <w:tblLook w:val="04A0" w:firstRow="1" w:lastRow="0" w:firstColumn="1" w:lastColumn="0" w:noHBand="0" w:noVBand="1"/>
      </w:tblPr>
      <w:tblGrid>
        <w:gridCol w:w="649"/>
        <w:gridCol w:w="1433"/>
        <w:gridCol w:w="6240"/>
        <w:gridCol w:w="3119"/>
        <w:gridCol w:w="3119"/>
      </w:tblGrid>
      <w:tr w:rsidR="00C326DD" w:rsidRPr="002145D8" w14:paraId="7782A60B" w14:textId="77777777" w:rsidTr="0027412A">
        <w:trPr>
          <w:cnfStyle w:val="100000000000" w:firstRow="1" w:lastRow="0" w:firstColumn="0" w:lastColumn="0" w:oddVBand="0" w:evenVBand="0" w:oddHBand="0" w:evenHBand="0" w:firstRowFirstColumn="0" w:firstRowLastColumn="0" w:lastRowFirstColumn="0" w:lastRowLastColumn="0"/>
          <w:trHeight w:val="57"/>
          <w:tblHeader/>
        </w:trPr>
        <w:tc>
          <w:tcPr>
            <w:tcW w:w="223" w:type="pct"/>
            <w:hideMark/>
          </w:tcPr>
          <w:p w14:paraId="0191ECE8" w14:textId="75D28DBB" w:rsidR="00C326DD" w:rsidRPr="0027412A" w:rsidRDefault="00C326DD" w:rsidP="0027412A">
            <w:pPr>
              <w:pStyle w:val="Tabletext"/>
              <w:rPr>
                <w:sz w:val="16"/>
                <w:szCs w:val="16"/>
                <w:lang w:eastAsia="en-AU"/>
              </w:rPr>
            </w:pPr>
            <w:r w:rsidRPr="0027412A">
              <w:rPr>
                <w:sz w:val="16"/>
                <w:szCs w:val="16"/>
                <w:lang w:eastAsia="en-AU"/>
              </w:rPr>
              <w:t xml:space="preserve">Line </w:t>
            </w:r>
            <w:r w:rsidR="0027412A" w:rsidRPr="0027412A">
              <w:rPr>
                <w:sz w:val="16"/>
                <w:szCs w:val="16"/>
                <w:lang w:eastAsia="en-AU"/>
              </w:rPr>
              <w:br/>
            </w:r>
            <w:r w:rsidRPr="0027412A">
              <w:rPr>
                <w:sz w:val="16"/>
                <w:szCs w:val="16"/>
                <w:lang w:eastAsia="en-AU"/>
              </w:rPr>
              <w:t>No.</w:t>
            </w:r>
          </w:p>
        </w:tc>
        <w:tc>
          <w:tcPr>
            <w:tcW w:w="492" w:type="pct"/>
            <w:hideMark/>
          </w:tcPr>
          <w:p w14:paraId="563A2E36" w14:textId="77777777" w:rsidR="00C326DD" w:rsidRPr="0027412A" w:rsidRDefault="00C326DD" w:rsidP="0027412A">
            <w:pPr>
              <w:pStyle w:val="Tabletext"/>
              <w:rPr>
                <w:sz w:val="16"/>
                <w:szCs w:val="16"/>
                <w:lang w:eastAsia="en-AU"/>
              </w:rPr>
            </w:pPr>
            <w:r w:rsidRPr="0027412A">
              <w:rPr>
                <w:sz w:val="16"/>
                <w:szCs w:val="16"/>
                <w:lang w:eastAsia="en-AU"/>
              </w:rPr>
              <w:t xml:space="preserve">Name of submitter </w:t>
            </w:r>
          </w:p>
        </w:tc>
        <w:tc>
          <w:tcPr>
            <w:tcW w:w="2143" w:type="pct"/>
            <w:hideMark/>
          </w:tcPr>
          <w:p w14:paraId="110BB4B9" w14:textId="77777777" w:rsidR="00C326DD" w:rsidRPr="0027412A" w:rsidRDefault="00C326DD" w:rsidP="0027412A">
            <w:pPr>
              <w:pStyle w:val="Tabletext"/>
              <w:rPr>
                <w:sz w:val="16"/>
                <w:szCs w:val="16"/>
                <w:lang w:eastAsia="en-AU"/>
              </w:rPr>
            </w:pPr>
            <w:r w:rsidRPr="0027412A">
              <w:rPr>
                <w:sz w:val="16"/>
                <w:szCs w:val="16"/>
                <w:lang w:eastAsia="en-AU"/>
              </w:rPr>
              <w:t xml:space="preserve">Comment </w:t>
            </w:r>
          </w:p>
        </w:tc>
        <w:tc>
          <w:tcPr>
            <w:tcW w:w="1071" w:type="pct"/>
            <w:hideMark/>
          </w:tcPr>
          <w:p w14:paraId="0920D9C1" w14:textId="77777777" w:rsidR="00C326DD" w:rsidRPr="0027412A" w:rsidRDefault="00C326DD" w:rsidP="0027412A">
            <w:pPr>
              <w:pStyle w:val="Tabletext"/>
              <w:rPr>
                <w:sz w:val="16"/>
                <w:szCs w:val="16"/>
                <w:lang w:eastAsia="en-AU"/>
              </w:rPr>
            </w:pPr>
            <w:r w:rsidRPr="0027412A">
              <w:rPr>
                <w:sz w:val="16"/>
                <w:szCs w:val="16"/>
                <w:lang w:eastAsia="en-AU"/>
              </w:rPr>
              <w:t>ARPANSA response</w:t>
            </w:r>
          </w:p>
        </w:tc>
        <w:tc>
          <w:tcPr>
            <w:tcW w:w="1071" w:type="pct"/>
            <w:hideMark/>
          </w:tcPr>
          <w:p w14:paraId="4C4E6B99" w14:textId="77777777" w:rsidR="00C326DD" w:rsidRPr="0027412A" w:rsidRDefault="00C326DD" w:rsidP="0027412A">
            <w:pPr>
              <w:pStyle w:val="Tabletext"/>
              <w:rPr>
                <w:sz w:val="16"/>
                <w:szCs w:val="16"/>
                <w:lang w:eastAsia="en-AU"/>
              </w:rPr>
            </w:pPr>
            <w:r w:rsidRPr="0027412A">
              <w:rPr>
                <w:sz w:val="16"/>
                <w:szCs w:val="16"/>
                <w:lang w:eastAsia="en-AU"/>
              </w:rPr>
              <w:t>Changes to the draft RPS S-1</w:t>
            </w:r>
          </w:p>
        </w:tc>
      </w:tr>
      <w:tr w:rsidR="00C326DD" w:rsidRPr="002145D8" w14:paraId="24221F64" w14:textId="77777777" w:rsidTr="0027412A">
        <w:trPr>
          <w:trHeight w:val="57"/>
        </w:trPr>
        <w:tc>
          <w:tcPr>
            <w:tcW w:w="223" w:type="pct"/>
            <w:hideMark/>
          </w:tcPr>
          <w:p w14:paraId="6A28EF8D"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w:t>
            </w:r>
          </w:p>
        </w:tc>
        <w:tc>
          <w:tcPr>
            <w:tcW w:w="492" w:type="pct"/>
            <w:hideMark/>
          </w:tcPr>
          <w:p w14:paraId="3F7AE24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143" w:type="pct"/>
            <w:hideMark/>
          </w:tcPr>
          <w:p w14:paraId="68482A9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 In contrast to RPS 3, there is is no practical guidance as to how spatial averaging of incident field measurements should be performed when assessing compliance with the reference levels to determine whole body exposure. This contrasts with section 2.7 of RPS 3. It could be argued that spatial averaging is a measurement issue, but it is not addressed in AS2772.2:2016.</w:t>
            </w:r>
          </w:p>
        </w:tc>
        <w:tc>
          <w:tcPr>
            <w:tcW w:w="1071" w:type="pct"/>
            <w:hideMark/>
          </w:tcPr>
          <w:p w14:paraId="3395D5E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Standard refers to the ICNIRP (2020) guidelines for further information on spatial averaging (available in Appendix A)</w:t>
            </w:r>
          </w:p>
        </w:tc>
        <w:tc>
          <w:tcPr>
            <w:tcW w:w="1071" w:type="pct"/>
            <w:hideMark/>
          </w:tcPr>
          <w:p w14:paraId="163C58A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1942DF0F"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4C1B0A8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w:t>
            </w:r>
          </w:p>
        </w:tc>
        <w:tc>
          <w:tcPr>
            <w:tcW w:w="492" w:type="pct"/>
            <w:hideMark/>
          </w:tcPr>
          <w:p w14:paraId="4470D18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Simon Cooke-Willis</w:t>
            </w:r>
          </w:p>
        </w:tc>
        <w:tc>
          <w:tcPr>
            <w:tcW w:w="2143" w:type="pct"/>
            <w:hideMark/>
          </w:tcPr>
          <w:p w14:paraId="372265F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2: Averaging  period</w:t>
            </w:r>
            <w:r w:rsidRPr="002145D8">
              <w:rPr>
                <w:rFonts w:eastAsia="Times New Roman" w:cstheme="minorHAnsi"/>
                <w:sz w:val="18"/>
                <w:szCs w:val="18"/>
                <w:lang w:eastAsia="en-AU"/>
              </w:rPr>
              <w:br/>
              <w:t xml:space="preserve">    Throughout the document reference is made  to  limits based on measurement averaging over  a time period of  6 minute and 30 minute .</w:t>
            </w:r>
            <w:r w:rsidRPr="002145D8">
              <w:rPr>
                <w:rFonts w:eastAsia="Times New Roman" w:cstheme="minorHAnsi"/>
                <w:sz w:val="18"/>
                <w:szCs w:val="18"/>
                <w:lang w:eastAsia="en-AU"/>
              </w:rPr>
              <w:br/>
              <w:t xml:space="preserve">    While It is the intention that measurements  and subsequent averaging occur during an  unbroken  6 or 30 minute  period it is not stated and could  deliberately or otherwise  be misunderstood     for example as  the aggregate of  several shorter   measurement  periods  added to make the 6 or 30 minute time.</w:t>
            </w:r>
            <w:r w:rsidRPr="002145D8">
              <w:rPr>
                <w:rFonts w:eastAsia="Times New Roman" w:cstheme="minorHAnsi"/>
                <w:sz w:val="18"/>
                <w:szCs w:val="18"/>
                <w:lang w:eastAsia="en-AU"/>
              </w:rPr>
              <w:br/>
              <w:t xml:space="preserve">    The dimension  of 6 or 30 minute is a  critical aspect to determine compliance; it should be more clearly stated and /or  defined in  Glossary.</w:t>
            </w:r>
            <w:r w:rsidRPr="002145D8">
              <w:rPr>
                <w:rFonts w:eastAsia="Times New Roman" w:cstheme="minorHAnsi"/>
                <w:sz w:val="18"/>
                <w:szCs w:val="18"/>
                <w:lang w:eastAsia="en-AU"/>
              </w:rPr>
              <w:br/>
              <w:t xml:space="preserve">    Suggest : The averaging period is defined as the  average of    [highest number practicable]  sample measurements over an unbroken 6 or     30 minute period of time.</w:t>
            </w:r>
          </w:p>
        </w:tc>
        <w:tc>
          <w:tcPr>
            <w:tcW w:w="1071" w:type="pct"/>
            <w:hideMark/>
          </w:tcPr>
          <w:p w14:paraId="3DAE39E7"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Clarification has been made in the text regarding averaging times</w:t>
            </w:r>
          </w:p>
        </w:tc>
        <w:tc>
          <w:tcPr>
            <w:tcW w:w="1071" w:type="pct"/>
            <w:hideMark/>
          </w:tcPr>
          <w:p w14:paraId="5FF01AD9" w14:textId="77777777" w:rsidR="00C326DD" w:rsidRPr="002145D8" w:rsidRDefault="00C326DD" w:rsidP="00D211EB">
            <w:pPr>
              <w:spacing w:before="120"/>
              <w:ind w:left="-57" w:right="-57"/>
              <w:rPr>
                <w:rFonts w:eastAsia="Times New Roman" w:cstheme="minorHAnsi"/>
                <w:sz w:val="18"/>
                <w:szCs w:val="18"/>
                <w:lang w:eastAsia="en-AU"/>
              </w:rPr>
            </w:pPr>
            <w:r>
              <w:rPr>
                <w:rFonts w:eastAsia="Times New Roman" w:cstheme="minorHAnsi"/>
                <w:sz w:val="18"/>
                <w:szCs w:val="18"/>
                <w:lang w:eastAsia="en-AU"/>
              </w:rPr>
              <w:t>In Section 2.4</w:t>
            </w:r>
            <w:r w:rsidRPr="002145D8">
              <w:rPr>
                <w:rFonts w:eastAsia="Times New Roman" w:cstheme="minorHAnsi"/>
                <w:sz w:val="18"/>
                <w:szCs w:val="18"/>
                <w:lang w:eastAsia="en-AU"/>
              </w:rPr>
              <w:t xml:space="preserve"> changed "...is compliant with the guidelines. These averaging times are not necessarily…."  to  "…..is compliant with the Standard. These averaging and integrating times are continuous periods. They are not necessarily…."</w:t>
            </w:r>
          </w:p>
        </w:tc>
      </w:tr>
      <w:tr w:rsidR="00C326DD" w:rsidRPr="002145D8" w14:paraId="35D146B3" w14:textId="77777777" w:rsidTr="0027412A">
        <w:trPr>
          <w:trHeight w:val="57"/>
        </w:trPr>
        <w:tc>
          <w:tcPr>
            <w:tcW w:w="223" w:type="pct"/>
            <w:hideMark/>
          </w:tcPr>
          <w:p w14:paraId="35740F5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283</w:t>
            </w:r>
          </w:p>
        </w:tc>
        <w:tc>
          <w:tcPr>
            <w:tcW w:w="492" w:type="pct"/>
            <w:hideMark/>
          </w:tcPr>
          <w:p w14:paraId="407CCAE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143" w:type="pct"/>
            <w:hideMark/>
          </w:tcPr>
          <w:p w14:paraId="0E81D5E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283 – the terms occupational and general public are in single quotes and this formatting is inconsistent</w:t>
            </w:r>
            <w:r w:rsidRPr="002145D8">
              <w:rPr>
                <w:rFonts w:eastAsia="Times New Roman" w:cstheme="minorHAnsi"/>
                <w:sz w:val="18"/>
                <w:szCs w:val="18"/>
                <w:lang w:eastAsia="en-AU"/>
              </w:rPr>
              <w:br/>
              <w:t>with other use.</w:t>
            </w:r>
          </w:p>
        </w:tc>
        <w:tc>
          <w:tcPr>
            <w:tcW w:w="1071" w:type="pct"/>
            <w:hideMark/>
          </w:tcPr>
          <w:p w14:paraId="25F765F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Agreed </w:t>
            </w:r>
          </w:p>
        </w:tc>
        <w:tc>
          <w:tcPr>
            <w:tcW w:w="1071" w:type="pct"/>
            <w:hideMark/>
          </w:tcPr>
          <w:p w14:paraId="1F0FA247"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Quotation marks made consistent throughout the document</w:t>
            </w:r>
          </w:p>
        </w:tc>
      </w:tr>
      <w:tr w:rsidR="00C326DD" w:rsidRPr="002145D8" w14:paraId="7B509428"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389210C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283</w:t>
            </w:r>
          </w:p>
        </w:tc>
        <w:tc>
          <w:tcPr>
            <w:tcW w:w="492" w:type="pct"/>
            <w:hideMark/>
          </w:tcPr>
          <w:p w14:paraId="569979C7"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143" w:type="pct"/>
            <w:hideMark/>
          </w:tcPr>
          <w:p w14:paraId="58E1B3F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283 to 291 - this introductory section should highlight that the Occupational category requires screening for health issues, adult age, pregnancy, and the presence of implanted passive metallic objects or medical electronic devices. The General Public category should highlight that they can be of any age or health status. These points should be briefly introduced here where the terms Occupational and General Public are first mentioned, ahead of their use in the following sections, rather than only being explained afterwards in section 5.</w:t>
            </w:r>
          </w:p>
        </w:tc>
        <w:tc>
          <w:tcPr>
            <w:tcW w:w="1071" w:type="pct"/>
            <w:hideMark/>
          </w:tcPr>
          <w:p w14:paraId="65C0E69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Section 2.1 provides a brief description on the definition and requirements for General Public and Occupational Exposure and points to Section 5 for a detailed description </w:t>
            </w:r>
          </w:p>
        </w:tc>
        <w:tc>
          <w:tcPr>
            <w:tcW w:w="1071" w:type="pct"/>
            <w:hideMark/>
          </w:tcPr>
          <w:p w14:paraId="3459FD2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763C301F" w14:textId="77777777" w:rsidTr="0027412A">
        <w:trPr>
          <w:trHeight w:val="57"/>
        </w:trPr>
        <w:tc>
          <w:tcPr>
            <w:tcW w:w="223" w:type="pct"/>
          </w:tcPr>
          <w:p w14:paraId="5D50B312" w14:textId="77777777" w:rsidR="00C326DD" w:rsidRPr="00E85E14" w:rsidRDefault="00C326DD" w:rsidP="00D211EB">
            <w:pPr>
              <w:spacing w:before="120"/>
              <w:ind w:left="-57" w:right="-57"/>
              <w:rPr>
                <w:sz w:val="18"/>
                <w:szCs w:val="20"/>
              </w:rPr>
            </w:pPr>
            <w:r w:rsidRPr="00E85E14">
              <w:rPr>
                <w:sz w:val="18"/>
                <w:szCs w:val="20"/>
              </w:rPr>
              <w:t>289</w:t>
            </w:r>
          </w:p>
        </w:tc>
        <w:tc>
          <w:tcPr>
            <w:tcW w:w="492" w:type="pct"/>
          </w:tcPr>
          <w:p w14:paraId="7BF2B325" w14:textId="77777777" w:rsidR="00C326DD" w:rsidRPr="00E85E14" w:rsidRDefault="00C326DD" w:rsidP="00D211EB">
            <w:pPr>
              <w:spacing w:before="120"/>
              <w:ind w:left="-57" w:right="-57"/>
              <w:rPr>
                <w:sz w:val="18"/>
                <w:szCs w:val="20"/>
              </w:rPr>
            </w:pPr>
            <w:r w:rsidRPr="00E85E14">
              <w:rPr>
                <w:sz w:val="18"/>
                <w:szCs w:val="20"/>
              </w:rPr>
              <w:t>South Australia EPA</w:t>
            </w:r>
          </w:p>
        </w:tc>
        <w:tc>
          <w:tcPr>
            <w:tcW w:w="2143" w:type="pct"/>
          </w:tcPr>
          <w:p w14:paraId="28CF8B14" w14:textId="77777777" w:rsidR="00C326DD" w:rsidRPr="00E85E14" w:rsidRDefault="00C326DD" w:rsidP="00D211EB">
            <w:pPr>
              <w:spacing w:before="120"/>
              <w:ind w:left="-57" w:right="-57"/>
              <w:rPr>
                <w:sz w:val="18"/>
                <w:szCs w:val="20"/>
              </w:rPr>
            </w:pPr>
            <w:r w:rsidRPr="00E85E14">
              <w:rPr>
                <w:sz w:val="18"/>
                <w:szCs w:val="20"/>
              </w:rPr>
              <w:t>Add comma "continually exposed and" to "continually exposed, and"</w:t>
            </w:r>
          </w:p>
        </w:tc>
        <w:tc>
          <w:tcPr>
            <w:tcW w:w="1071" w:type="pct"/>
          </w:tcPr>
          <w:p w14:paraId="3D1742D3" w14:textId="77777777" w:rsidR="00C326DD" w:rsidRPr="00E85E14" w:rsidRDefault="00C326DD" w:rsidP="00D211EB">
            <w:pPr>
              <w:spacing w:before="120"/>
              <w:ind w:left="-57" w:right="-57"/>
              <w:rPr>
                <w:sz w:val="18"/>
                <w:szCs w:val="20"/>
              </w:rPr>
            </w:pPr>
            <w:r w:rsidRPr="00E85E14">
              <w:rPr>
                <w:sz w:val="18"/>
                <w:szCs w:val="20"/>
              </w:rPr>
              <w:t>Agreed</w:t>
            </w:r>
          </w:p>
        </w:tc>
        <w:tc>
          <w:tcPr>
            <w:tcW w:w="1071" w:type="pct"/>
          </w:tcPr>
          <w:p w14:paraId="406B7A36" w14:textId="77777777" w:rsidR="00C326DD" w:rsidRPr="00E85E14" w:rsidRDefault="00C326DD" w:rsidP="00D211EB">
            <w:pPr>
              <w:spacing w:before="120"/>
              <w:ind w:left="-57" w:right="-57"/>
              <w:rPr>
                <w:sz w:val="18"/>
                <w:szCs w:val="20"/>
              </w:rPr>
            </w:pPr>
            <w:r w:rsidRPr="00E85E14">
              <w:rPr>
                <w:sz w:val="18"/>
                <w:szCs w:val="20"/>
              </w:rPr>
              <w:t>Changed "continually exposed and" to "continually exposed, and"</w:t>
            </w:r>
          </w:p>
        </w:tc>
      </w:tr>
      <w:tr w:rsidR="00C326DD" w:rsidRPr="002145D8" w14:paraId="6EB616C3"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7E0F128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304</w:t>
            </w:r>
          </w:p>
        </w:tc>
        <w:tc>
          <w:tcPr>
            <w:tcW w:w="492" w:type="pct"/>
            <w:hideMark/>
          </w:tcPr>
          <w:p w14:paraId="23472CF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GSMA</w:t>
            </w:r>
          </w:p>
        </w:tc>
        <w:tc>
          <w:tcPr>
            <w:tcW w:w="2143" w:type="pct"/>
            <w:hideMark/>
          </w:tcPr>
          <w:p w14:paraId="7C9420A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In section 2.2 it is stated that: </w:t>
            </w:r>
            <w:r w:rsidRPr="002145D8">
              <w:rPr>
                <w:rFonts w:eastAsia="Times New Roman" w:cstheme="minorHAnsi"/>
                <w:sz w:val="18"/>
                <w:szCs w:val="18"/>
                <w:lang w:eastAsia="en-AU"/>
              </w:rPr>
              <w:br/>
              <w:t xml:space="preserve">‘Provided that all basic restrictions are met and adverse effects can be excluded, the reference levels may be exceeded.’ </w:t>
            </w:r>
            <w:r w:rsidRPr="002145D8">
              <w:rPr>
                <w:rFonts w:eastAsia="Times New Roman" w:cstheme="minorHAnsi"/>
                <w:sz w:val="18"/>
                <w:szCs w:val="18"/>
                <w:lang w:eastAsia="en-AU"/>
              </w:rPr>
              <w:br/>
            </w:r>
            <w:r w:rsidRPr="002145D8">
              <w:rPr>
                <w:rFonts w:eastAsia="Times New Roman" w:cstheme="minorHAnsi"/>
                <w:sz w:val="18"/>
                <w:szCs w:val="18"/>
                <w:lang w:eastAsia="en-AU"/>
              </w:rPr>
              <w:br/>
              <w:t>This appears to be based on the approach in the ICNIRP (1998) guidelines, however, in ICNIRP (2020) it is stated in the section ‘Guidelines for limiting radiofrequency EMF exposure’ that:</w:t>
            </w:r>
            <w:r w:rsidRPr="002145D8">
              <w:rPr>
                <w:rFonts w:eastAsia="Times New Roman" w:cstheme="minorHAnsi"/>
                <w:sz w:val="18"/>
                <w:szCs w:val="18"/>
                <w:lang w:eastAsia="en-AU"/>
              </w:rPr>
              <w:br/>
              <w:t>‘To be compliant with the present guidelines, for each exposure quantity (e.g., E-field, H-field, SAR), and temporal and spatial averaging condition, either the basic restriction or corresponding reference level must be adhered to; compliance with both is not required.’</w:t>
            </w:r>
            <w:r w:rsidRPr="002145D8">
              <w:rPr>
                <w:rFonts w:eastAsia="Times New Roman" w:cstheme="minorHAnsi"/>
                <w:sz w:val="18"/>
                <w:szCs w:val="18"/>
                <w:lang w:eastAsia="en-AU"/>
              </w:rPr>
              <w:br/>
            </w:r>
            <w:r w:rsidRPr="002145D8">
              <w:rPr>
                <w:rFonts w:eastAsia="Times New Roman" w:cstheme="minorHAnsi"/>
                <w:sz w:val="18"/>
                <w:szCs w:val="18"/>
                <w:lang w:eastAsia="en-AU"/>
              </w:rPr>
              <w:br/>
              <w:t>Therefore, we propose to amend the sentence to say:</w:t>
            </w:r>
            <w:r w:rsidRPr="002145D8">
              <w:rPr>
                <w:rFonts w:eastAsia="Times New Roman" w:cstheme="minorHAnsi"/>
                <w:sz w:val="18"/>
                <w:szCs w:val="18"/>
                <w:lang w:eastAsia="en-AU"/>
              </w:rPr>
              <w:br/>
              <w:t>‘To be compliant with the present standard, for each exposure quantity (e.g., E-field, H-field, SAR), and temporal and spatial averaging condition, either the basic restriction or corresponding reference level must be adhered to; compliance with both is not required.’</w:t>
            </w:r>
          </w:p>
        </w:tc>
        <w:tc>
          <w:tcPr>
            <w:tcW w:w="1071" w:type="pct"/>
            <w:hideMark/>
          </w:tcPr>
          <w:p w14:paraId="59B546E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Agreed</w:t>
            </w:r>
          </w:p>
        </w:tc>
        <w:tc>
          <w:tcPr>
            <w:tcW w:w="1071" w:type="pct"/>
            <w:hideMark/>
          </w:tcPr>
          <w:p w14:paraId="1A6D508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Replaced "Provided that all basic restrictions are met and adverse effects can be excluded, the reference levels may be exceeded. The reference levels have been conservatively formulated such that compliance with the reference levels given in this Standard will in most circumstances ensure compliance with the basic restrictions."  with  "‘To be compliant with the present standard, for each exposure quantity (e.g., E-field, H-field, SAR), and temporal and spatial averaging condition, either the basic restriction or corresponding reference level must be adhered to; compliance with both is not required.’"</w:t>
            </w:r>
          </w:p>
        </w:tc>
      </w:tr>
      <w:tr w:rsidR="00C326DD" w:rsidRPr="002145D8" w14:paraId="59F4A52A" w14:textId="77777777" w:rsidTr="0027412A">
        <w:trPr>
          <w:trHeight w:val="57"/>
        </w:trPr>
        <w:tc>
          <w:tcPr>
            <w:tcW w:w="223" w:type="pct"/>
            <w:hideMark/>
          </w:tcPr>
          <w:p w14:paraId="5A9435F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304</w:t>
            </w:r>
          </w:p>
        </w:tc>
        <w:tc>
          <w:tcPr>
            <w:tcW w:w="492" w:type="pct"/>
            <w:hideMark/>
          </w:tcPr>
          <w:p w14:paraId="02E8348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43" w:type="pct"/>
            <w:hideMark/>
          </w:tcPr>
          <w:p w14:paraId="2134F8E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Lines 304 to 305</w:t>
            </w:r>
            <w:r w:rsidRPr="002145D8">
              <w:rPr>
                <w:rFonts w:eastAsia="Times New Roman" w:cstheme="minorHAnsi"/>
                <w:sz w:val="18"/>
                <w:szCs w:val="18"/>
                <w:lang w:eastAsia="en-AU"/>
              </w:rPr>
              <w:br/>
              <w:t>"Provided that all basic restrictions are met and adverse effects can be excluded, the reference levels may be exceeded."</w:t>
            </w:r>
            <w:r w:rsidRPr="002145D8">
              <w:rPr>
                <w:rFonts w:eastAsia="Times New Roman" w:cstheme="minorHAnsi"/>
                <w:sz w:val="18"/>
                <w:szCs w:val="18"/>
                <w:lang w:eastAsia="en-AU"/>
              </w:rPr>
              <w:br/>
            </w:r>
            <w:r w:rsidRPr="002145D8">
              <w:rPr>
                <w:rFonts w:eastAsia="Times New Roman" w:cstheme="minorHAnsi"/>
                <w:sz w:val="18"/>
                <w:szCs w:val="18"/>
                <w:lang w:eastAsia="en-AU"/>
              </w:rPr>
              <w:br/>
              <w:t>Clarification on what is meant by “adverse effects can be excluded, reference levels may be exceeded”. How are adverse health effects excluded.? Reference levels can be exceeded by how much.?</w:t>
            </w:r>
          </w:p>
        </w:tc>
        <w:tc>
          <w:tcPr>
            <w:tcW w:w="1071" w:type="pct"/>
            <w:hideMark/>
          </w:tcPr>
          <w:p w14:paraId="083DEDD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The sentence has been reworded </w:t>
            </w:r>
          </w:p>
        </w:tc>
        <w:tc>
          <w:tcPr>
            <w:tcW w:w="1071" w:type="pct"/>
            <w:hideMark/>
          </w:tcPr>
          <w:p w14:paraId="4ADB4BB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sentence has been reworded to "To be compliant with the present standard, for each exposure quantity (e.g., E-field, H-field, SAR), and temporal and spatial averaging condition, either the basic restriction or corresponding reference level must be adhered to; compliance with both is not required."</w:t>
            </w:r>
          </w:p>
        </w:tc>
      </w:tr>
      <w:tr w:rsidR="00C326DD" w:rsidRPr="002145D8" w14:paraId="1213AEFA"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tcPr>
          <w:p w14:paraId="19711580" w14:textId="77777777" w:rsidR="00C326DD" w:rsidRPr="00DF0F34" w:rsidRDefault="00C326DD" w:rsidP="00D211EB">
            <w:pPr>
              <w:spacing w:before="120"/>
              <w:ind w:left="-57" w:right="-57"/>
              <w:rPr>
                <w:sz w:val="18"/>
                <w:szCs w:val="18"/>
              </w:rPr>
            </w:pPr>
            <w:r w:rsidRPr="00DF0F34">
              <w:rPr>
                <w:sz w:val="18"/>
                <w:szCs w:val="18"/>
              </w:rPr>
              <w:t>305</w:t>
            </w:r>
          </w:p>
        </w:tc>
        <w:tc>
          <w:tcPr>
            <w:tcW w:w="492" w:type="pct"/>
          </w:tcPr>
          <w:p w14:paraId="22528FCA" w14:textId="77777777" w:rsidR="00C326DD" w:rsidRPr="00DF0F34" w:rsidRDefault="00C326DD" w:rsidP="00D211EB">
            <w:pPr>
              <w:spacing w:before="120"/>
              <w:ind w:left="-57" w:right="-57"/>
              <w:rPr>
                <w:sz w:val="18"/>
                <w:szCs w:val="18"/>
              </w:rPr>
            </w:pPr>
            <w:r w:rsidRPr="00DF0F34">
              <w:rPr>
                <w:sz w:val="18"/>
                <w:szCs w:val="18"/>
              </w:rPr>
              <w:t>South Australia EPA</w:t>
            </w:r>
          </w:p>
        </w:tc>
        <w:tc>
          <w:tcPr>
            <w:tcW w:w="2143" w:type="pct"/>
          </w:tcPr>
          <w:p w14:paraId="54630C60" w14:textId="77777777" w:rsidR="00C326DD" w:rsidRPr="00DF0F34" w:rsidRDefault="00C326DD" w:rsidP="00D211EB">
            <w:pPr>
              <w:spacing w:before="120"/>
              <w:ind w:left="-57" w:right="-57"/>
              <w:rPr>
                <w:sz w:val="18"/>
                <w:szCs w:val="18"/>
              </w:rPr>
            </w:pPr>
            <w:r w:rsidRPr="00DF0F34">
              <w:rPr>
                <w:sz w:val="18"/>
                <w:szCs w:val="18"/>
              </w:rPr>
              <w:t>No proposed change, however, does this mean an ‘either or situation’? i.e., compliance can be achieved if either the relevant reference levels or basic restrictions are met in special circumstances? Or would additional calculations be needed to assess compliance if one is adapted with consideration of the other?</w:t>
            </w:r>
          </w:p>
        </w:tc>
        <w:tc>
          <w:tcPr>
            <w:tcW w:w="1071" w:type="pct"/>
          </w:tcPr>
          <w:p w14:paraId="76DEB077" w14:textId="77777777" w:rsidR="00C326DD" w:rsidRPr="00DF0F34" w:rsidRDefault="00C326DD" w:rsidP="00D211EB">
            <w:pPr>
              <w:spacing w:before="120"/>
              <w:ind w:left="-57" w:right="-57"/>
              <w:rPr>
                <w:sz w:val="18"/>
                <w:szCs w:val="18"/>
              </w:rPr>
            </w:pPr>
            <w:r w:rsidRPr="00DF0F34">
              <w:rPr>
                <w:sz w:val="18"/>
                <w:szCs w:val="18"/>
              </w:rPr>
              <w:t xml:space="preserve">The sentence has been reworded </w:t>
            </w:r>
          </w:p>
        </w:tc>
        <w:tc>
          <w:tcPr>
            <w:tcW w:w="1071" w:type="pct"/>
          </w:tcPr>
          <w:p w14:paraId="5824AD28" w14:textId="77777777" w:rsidR="00C326DD" w:rsidRPr="00DF0F34" w:rsidRDefault="00C326DD" w:rsidP="00D211EB">
            <w:pPr>
              <w:spacing w:before="120"/>
              <w:ind w:left="-57" w:right="-57"/>
              <w:rPr>
                <w:sz w:val="18"/>
                <w:szCs w:val="18"/>
              </w:rPr>
            </w:pPr>
            <w:r w:rsidRPr="00DF0F34">
              <w:rPr>
                <w:sz w:val="18"/>
                <w:szCs w:val="18"/>
              </w:rPr>
              <w:t>The sentence has been reworded to "To be compliant with the present standard, for each exposure quantity (e.g., E-field, H-field, SAR), and temporal and spatial averaging condition, either the basic restriction or corresponding reference level must be adhered to; compliance with both is not required."</w:t>
            </w:r>
          </w:p>
        </w:tc>
      </w:tr>
      <w:tr w:rsidR="00C326DD" w:rsidRPr="002145D8" w14:paraId="679F8594" w14:textId="77777777" w:rsidTr="0027412A">
        <w:trPr>
          <w:trHeight w:val="57"/>
        </w:trPr>
        <w:tc>
          <w:tcPr>
            <w:tcW w:w="223" w:type="pct"/>
            <w:hideMark/>
          </w:tcPr>
          <w:p w14:paraId="182C5F5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305</w:t>
            </w:r>
          </w:p>
        </w:tc>
        <w:tc>
          <w:tcPr>
            <w:tcW w:w="492" w:type="pct"/>
            <w:hideMark/>
          </w:tcPr>
          <w:p w14:paraId="7951B6F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43" w:type="pct"/>
            <w:hideMark/>
          </w:tcPr>
          <w:p w14:paraId="4EE4E3F7"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Lines 305 to 307 "The reference levels have been conservatively formulated such that compliance with the reference levels given in this Standard will in most circumstances ensure compliance with the basic restrictions."</w:t>
            </w:r>
            <w:r w:rsidRPr="002145D8">
              <w:rPr>
                <w:rFonts w:eastAsia="Times New Roman" w:cstheme="minorHAnsi"/>
                <w:sz w:val="18"/>
                <w:szCs w:val="18"/>
                <w:lang w:eastAsia="en-AU"/>
              </w:rPr>
              <w:br/>
            </w:r>
            <w:r w:rsidRPr="002145D8">
              <w:rPr>
                <w:rFonts w:eastAsia="Times New Roman" w:cstheme="minorHAnsi"/>
                <w:sz w:val="18"/>
                <w:szCs w:val="18"/>
                <w:lang w:eastAsia="en-AU"/>
              </w:rPr>
              <w:br/>
              <w:t>Clarification on what is meant by “most circumstances”. What circumstances do not ensure compliance.?</w:t>
            </w:r>
          </w:p>
        </w:tc>
        <w:tc>
          <w:tcPr>
            <w:tcW w:w="1071" w:type="pct"/>
            <w:hideMark/>
          </w:tcPr>
          <w:p w14:paraId="3E0A6A7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The sentence has been reworded </w:t>
            </w:r>
          </w:p>
        </w:tc>
        <w:tc>
          <w:tcPr>
            <w:tcW w:w="1071" w:type="pct"/>
            <w:hideMark/>
          </w:tcPr>
          <w:p w14:paraId="30A290F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sentence has been reworded to "To be compliant with the present standard, for each exposure quantity (e.g., E-field, H-field, SAR), and temporal and spatial averaging condition, either the basic restriction or corresponding reference level must be adhered to; compliance with both is not required."</w:t>
            </w:r>
          </w:p>
        </w:tc>
      </w:tr>
      <w:tr w:rsidR="00C326DD" w:rsidRPr="002145D8" w14:paraId="0BE9916B"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6DD46DA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307</w:t>
            </w:r>
          </w:p>
        </w:tc>
        <w:tc>
          <w:tcPr>
            <w:tcW w:w="492" w:type="pct"/>
            <w:hideMark/>
          </w:tcPr>
          <w:p w14:paraId="097FBFA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143" w:type="pct"/>
            <w:hideMark/>
          </w:tcPr>
          <w:p w14:paraId="04E7C8E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8. It is unclear where the line would be drawn between whole body and local exposure but would assume the Local Exposure Limit would apply for people partially exposed to incident RF field levels from transmitters (head and shoulders outside a hatch on a vehicle, for example).</w:t>
            </w:r>
          </w:p>
        </w:tc>
        <w:tc>
          <w:tcPr>
            <w:tcW w:w="1071" w:type="pct"/>
            <w:hideMark/>
          </w:tcPr>
          <w:p w14:paraId="4B13F77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Text has been added to clarify 'whole body' and 'local' exposure</w:t>
            </w:r>
          </w:p>
        </w:tc>
        <w:tc>
          <w:tcPr>
            <w:tcW w:w="1071" w:type="pct"/>
            <w:hideMark/>
          </w:tcPr>
          <w:p w14:paraId="5809D2D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Added a new paragraph at the end of Section 2.2 after line 307 "The basic restrictions and reference levels are specified for average exposure over the whole body (whole body average exposure), and also for exposure over localised areas of the body </w:t>
            </w:r>
            <w:r>
              <w:rPr>
                <w:rFonts w:eastAsia="Times New Roman" w:cstheme="minorHAnsi"/>
                <w:sz w:val="18"/>
                <w:szCs w:val="18"/>
                <w:lang w:eastAsia="en-AU"/>
              </w:rPr>
              <w:t>(local exposure).  Tables 1 to 7</w:t>
            </w:r>
            <w:r w:rsidRPr="002145D8">
              <w:rPr>
                <w:rFonts w:eastAsia="Times New Roman" w:cstheme="minorHAnsi"/>
                <w:sz w:val="18"/>
                <w:szCs w:val="18"/>
                <w:lang w:eastAsia="en-AU"/>
              </w:rPr>
              <w:t xml:space="preserve"> specify whether the basic restrictions and reference levels applying to local exposure incorporate any spatial averaging and, if so, the volume or area over which the exposure is averaged, or whether they apply to the spatial peak (maximum) exposure."</w:t>
            </w:r>
          </w:p>
        </w:tc>
      </w:tr>
      <w:tr w:rsidR="00C326DD" w:rsidRPr="002145D8" w14:paraId="4D0BC161" w14:textId="77777777" w:rsidTr="0027412A">
        <w:trPr>
          <w:trHeight w:val="57"/>
        </w:trPr>
        <w:tc>
          <w:tcPr>
            <w:tcW w:w="223" w:type="pct"/>
            <w:hideMark/>
          </w:tcPr>
          <w:p w14:paraId="1A7C622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308</w:t>
            </w:r>
          </w:p>
        </w:tc>
        <w:tc>
          <w:tcPr>
            <w:tcW w:w="492" w:type="pct"/>
            <w:hideMark/>
          </w:tcPr>
          <w:p w14:paraId="30CE596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143" w:type="pct"/>
            <w:hideMark/>
          </w:tcPr>
          <w:p w14:paraId="7749433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Section 2.3 Basic Restrictions – some confusion over the use of 6 min and 30 min time windows. A short explanation would help. </w:t>
            </w:r>
          </w:p>
        </w:tc>
        <w:tc>
          <w:tcPr>
            <w:tcW w:w="1071" w:type="pct"/>
            <w:hideMark/>
          </w:tcPr>
          <w:p w14:paraId="50A5BED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RPS S-1 refers to the ICNIRP guidelines for the derivation of the limits including the rationale for time averaging. The notes of Table 1 mention that 30 min is used for whole body exposure limits whereas 6 min is used for local exposure limits</w:t>
            </w:r>
          </w:p>
        </w:tc>
        <w:tc>
          <w:tcPr>
            <w:tcW w:w="1071" w:type="pct"/>
            <w:hideMark/>
          </w:tcPr>
          <w:p w14:paraId="01985BF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219E5137"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5706931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309</w:t>
            </w:r>
          </w:p>
        </w:tc>
        <w:tc>
          <w:tcPr>
            <w:tcW w:w="492" w:type="pct"/>
            <w:hideMark/>
          </w:tcPr>
          <w:p w14:paraId="32467B8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ORSAA</w:t>
            </w:r>
          </w:p>
        </w:tc>
        <w:tc>
          <w:tcPr>
            <w:tcW w:w="2143" w:type="pct"/>
            <w:hideMark/>
          </w:tcPr>
          <w:p w14:paraId="54FEBD0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 When ICNIRP guidelines are referred to, the text needs to indicate which sections are relevant. If tables or figures from the ICNIRP guidelines have been adapted, RPS S-1 needs to give a clear explanation for the adjustments. A few words in a footnote is not adequate </w:t>
            </w:r>
            <w:r w:rsidRPr="002145D8">
              <w:rPr>
                <w:rFonts w:eastAsia="Times New Roman" w:cstheme="minorHAnsi"/>
                <w:sz w:val="18"/>
                <w:szCs w:val="18"/>
                <w:lang w:eastAsia="en-AU"/>
              </w:rPr>
              <w:br/>
              <w:t>e.g. lines 308-409 The basic restrictions are specified in Tables 1-2. A description of their derivation is provided in the ICNIRP guidelines (2020).</w:t>
            </w:r>
          </w:p>
        </w:tc>
        <w:tc>
          <w:tcPr>
            <w:tcW w:w="1071" w:type="pct"/>
            <w:hideMark/>
          </w:tcPr>
          <w:p w14:paraId="4BA638C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standard is designed to provide guidance in the simplest form possible to avoid confusion. Referencing supporting documentation is appropriate for the purposes of brevity. ARPANSA has published a supporting document titled "Changes in the new ARPANSA Radiofrequency Standard" which also outlines the differences between RPS S-1 and the ICNIRP (2020) guidelines</w:t>
            </w:r>
          </w:p>
        </w:tc>
        <w:tc>
          <w:tcPr>
            <w:tcW w:w="1071" w:type="pct"/>
            <w:hideMark/>
          </w:tcPr>
          <w:p w14:paraId="42DC89C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3E59F2C5" w14:textId="77777777" w:rsidTr="0027412A">
        <w:trPr>
          <w:trHeight w:val="57"/>
        </w:trPr>
        <w:tc>
          <w:tcPr>
            <w:tcW w:w="223" w:type="pct"/>
            <w:hideMark/>
          </w:tcPr>
          <w:p w14:paraId="519E6E1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314</w:t>
            </w:r>
          </w:p>
        </w:tc>
        <w:tc>
          <w:tcPr>
            <w:tcW w:w="492" w:type="pct"/>
            <w:hideMark/>
          </w:tcPr>
          <w:p w14:paraId="45F3452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43" w:type="pct"/>
            <w:hideMark/>
          </w:tcPr>
          <w:p w14:paraId="20B08AE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Lines 314 to 315</w:t>
            </w:r>
            <w:r w:rsidRPr="002145D8">
              <w:rPr>
                <w:rFonts w:eastAsia="Times New Roman" w:cstheme="minorHAnsi"/>
                <w:sz w:val="18"/>
                <w:szCs w:val="18"/>
                <w:lang w:eastAsia="en-AU"/>
              </w:rPr>
              <w:br/>
              <w:t>"between 100 kHz and 300 GHz, basic restrictions on whole body average SAR are provided to prevent whole-body heat stress (see Table 1)"</w:t>
            </w:r>
            <w:r w:rsidRPr="002145D8">
              <w:rPr>
                <w:rFonts w:eastAsia="Times New Roman" w:cstheme="minorHAnsi"/>
                <w:sz w:val="18"/>
                <w:szCs w:val="18"/>
                <w:lang w:eastAsia="en-AU"/>
              </w:rPr>
              <w:br/>
            </w:r>
            <w:r w:rsidRPr="002145D8">
              <w:rPr>
                <w:rFonts w:eastAsia="Times New Roman" w:cstheme="minorHAnsi"/>
                <w:sz w:val="18"/>
                <w:szCs w:val="18"/>
                <w:lang w:eastAsia="en-AU"/>
              </w:rPr>
              <w:br/>
              <w:t>This statement contradicts bullet point “(a)” at line numbers 312 to 313. The basic restrictions for frequencies between 100kHz and 10MHz are based solely on electrostimulation and not whole body heating.</w:t>
            </w:r>
          </w:p>
        </w:tc>
        <w:tc>
          <w:tcPr>
            <w:tcW w:w="1071" w:type="pct"/>
            <w:hideMark/>
          </w:tcPr>
          <w:p w14:paraId="2FCCF64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For frequencies between 100 kHz and 10 MHz there are limits to prevent both electrostimulation and whole-body heat stress thus the overlap </w:t>
            </w:r>
          </w:p>
        </w:tc>
        <w:tc>
          <w:tcPr>
            <w:tcW w:w="1071" w:type="pct"/>
            <w:hideMark/>
          </w:tcPr>
          <w:p w14:paraId="6510535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42B77C92"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1BC331F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316</w:t>
            </w:r>
          </w:p>
        </w:tc>
        <w:tc>
          <w:tcPr>
            <w:tcW w:w="492" w:type="pct"/>
            <w:hideMark/>
          </w:tcPr>
          <w:p w14:paraId="2A6034E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43" w:type="pct"/>
            <w:hideMark/>
          </w:tcPr>
          <w:p w14:paraId="47DB7FC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Lines 316 to 317</w:t>
            </w:r>
            <w:r w:rsidRPr="002145D8">
              <w:rPr>
                <w:rFonts w:eastAsia="Times New Roman" w:cstheme="minorHAnsi"/>
                <w:sz w:val="18"/>
                <w:szCs w:val="18"/>
                <w:lang w:eastAsia="en-AU"/>
              </w:rPr>
              <w:br/>
              <w:t>"between 100 kHz and 6 GHz, basic restrictions on local SAR (head/torso and limbs) are provided to prevent excessive localised temperature rise in tissue (see Table 1)"</w:t>
            </w:r>
            <w:r w:rsidRPr="002145D8">
              <w:rPr>
                <w:rFonts w:eastAsia="Times New Roman" w:cstheme="minorHAnsi"/>
                <w:sz w:val="18"/>
                <w:szCs w:val="18"/>
                <w:lang w:eastAsia="en-AU"/>
              </w:rPr>
              <w:br/>
            </w:r>
            <w:r w:rsidRPr="002145D8">
              <w:rPr>
                <w:rFonts w:eastAsia="Times New Roman" w:cstheme="minorHAnsi"/>
                <w:sz w:val="18"/>
                <w:szCs w:val="18"/>
                <w:lang w:eastAsia="en-AU"/>
              </w:rPr>
              <w:br/>
              <w:t>This statement contradicts bullet point “(a)” at line numbers 312 to 313. The basic restrictions for frequencies between 100kHz and 10MHz are based solely on electrostimulation and not localised temperature rise in tissue.</w:t>
            </w:r>
          </w:p>
        </w:tc>
        <w:tc>
          <w:tcPr>
            <w:tcW w:w="1071" w:type="pct"/>
            <w:hideMark/>
          </w:tcPr>
          <w:p w14:paraId="4AC0DB2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For frequencies between 100 kHz and 10 MHz there are limits to prevent both electrostimulation and excessive local heating thus the overlap </w:t>
            </w:r>
          </w:p>
        </w:tc>
        <w:tc>
          <w:tcPr>
            <w:tcW w:w="1071" w:type="pct"/>
            <w:hideMark/>
          </w:tcPr>
          <w:p w14:paraId="63A4C21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1889AEBB" w14:textId="77777777" w:rsidTr="0027412A">
        <w:trPr>
          <w:trHeight w:val="57"/>
        </w:trPr>
        <w:tc>
          <w:tcPr>
            <w:tcW w:w="223" w:type="pct"/>
          </w:tcPr>
          <w:p w14:paraId="1432C30F" w14:textId="77777777" w:rsidR="00C326DD" w:rsidRPr="00DF0F34" w:rsidRDefault="00C326DD" w:rsidP="00D211EB">
            <w:pPr>
              <w:spacing w:before="120"/>
              <w:ind w:left="-57" w:right="-57"/>
              <w:rPr>
                <w:sz w:val="18"/>
                <w:szCs w:val="18"/>
              </w:rPr>
            </w:pPr>
            <w:r w:rsidRPr="00DF0F34">
              <w:rPr>
                <w:sz w:val="18"/>
                <w:szCs w:val="18"/>
              </w:rPr>
              <w:t>318</w:t>
            </w:r>
          </w:p>
        </w:tc>
        <w:tc>
          <w:tcPr>
            <w:tcW w:w="492" w:type="pct"/>
          </w:tcPr>
          <w:p w14:paraId="7A71DE01" w14:textId="77777777" w:rsidR="00C326DD" w:rsidRPr="00DF0F34" w:rsidRDefault="00C326DD" w:rsidP="00D211EB">
            <w:pPr>
              <w:spacing w:before="120"/>
              <w:ind w:left="-57" w:right="-57"/>
              <w:rPr>
                <w:sz w:val="18"/>
                <w:szCs w:val="18"/>
              </w:rPr>
            </w:pPr>
            <w:r w:rsidRPr="00DF0F34">
              <w:rPr>
                <w:sz w:val="18"/>
                <w:szCs w:val="18"/>
              </w:rPr>
              <w:t>South Australia EPA</w:t>
            </w:r>
          </w:p>
        </w:tc>
        <w:tc>
          <w:tcPr>
            <w:tcW w:w="2143" w:type="pct"/>
          </w:tcPr>
          <w:p w14:paraId="7D5EB81B" w14:textId="77777777" w:rsidR="00C326DD" w:rsidRPr="00DF0F34" w:rsidRDefault="00C326DD" w:rsidP="00D211EB">
            <w:pPr>
              <w:spacing w:before="120"/>
              <w:ind w:left="-57" w:right="-57"/>
              <w:rPr>
                <w:sz w:val="18"/>
                <w:szCs w:val="18"/>
              </w:rPr>
            </w:pPr>
            <w:r w:rsidRPr="00DF0F34">
              <w:rPr>
                <w:sz w:val="18"/>
                <w:szCs w:val="18"/>
              </w:rPr>
              <w:t>Was this a mistake? "restrictions on local SA are" change to "restrictions on local SAR are"</w:t>
            </w:r>
          </w:p>
        </w:tc>
        <w:tc>
          <w:tcPr>
            <w:tcW w:w="1071" w:type="pct"/>
          </w:tcPr>
          <w:p w14:paraId="35C9EBCE" w14:textId="77777777" w:rsidR="00C326DD" w:rsidRPr="00DF0F34" w:rsidRDefault="00C326DD" w:rsidP="00D211EB">
            <w:pPr>
              <w:spacing w:before="120"/>
              <w:ind w:left="-57" w:right="-57"/>
              <w:rPr>
                <w:sz w:val="18"/>
                <w:szCs w:val="18"/>
              </w:rPr>
            </w:pPr>
            <w:r w:rsidRPr="00DF0F34">
              <w:rPr>
                <w:sz w:val="18"/>
                <w:szCs w:val="18"/>
              </w:rPr>
              <w:t>Between 400 MHz and 6 GHz, basic restrictions are on local Specific Energy Absorption (SA) not Specific Energy Absorption Rate (SAR</w:t>
            </w:r>
          </w:p>
        </w:tc>
        <w:tc>
          <w:tcPr>
            <w:tcW w:w="1071" w:type="pct"/>
          </w:tcPr>
          <w:p w14:paraId="1E680B64" w14:textId="77777777" w:rsidR="00C326DD" w:rsidRPr="00DF0F34" w:rsidRDefault="00C326DD" w:rsidP="00D211EB">
            <w:pPr>
              <w:spacing w:before="120"/>
              <w:ind w:left="-57" w:right="-57"/>
              <w:rPr>
                <w:sz w:val="18"/>
                <w:szCs w:val="18"/>
              </w:rPr>
            </w:pPr>
            <w:r w:rsidRPr="00DF0F34">
              <w:rPr>
                <w:sz w:val="18"/>
                <w:szCs w:val="18"/>
              </w:rPr>
              <w:t>No change</w:t>
            </w:r>
          </w:p>
        </w:tc>
      </w:tr>
      <w:tr w:rsidR="00C326DD" w:rsidRPr="002145D8" w14:paraId="6D3DBA35"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750106A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320</w:t>
            </w:r>
          </w:p>
        </w:tc>
        <w:tc>
          <w:tcPr>
            <w:tcW w:w="492" w:type="pct"/>
            <w:hideMark/>
          </w:tcPr>
          <w:p w14:paraId="436878B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143" w:type="pct"/>
            <w:hideMark/>
          </w:tcPr>
          <w:p w14:paraId="19EC456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use of “excessive heating of the tissue” versus “rapid temperature elevation”. Are these terms used interchangeably regarding the same response in the body?</w:t>
            </w:r>
          </w:p>
        </w:tc>
        <w:tc>
          <w:tcPr>
            <w:tcW w:w="1071" w:type="pct"/>
            <w:hideMark/>
          </w:tcPr>
          <w:p w14:paraId="18300F8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"Excessive heating of tissue" refers to heating that can cause pain or tissue damage. "Rapid temperature elevation" refers to very quick temperature rise (less than 6 min) that can create hot-spots. RPS S-1 refers to the rationale of the ICNIRP (2020) guidelines which explain these concepts in detail.</w:t>
            </w:r>
          </w:p>
        </w:tc>
        <w:tc>
          <w:tcPr>
            <w:tcW w:w="1071" w:type="pct"/>
            <w:hideMark/>
          </w:tcPr>
          <w:p w14:paraId="06CFCED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36A8C887" w14:textId="77777777" w:rsidTr="0027412A">
        <w:trPr>
          <w:trHeight w:val="57"/>
        </w:trPr>
        <w:tc>
          <w:tcPr>
            <w:tcW w:w="223" w:type="pct"/>
            <w:hideMark/>
          </w:tcPr>
          <w:p w14:paraId="741D696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324</w:t>
            </w:r>
          </w:p>
        </w:tc>
        <w:tc>
          <w:tcPr>
            <w:tcW w:w="492" w:type="pct"/>
            <w:hideMark/>
          </w:tcPr>
          <w:p w14:paraId="27609E4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43" w:type="pct"/>
            <w:hideMark/>
          </w:tcPr>
          <w:p w14:paraId="40A412B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Table 1 </w:t>
            </w:r>
            <w:r w:rsidRPr="002145D8">
              <w:rPr>
                <w:rFonts w:eastAsia="Times New Roman" w:cstheme="minorHAnsi"/>
                <w:sz w:val="18"/>
                <w:szCs w:val="18"/>
                <w:lang w:eastAsia="en-AU"/>
              </w:rPr>
              <w:br/>
              <w:t>Frequency Range</w:t>
            </w:r>
            <w:r w:rsidRPr="002145D8">
              <w:rPr>
                <w:rFonts w:eastAsia="Times New Roman" w:cstheme="minorHAnsi"/>
                <w:sz w:val="18"/>
                <w:szCs w:val="18"/>
                <w:lang w:eastAsia="en-AU"/>
              </w:rPr>
              <w:br/>
              <w:t>Table 1 frequencies should be amended to cater for the frequencies for electrostimulation. i.e. references to 100kHz in the table should be amended to 10MHz.</w:t>
            </w:r>
          </w:p>
        </w:tc>
        <w:tc>
          <w:tcPr>
            <w:tcW w:w="1071" w:type="pct"/>
            <w:hideMark/>
          </w:tcPr>
          <w:p w14:paraId="716F781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basic restrictions to prevent electrostimulation between 100 kHz and 10 MHz are provided in Table 3</w:t>
            </w:r>
          </w:p>
        </w:tc>
        <w:tc>
          <w:tcPr>
            <w:tcW w:w="1071" w:type="pct"/>
            <w:hideMark/>
          </w:tcPr>
          <w:p w14:paraId="5C5EA9E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2E958D7D"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tcPr>
          <w:p w14:paraId="0421B312" w14:textId="77777777" w:rsidR="00C326DD" w:rsidRPr="00DF0F34" w:rsidRDefault="00C326DD" w:rsidP="00D211EB">
            <w:pPr>
              <w:spacing w:before="120"/>
              <w:ind w:left="-57" w:right="-57"/>
              <w:rPr>
                <w:sz w:val="18"/>
                <w:szCs w:val="18"/>
              </w:rPr>
            </w:pPr>
            <w:r w:rsidRPr="00DF0F34">
              <w:rPr>
                <w:sz w:val="18"/>
                <w:szCs w:val="18"/>
              </w:rPr>
              <w:t>325</w:t>
            </w:r>
          </w:p>
        </w:tc>
        <w:tc>
          <w:tcPr>
            <w:tcW w:w="492" w:type="pct"/>
          </w:tcPr>
          <w:p w14:paraId="1BDF6CB8" w14:textId="77777777" w:rsidR="00C326DD" w:rsidRPr="00DF0F34" w:rsidRDefault="00C326DD" w:rsidP="00D211EB">
            <w:pPr>
              <w:spacing w:before="120"/>
              <w:ind w:left="-57" w:right="-57"/>
              <w:rPr>
                <w:sz w:val="18"/>
                <w:szCs w:val="18"/>
              </w:rPr>
            </w:pPr>
            <w:r w:rsidRPr="00DF0F34">
              <w:rPr>
                <w:sz w:val="18"/>
                <w:szCs w:val="18"/>
              </w:rPr>
              <w:t>South Australia EPA</w:t>
            </w:r>
          </w:p>
        </w:tc>
        <w:tc>
          <w:tcPr>
            <w:tcW w:w="2143" w:type="pct"/>
          </w:tcPr>
          <w:p w14:paraId="655A84A4" w14:textId="77777777" w:rsidR="00C326DD" w:rsidRPr="00DF0F34" w:rsidRDefault="00C326DD" w:rsidP="00D211EB">
            <w:pPr>
              <w:spacing w:before="120"/>
              <w:ind w:left="-57" w:right="-57"/>
              <w:rPr>
                <w:sz w:val="18"/>
                <w:szCs w:val="18"/>
              </w:rPr>
            </w:pPr>
            <w:r w:rsidRPr="00DF0F34">
              <w:rPr>
                <w:sz w:val="18"/>
                <w:szCs w:val="18"/>
              </w:rPr>
              <w:t>"intervals ≥6 minutes" add a space " "intervals ≥ 6 minutes"</w:t>
            </w:r>
          </w:p>
        </w:tc>
        <w:tc>
          <w:tcPr>
            <w:tcW w:w="1071" w:type="pct"/>
          </w:tcPr>
          <w:p w14:paraId="5C9F7173" w14:textId="77777777" w:rsidR="00C326DD" w:rsidRPr="00DF0F34" w:rsidRDefault="00C326DD" w:rsidP="00D211EB">
            <w:pPr>
              <w:spacing w:before="120"/>
              <w:ind w:left="-57" w:right="-57"/>
              <w:rPr>
                <w:sz w:val="18"/>
                <w:szCs w:val="18"/>
              </w:rPr>
            </w:pPr>
            <w:r w:rsidRPr="00DF0F34">
              <w:rPr>
                <w:sz w:val="18"/>
                <w:szCs w:val="18"/>
              </w:rPr>
              <w:t>Agreed</w:t>
            </w:r>
          </w:p>
        </w:tc>
        <w:tc>
          <w:tcPr>
            <w:tcW w:w="1071" w:type="pct"/>
          </w:tcPr>
          <w:p w14:paraId="6BD03BDD" w14:textId="77777777" w:rsidR="00C326DD" w:rsidRPr="00DF0F34" w:rsidRDefault="00C326DD" w:rsidP="00D211EB">
            <w:pPr>
              <w:spacing w:before="120"/>
              <w:ind w:left="-57" w:right="-57"/>
              <w:rPr>
                <w:sz w:val="18"/>
                <w:szCs w:val="18"/>
              </w:rPr>
            </w:pPr>
            <w:r w:rsidRPr="00DF0F34">
              <w:rPr>
                <w:sz w:val="18"/>
                <w:szCs w:val="18"/>
              </w:rPr>
              <w:t>Changed "intervals ≥6 minutes" to " "intervals ≥ 6 minutes"</w:t>
            </w:r>
          </w:p>
        </w:tc>
      </w:tr>
      <w:tr w:rsidR="00C326DD" w:rsidRPr="002145D8" w14:paraId="21BAAC70" w14:textId="77777777" w:rsidTr="0027412A">
        <w:trPr>
          <w:trHeight w:val="57"/>
        </w:trPr>
        <w:tc>
          <w:tcPr>
            <w:tcW w:w="223" w:type="pct"/>
            <w:hideMark/>
          </w:tcPr>
          <w:p w14:paraId="3A61C62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335</w:t>
            </w:r>
          </w:p>
        </w:tc>
        <w:tc>
          <w:tcPr>
            <w:tcW w:w="492" w:type="pct"/>
            <w:hideMark/>
          </w:tcPr>
          <w:p w14:paraId="53FBCCE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43" w:type="pct"/>
            <w:hideMark/>
          </w:tcPr>
          <w:p w14:paraId="7DF010E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Table 2</w:t>
            </w:r>
            <w:r w:rsidRPr="002145D8">
              <w:rPr>
                <w:rFonts w:eastAsia="Times New Roman" w:cstheme="minorHAnsi"/>
                <w:sz w:val="18"/>
                <w:szCs w:val="18"/>
                <w:lang w:eastAsia="en-AU"/>
              </w:rPr>
              <w:br/>
              <w:t>Frequency Range</w:t>
            </w:r>
            <w:r w:rsidRPr="002145D8">
              <w:rPr>
                <w:rFonts w:eastAsia="Times New Roman" w:cstheme="minorHAnsi"/>
                <w:sz w:val="18"/>
                <w:szCs w:val="18"/>
                <w:lang w:eastAsia="en-AU"/>
              </w:rPr>
              <w:br/>
              <w:t>Table 2 frequencies should be amended to cater for the frequencies for electrostimulation. i.e. references to 100kHz in the table should be amended to 10MHz.</w:t>
            </w:r>
          </w:p>
        </w:tc>
        <w:tc>
          <w:tcPr>
            <w:tcW w:w="1071" w:type="pct"/>
            <w:hideMark/>
          </w:tcPr>
          <w:p w14:paraId="7DC66CF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Table 2 provides basic restrictions for rapid temperature elevation and not electrostimulation. Basic restrictions for electrostimulation are provided in Table 3</w:t>
            </w:r>
          </w:p>
        </w:tc>
        <w:tc>
          <w:tcPr>
            <w:tcW w:w="1071" w:type="pct"/>
            <w:hideMark/>
          </w:tcPr>
          <w:p w14:paraId="404E951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4B23D4A4"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1175FBB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340</w:t>
            </w:r>
          </w:p>
        </w:tc>
        <w:tc>
          <w:tcPr>
            <w:tcW w:w="492" w:type="pct"/>
            <w:hideMark/>
          </w:tcPr>
          <w:p w14:paraId="76454ED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143" w:type="pct"/>
            <w:hideMark/>
          </w:tcPr>
          <w:p w14:paraId="5BEED8B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340 to 341 - refer to comments about line 457 to 459 with regard to further explanation of the</w:t>
            </w:r>
            <w:r w:rsidRPr="002145D8">
              <w:rPr>
                <w:rFonts w:eastAsia="Times New Roman" w:cstheme="minorHAnsi"/>
                <w:sz w:val="18"/>
                <w:szCs w:val="18"/>
                <w:lang w:eastAsia="en-AU"/>
              </w:rPr>
              <w:br/>
              <w:t>parameter “t” and provision of a worked example.</w:t>
            </w:r>
          </w:p>
        </w:tc>
        <w:tc>
          <w:tcPr>
            <w:tcW w:w="1071" w:type="pct"/>
            <w:hideMark/>
          </w:tcPr>
          <w:p w14:paraId="74FC9DF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Note 2 has been revised  </w:t>
            </w:r>
          </w:p>
        </w:tc>
        <w:tc>
          <w:tcPr>
            <w:tcW w:w="1071" w:type="pct"/>
            <w:hideMark/>
          </w:tcPr>
          <w:p w14:paraId="1A44595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Note 2 has been revised to "t is the exposure time in seconds,.." </w:t>
            </w:r>
          </w:p>
        </w:tc>
      </w:tr>
      <w:tr w:rsidR="00C326DD" w:rsidRPr="002145D8" w14:paraId="337B5DA5" w14:textId="77777777" w:rsidTr="0027412A">
        <w:trPr>
          <w:trHeight w:val="57"/>
        </w:trPr>
        <w:tc>
          <w:tcPr>
            <w:tcW w:w="223" w:type="pct"/>
            <w:hideMark/>
          </w:tcPr>
          <w:p w14:paraId="38A16B5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363</w:t>
            </w:r>
          </w:p>
        </w:tc>
        <w:tc>
          <w:tcPr>
            <w:tcW w:w="492" w:type="pct"/>
            <w:hideMark/>
          </w:tcPr>
          <w:p w14:paraId="23A0120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Solutions</w:t>
            </w:r>
          </w:p>
        </w:tc>
        <w:tc>
          <w:tcPr>
            <w:tcW w:w="2143" w:type="pct"/>
            <w:hideMark/>
          </w:tcPr>
          <w:p w14:paraId="4EE017B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Section 2.4 Local Exposures Reference Levels.  What defines a “local exposure”? I could not find a definition within the standard. Is “local exposure” just to limbs? Does it include local exposure to the torso? What percentage of exposure to the torso would be classed as Local? A clearer definition of local exposure would be required especially for frequency ranges 10MHz-2GHz.  Specifically what differentiates whole body exposure to local exposure. </w:t>
            </w:r>
          </w:p>
        </w:tc>
        <w:tc>
          <w:tcPr>
            <w:tcW w:w="1071" w:type="pct"/>
            <w:hideMark/>
          </w:tcPr>
          <w:p w14:paraId="05FBAA4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Agreed that definitions are required for 'local' and 'whole-body' exposure</w:t>
            </w:r>
          </w:p>
        </w:tc>
        <w:tc>
          <w:tcPr>
            <w:tcW w:w="1071" w:type="pct"/>
            <w:hideMark/>
          </w:tcPr>
          <w:p w14:paraId="22BFCF2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Added a new para</w:t>
            </w:r>
            <w:r>
              <w:rPr>
                <w:rFonts w:eastAsia="Times New Roman" w:cstheme="minorHAnsi"/>
                <w:sz w:val="18"/>
                <w:szCs w:val="18"/>
                <w:lang w:eastAsia="en-AU"/>
              </w:rPr>
              <w:t>graph at the end of Section 2.2</w:t>
            </w:r>
            <w:r w:rsidRPr="002145D8">
              <w:rPr>
                <w:rFonts w:eastAsia="Times New Roman" w:cstheme="minorHAnsi"/>
                <w:sz w:val="18"/>
                <w:szCs w:val="18"/>
                <w:lang w:eastAsia="en-AU"/>
              </w:rPr>
              <w:t xml:space="preserve"> "The basic restrictions and reference levels are specified for average exposure over the whole body (whole body average exposure), and also for exposure over localised areas of the body </w:t>
            </w:r>
            <w:r>
              <w:rPr>
                <w:rFonts w:eastAsia="Times New Roman" w:cstheme="minorHAnsi"/>
                <w:sz w:val="18"/>
                <w:szCs w:val="18"/>
                <w:lang w:eastAsia="en-AU"/>
              </w:rPr>
              <w:t>(local exposure).  Tables 1 to 7</w:t>
            </w:r>
            <w:r w:rsidRPr="002145D8">
              <w:rPr>
                <w:rFonts w:eastAsia="Times New Roman" w:cstheme="minorHAnsi"/>
                <w:sz w:val="18"/>
                <w:szCs w:val="18"/>
                <w:lang w:eastAsia="en-AU"/>
              </w:rPr>
              <w:t xml:space="preserve"> specify whether the basic restrictions and reference levels applying to local exposure incorporate any spatial averaging and, if so, the volume or area over which the exposure is averaged, or whether they apply to the spatial peak (maximum) exposure."</w:t>
            </w:r>
          </w:p>
        </w:tc>
      </w:tr>
      <w:tr w:rsidR="00C326DD" w:rsidRPr="002145D8" w14:paraId="2F725DFD"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tcPr>
          <w:p w14:paraId="1EC43F30" w14:textId="77777777" w:rsidR="00C326DD" w:rsidRPr="00DF0F34" w:rsidRDefault="00C326DD" w:rsidP="00D211EB">
            <w:pPr>
              <w:spacing w:before="120"/>
              <w:ind w:left="-57" w:right="-57"/>
              <w:rPr>
                <w:sz w:val="18"/>
                <w:szCs w:val="18"/>
              </w:rPr>
            </w:pPr>
            <w:r w:rsidRPr="00DF0F34">
              <w:rPr>
                <w:sz w:val="18"/>
                <w:szCs w:val="18"/>
              </w:rPr>
              <w:t>364</w:t>
            </w:r>
          </w:p>
        </w:tc>
        <w:tc>
          <w:tcPr>
            <w:tcW w:w="492" w:type="pct"/>
          </w:tcPr>
          <w:p w14:paraId="69B8C969" w14:textId="77777777" w:rsidR="00C326DD" w:rsidRPr="00DF0F34" w:rsidRDefault="00C326DD" w:rsidP="00D211EB">
            <w:pPr>
              <w:spacing w:before="120"/>
              <w:ind w:left="-57" w:right="-57"/>
              <w:rPr>
                <w:sz w:val="18"/>
                <w:szCs w:val="18"/>
              </w:rPr>
            </w:pPr>
            <w:r w:rsidRPr="00DF0F34">
              <w:rPr>
                <w:sz w:val="18"/>
                <w:szCs w:val="18"/>
              </w:rPr>
              <w:t>South Australia EPA</w:t>
            </w:r>
          </w:p>
        </w:tc>
        <w:tc>
          <w:tcPr>
            <w:tcW w:w="2143" w:type="pct"/>
          </w:tcPr>
          <w:p w14:paraId="7113AB17" w14:textId="77777777" w:rsidR="00C326DD" w:rsidRPr="00DF0F34" w:rsidRDefault="00C326DD" w:rsidP="00D211EB">
            <w:pPr>
              <w:spacing w:before="120"/>
              <w:ind w:left="-57" w:right="-57"/>
              <w:rPr>
                <w:sz w:val="18"/>
                <w:szCs w:val="18"/>
              </w:rPr>
            </w:pPr>
            <w:r w:rsidRPr="00DF0F34">
              <w:rPr>
                <w:sz w:val="18"/>
                <w:szCs w:val="18"/>
              </w:rPr>
              <w:t>Did you mean computational modelling and experimental measurements?</w:t>
            </w:r>
          </w:p>
        </w:tc>
        <w:tc>
          <w:tcPr>
            <w:tcW w:w="1071" w:type="pct"/>
          </w:tcPr>
          <w:p w14:paraId="1A978B6B" w14:textId="77777777" w:rsidR="00C326DD" w:rsidRPr="00DF0F34" w:rsidRDefault="00C326DD" w:rsidP="00D211EB">
            <w:pPr>
              <w:spacing w:before="120"/>
              <w:ind w:left="-57" w:right="-57"/>
              <w:rPr>
                <w:sz w:val="18"/>
                <w:szCs w:val="18"/>
              </w:rPr>
            </w:pPr>
            <w:r w:rsidRPr="00DF0F34">
              <w:rPr>
                <w:sz w:val="18"/>
                <w:szCs w:val="18"/>
              </w:rPr>
              <w:t>Yes</w:t>
            </w:r>
          </w:p>
        </w:tc>
        <w:tc>
          <w:tcPr>
            <w:tcW w:w="1071" w:type="pct"/>
          </w:tcPr>
          <w:p w14:paraId="42CC374D" w14:textId="77777777" w:rsidR="00C326DD" w:rsidRPr="00DF0F34" w:rsidRDefault="00C326DD" w:rsidP="00D211EB">
            <w:pPr>
              <w:spacing w:before="120"/>
              <w:ind w:left="-57" w:right="-57"/>
              <w:rPr>
                <w:sz w:val="18"/>
                <w:szCs w:val="18"/>
              </w:rPr>
            </w:pPr>
            <w:r w:rsidRPr="00DF0F34">
              <w:rPr>
                <w:sz w:val="18"/>
                <w:szCs w:val="18"/>
              </w:rPr>
              <w:t xml:space="preserve">Changed "computation and measurement studies" to "computational modelling and experimental measurement" </w:t>
            </w:r>
          </w:p>
        </w:tc>
      </w:tr>
      <w:tr w:rsidR="00C326DD" w:rsidRPr="002145D8" w14:paraId="733308DB" w14:textId="77777777" w:rsidTr="0027412A">
        <w:trPr>
          <w:trHeight w:val="57"/>
        </w:trPr>
        <w:tc>
          <w:tcPr>
            <w:tcW w:w="223" w:type="pct"/>
            <w:hideMark/>
          </w:tcPr>
          <w:p w14:paraId="518C84A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378</w:t>
            </w:r>
          </w:p>
        </w:tc>
        <w:tc>
          <w:tcPr>
            <w:tcW w:w="492" w:type="pct"/>
            <w:hideMark/>
          </w:tcPr>
          <w:p w14:paraId="16CA016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143" w:type="pct"/>
            <w:hideMark/>
          </w:tcPr>
          <w:p w14:paraId="5EA4236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7. Limb current – the standard says these measurements are “only relevant in exposure scenarios where a person is not electrically isolated”. Some clarification on this definition would be useful.</w:t>
            </w:r>
          </w:p>
        </w:tc>
        <w:tc>
          <w:tcPr>
            <w:tcW w:w="1071" w:type="pct"/>
            <w:hideMark/>
          </w:tcPr>
          <w:p w14:paraId="59F0257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Agreed </w:t>
            </w:r>
          </w:p>
        </w:tc>
        <w:tc>
          <w:tcPr>
            <w:tcW w:w="1071" w:type="pct"/>
            <w:hideMark/>
          </w:tcPr>
          <w:p w14:paraId="6CD99B9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Sentence amended to "Limb current reference levels are only relevant in exposure scenarios where a person is not electrically isolated from a ground plane"</w:t>
            </w:r>
          </w:p>
        </w:tc>
      </w:tr>
      <w:tr w:rsidR="00C326DD" w:rsidRPr="002145D8" w14:paraId="35E57A05"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07E7B67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392</w:t>
            </w:r>
          </w:p>
        </w:tc>
        <w:tc>
          <w:tcPr>
            <w:tcW w:w="492" w:type="pct"/>
            <w:hideMark/>
          </w:tcPr>
          <w:p w14:paraId="5F4FC54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Telstra Corporation</w:t>
            </w:r>
          </w:p>
        </w:tc>
        <w:tc>
          <w:tcPr>
            <w:tcW w:w="2143" w:type="pct"/>
            <w:hideMark/>
          </w:tcPr>
          <w:p w14:paraId="12500AA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Section 2.4 Reference levels - Table 4 alignment with International Best Practice.</w:t>
            </w:r>
            <w:r w:rsidRPr="002145D8">
              <w:rPr>
                <w:rFonts w:eastAsia="Times New Roman" w:cstheme="minorHAnsi"/>
                <w:sz w:val="18"/>
                <w:szCs w:val="18"/>
                <w:lang w:eastAsia="en-AU"/>
              </w:rPr>
              <w:br/>
              <w:t>Telstra recommends to align the definition of near reactive near field/radiating near field boundary in Table 4 with the definition in the ICNIRP 2020 Guidelines of λ/(2π). Our view is that this is critical to maintain international best practice and harmonization.</w:t>
            </w:r>
          </w:p>
        </w:tc>
        <w:tc>
          <w:tcPr>
            <w:tcW w:w="1071" w:type="pct"/>
            <w:hideMark/>
          </w:tcPr>
          <w:p w14:paraId="23B5D56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guide on distances of the far field, radiating near field and reactive near field from the antenna has been removed. The Standard points to guidance from appropriate exposure assessment standards</w:t>
            </w:r>
          </w:p>
        </w:tc>
        <w:tc>
          <w:tcPr>
            <w:tcW w:w="1071" w:type="pct"/>
            <w:hideMark/>
          </w:tcPr>
          <w:p w14:paraId="11C7B7D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Removed Table 4 and replaced with the following text "Users should consult appropriate exposure assessment standards, such as current editions of AS/NZS 2772.2 and IEC 62232 for further details and definition of the boundaries for specific circumstances."</w:t>
            </w:r>
          </w:p>
        </w:tc>
      </w:tr>
      <w:tr w:rsidR="00C326DD" w:rsidRPr="002145D8" w14:paraId="67DA5494" w14:textId="77777777" w:rsidTr="0027412A">
        <w:trPr>
          <w:trHeight w:val="57"/>
        </w:trPr>
        <w:tc>
          <w:tcPr>
            <w:tcW w:w="223" w:type="pct"/>
            <w:hideMark/>
          </w:tcPr>
          <w:p w14:paraId="3F86D86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392</w:t>
            </w:r>
          </w:p>
        </w:tc>
        <w:tc>
          <w:tcPr>
            <w:tcW w:w="492" w:type="pct"/>
            <w:hideMark/>
          </w:tcPr>
          <w:p w14:paraId="33289EF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Andrew Wood</w:t>
            </w:r>
          </w:p>
        </w:tc>
        <w:tc>
          <w:tcPr>
            <w:tcW w:w="2143" w:type="pct"/>
            <w:hideMark/>
          </w:tcPr>
          <w:p w14:paraId="38664DE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Reactive Near-field distance</w:t>
            </w:r>
            <w:r w:rsidRPr="002145D8">
              <w:rPr>
                <w:rFonts w:eastAsia="Times New Roman" w:cstheme="minorHAnsi"/>
                <w:sz w:val="18"/>
                <w:szCs w:val="18"/>
                <w:lang w:eastAsia="en-AU"/>
              </w:rPr>
              <w:br/>
              <w:t>As has been pointed out by others, there is a difference between this distance, which is specified in Table 4 as l/4, but the more usual expression (and the one given on p 511 of ICNIRP) is l/2p. Actually, elsewhere it is given as 0.62√(D3/l), which for a half-wave dipole is 0.22 l (which is closer to l/4 than l/2p). I suspect the l/4 comes from AS/NZS 2772.2:2016 and IEC 62232:2018, which I don’t have access to, but it is important to resolve which is the most reliable, since there appear to be unintended consequences for stakeholders.</w:t>
            </w:r>
          </w:p>
        </w:tc>
        <w:tc>
          <w:tcPr>
            <w:tcW w:w="1071" w:type="pct"/>
            <w:hideMark/>
          </w:tcPr>
          <w:p w14:paraId="47C691C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guide on distances of the far field, radiating near field and reactive near field from the antenna has been removed. The Standard points to guidance from appropriate exposure assessment standards</w:t>
            </w:r>
          </w:p>
        </w:tc>
        <w:tc>
          <w:tcPr>
            <w:tcW w:w="1071" w:type="pct"/>
            <w:hideMark/>
          </w:tcPr>
          <w:p w14:paraId="27D3150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Removed Table 4 and replaced with the following text "Users should consult appropriate exposure assessment standards, such as current editions of AS/NZS 2772.2 and IEC 62232 for further details and definition of the boundaries for specific circumstances."</w:t>
            </w:r>
          </w:p>
        </w:tc>
      </w:tr>
      <w:tr w:rsidR="00C326DD" w:rsidRPr="002145D8" w14:paraId="531EF818"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3DEBA3F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392</w:t>
            </w:r>
          </w:p>
        </w:tc>
        <w:tc>
          <w:tcPr>
            <w:tcW w:w="492" w:type="pct"/>
            <w:hideMark/>
          </w:tcPr>
          <w:p w14:paraId="13FDC0F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Dr Kenneth Joyner</w:t>
            </w:r>
          </w:p>
        </w:tc>
        <w:tc>
          <w:tcPr>
            <w:tcW w:w="2143" w:type="pct"/>
            <w:hideMark/>
          </w:tcPr>
          <w:p w14:paraId="08E0070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In Table 4 of Section 2.4, ARPANSA suggests an approximate value for the defined distance to the near reactive boundary of an antenna.  We note that the value of λ/4 provided is not consistent with that suggested by ICNIRP in Appendix A of their most recent guidelines.  </w:t>
            </w:r>
            <w:r w:rsidRPr="002145D8">
              <w:rPr>
                <w:rFonts w:eastAsia="Times New Roman" w:cstheme="minorHAnsi"/>
                <w:sz w:val="18"/>
                <w:szCs w:val="18"/>
                <w:lang w:eastAsia="en-AU"/>
              </w:rPr>
              <w:br/>
            </w:r>
            <w:r w:rsidRPr="002145D8">
              <w:rPr>
                <w:rFonts w:eastAsia="Times New Roman" w:cstheme="minorHAnsi"/>
                <w:sz w:val="18"/>
                <w:szCs w:val="18"/>
                <w:lang w:eastAsia="en-AU"/>
              </w:rPr>
              <w:br/>
              <w:t>The ICNIRP Guidelines state:</w:t>
            </w:r>
            <w:r w:rsidRPr="002145D8">
              <w:rPr>
                <w:rFonts w:eastAsia="Times New Roman" w:cstheme="minorHAnsi"/>
                <w:sz w:val="18"/>
                <w:szCs w:val="18"/>
                <w:lang w:eastAsia="en-AU"/>
              </w:rPr>
              <w:br/>
              <w:t>Taking into account such sources of uncertainty, the guidelines have more conservative rules for exposure in the reactive and radiative near-field than far-field zone. This makes it difficult to specify whether, for the purpose of compliance, an exposure should be considered reactive near-field, radiative near-field or far-field without consideration of a range of factors that cannot be easily specified in advance. As a rough guide, distances &gt;2D2/λ (m), between λ/(2π) and 2D2/λ (m), and &lt; λ/(2π) (m) from an antenna correspond approximately to the far-field, radiative near-field and reactive near-field, respectively, where D and λ refer to the longest dimension of the antenna and wavelength, respectively, in meters. However, it is anticipated that input from technical standards bodies should be utilized to better determine which of the far-field/near-field zone reference level rules should be applied so as to provide appropriate concordance between reference levels and basic restrictions (emphasis added).</w:t>
            </w:r>
            <w:r w:rsidRPr="002145D8">
              <w:rPr>
                <w:rFonts w:eastAsia="Times New Roman" w:cstheme="minorHAnsi"/>
                <w:sz w:val="18"/>
                <w:szCs w:val="18"/>
                <w:lang w:eastAsia="en-AU"/>
              </w:rPr>
              <w:br/>
            </w:r>
            <w:r w:rsidRPr="002145D8">
              <w:rPr>
                <w:rFonts w:eastAsia="Times New Roman" w:cstheme="minorHAnsi"/>
                <w:sz w:val="18"/>
                <w:szCs w:val="18"/>
                <w:lang w:eastAsia="en-AU"/>
              </w:rPr>
              <w:br/>
              <w:t>A note to the ARPANSA Table 4 also states:</w:t>
            </w:r>
            <w:r w:rsidRPr="002145D8">
              <w:rPr>
                <w:rFonts w:eastAsia="Times New Roman" w:cstheme="minorHAnsi"/>
                <w:sz w:val="18"/>
                <w:szCs w:val="18"/>
                <w:lang w:eastAsia="en-AU"/>
              </w:rPr>
              <w:br/>
              <w:t>Users should consult appropriate exposure assessment standards, such as AS/NZS 2772.2:2016 and IEC 62232:2018 for further details and definition of the boundaries for specific circumstances.</w:t>
            </w:r>
            <w:r w:rsidRPr="002145D8">
              <w:rPr>
                <w:rFonts w:eastAsia="Times New Roman" w:cstheme="minorHAnsi"/>
                <w:sz w:val="18"/>
                <w:szCs w:val="18"/>
                <w:lang w:eastAsia="en-AU"/>
              </w:rPr>
              <w:br/>
            </w:r>
            <w:r w:rsidRPr="002145D8">
              <w:rPr>
                <w:rFonts w:eastAsia="Times New Roman" w:cstheme="minorHAnsi"/>
                <w:sz w:val="18"/>
                <w:szCs w:val="18"/>
                <w:lang w:eastAsia="en-AU"/>
              </w:rPr>
              <w:br/>
              <w:t>However, while neither the ARPANSA nor the ICNIRP values for this distance are prescriptive, industry is concerned that regulators may nonetheless be inclined to adopt the ARPANSA λ/4 value explicitly for ease of reference.</w:t>
            </w:r>
            <w:r w:rsidRPr="002145D8">
              <w:rPr>
                <w:rFonts w:eastAsia="Times New Roman" w:cstheme="minorHAnsi"/>
                <w:sz w:val="18"/>
                <w:szCs w:val="18"/>
                <w:lang w:eastAsia="en-AU"/>
              </w:rPr>
              <w:br/>
            </w:r>
            <w:r w:rsidRPr="002145D8">
              <w:rPr>
                <w:rFonts w:eastAsia="Times New Roman" w:cstheme="minorHAnsi"/>
                <w:sz w:val="18"/>
                <w:szCs w:val="18"/>
                <w:lang w:eastAsia="en-AU"/>
              </w:rPr>
              <w:br/>
              <w:t>Industry has significant concerns with the proposed use of λ/4 in the ARPANSA draft and its potential adoption by the ACMA and other regulators for the following reasons:</w:t>
            </w:r>
            <w:r w:rsidRPr="002145D8">
              <w:rPr>
                <w:rFonts w:eastAsia="Times New Roman" w:cstheme="minorHAnsi"/>
                <w:sz w:val="18"/>
                <w:szCs w:val="18"/>
                <w:lang w:eastAsia="en-AU"/>
              </w:rPr>
              <w:br/>
            </w:r>
            <w:r w:rsidRPr="002145D8">
              <w:rPr>
                <w:rFonts w:eastAsia="Times New Roman" w:cstheme="minorHAnsi"/>
                <w:sz w:val="18"/>
                <w:szCs w:val="18"/>
                <w:lang w:eastAsia="en-AU"/>
              </w:rPr>
              <w:br/>
              <w:t>i. This would potentially negate the input from technical standards bodies which are better suited to determine which of the far-field/near-field zone reference level rules should be applied so as to provide appropriate concordance between reference levels and basic restrictions, as per the ICNIRP Guidelines.</w:t>
            </w:r>
            <w:r w:rsidRPr="002145D8">
              <w:rPr>
                <w:rFonts w:eastAsia="Times New Roman" w:cstheme="minorHAnsi"/>
                <w:sz w:val="18"/>
                <w:szCs w:val="18"/>
                <w:lang w:eastAsia="en-AU"/>
              </w:rPr>
              <w:br/>
            </w:r>
            <w:r w:rsidRPr="002145D8">
              <w:rPr>
                <w:rFonts w:eastAsia="Times New Roman" w:cstheme="minorHAnsi"/>
                <w:sz w:val="18"/>
                <w:szCs w:val="18"/>
                <w:lang w:eastAsia="en-AU"/>
              </w:rPr>
              <w:br/>
              <w:t>ii. This will trigger the measurement of basic restrictions at greater separation distances from devices than ICNIRP Guidelines upon which the draft is based. The ARPANSA draft acknowledges that ‘mandatory basic restrictions are specified as quantities that are often impractical to measure’.  To retain the λ/4 restriction will present an onerous impracticable situation for industry as the IEC is yet to start work on an international standard for transmitted power density.</w:t>
            </w:r>
            <w:r w:rsidRPr="002145D8">
              <w:rPr>
                <w:rFonts w:eastAsia="Times New Roman" w:cstheme="minorHAnsi"/>
                <w:sz w:val="18"/>
                <w:szCs w:val="18"/>
                <w:lang w:eastAsia="en-AU"/>
              </w:rPr>
              <w:br/>
            </w:r>
            <w:r w:rsidRPr="002145D8">
              <w:rPr>
                <w:rFonts w:eastAsia="Times New Roman" w:cstheme="minorHAnsi"/>
                <w:sz w:val="18"/>
                <w:szCs w:val="18"/>
                <w:lang w:eastAsia="en-AU"/>
              </w:rPr>
              <w:br/>
              <w:t>iii. ARPANSA on several occasions has stated that ICNIRP Guidelines represent best practice and there was no justification for extra levels of conservatism that the λ/4 distance imposes.  Indeed, the ARPANSA draft states:</w:t>
            </w:r>
            <w:r w:rsidRPr="002145D8">
              <w:rPr>
                <w:rFonts w:eastAsia="Times New Roman" w:cstheme="minorHAnsi"/>
                <w:sz w:val="18"/>
                <w:szCs w:val="18"/>
                <w:lang w:eastAsia="en-AU"/>
              </w:rPr>
              <w:br/>
              <w:t>The Standard is based on the 2020 guidelines of the International Commission for Non-Ionizing Radiation Protection (ICNIRP) for high frequency fields. ICNIRP is the peak international body developing and disseminating science-based advice on health protection in relation to exposure to non-ionising radiation and is recognised by the World Health Organization for its independence and expertise in this area. The ICNIRP guidelines reflect international best practice on what constitutes a high level of protection for all people against substantiated adverse health effects from exposures to both short- and long-term, continuous and discontinuous RF fields</w:t>
            </w:r>
            <w:r w:rsidRPr="002145D8">
              <w:rPr>
                <w:rFonts w:eastAsia="Times New Roman" w:cstheme="minorHAnsi"/>
                <w:sz w:val="18"/>
                <w:szCs w:val="18"/>
                <w:lang w:eastAsia="en-AU"/>
              </w:rPr>
              <w:br/>
              <w:t>iv. ARPANSA has not offered any scientific justification for the use of λ/4 whereas ICNIRP has spent the better part of a decade reviewing the scientific literature and agreed that λ/2π is the appropriate, but not binding, metric.</w:t>
            </w:r>
            <w:r w:rsidRPr="002145D8">
              <w:rPr>
                <w:rFonts w:eastAsia="Times New Roman" w:cstheme="minorHAnsi"/>
                <w:sz w:val="18"/>
                <w:szCs w:val="18"/>
                <w:lang w:eastAsia="en-AU"/>
              </w:rPr>
              <w:br/>
            </w:r>
            <w:r w:rsidRPr="002145D8">
              <w:rPr>
                <w:rFonts w:eastAsia="Times New Roman" w:cstheme="minorHAnsi"/>
                <w:sz w:val="18"/>
                <w:szCs w:val="18"/>
                <w:lang w:eastAsia="en-AU"/>
              </w:rPr>
              <w:br/>
              <w:t>Consequently, industry recommends to ARPANSA  that the more widely accepted value of λ/(2π) as suggested by ICNIRP should be adopted in Table 4, both for consistency with ICNIRP and to avoid any potential confusion for regulators and other users of the ARPANSA standard.</w:t>
            </w:r>
          </w:p>
        </w:tc>
        <w:tc>
          <w:tcPr>
            <w:tcW w:w="1071" w:type="pct"/>
            <w:hideMark/>
          </w:tcPr>
          <w:p w14:paraId="157ADF8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guide on distances of the far field, radiating near field and reactive near field from the antenna has been removed. The Standard points to guidance from appropriate exposure assessment standards</w:t>
            </w:r>
          </w:p>
        </w:tc>
        <w:tc>
          <w:tcPr>
            <w:tcW w:w="1071" w:type="pct"/>
            <w:hideMark/>
          </w:tcPr>
          <w:p w14:paraId="25DE102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Removed Table 4 and replaced with the following text "Users should consult appropriate exposure assessment standards, such as current editions of AS/NZS 2772.2 and IEC 62232 for further details and definition of the boundaries for specific circumstances."</w:t>
            </w:r>
          </w:p>
        </w:tc>
      </w:tr>
      <w:tr w:rsidR="00C326DD" w:rsidRPr="002145D8" w14:paraId="6E384DDD" w14:textId="77777777" w:rsidTr="0027412A">
        <w:trPr>
          <w:trHeight w:val="57"/>
        </w:trPr>
        <w:tc>
          <w:tcPr>
            <w:tcW w:w="223" w:type="pct"/>
            <w:hideMark/>
          </w:tcPr>
          <w:p w14:paraId="66208C9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392</w:t>
            </w:r>
          </w:p>
        </w:tc>
        <w:tc>
          <w:tcPr>
            <w:tcW w:w="492" w:type="pct"/>
            <w:hideMark/>
          </w:tcPr>
          <w:p w14:paraId="09BDFE2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GSMA</w:t>
            </w:r>
          </w:p>
        </w:tc>
        <w:tc>
          <w:tcPr>
            <w:tcW w:w="2143" w:type="pct"/>
            <w:hideMark/>
          </w:tcPr>
          <w:p w14:paraId="58CB153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We note the guidance on the reactive near field/radiating near field distance as ʎ/4 from the antenna in Section 2.4. As there is no technical rationale provided to diverge from the guidance in ICNIRP (2020) we recommend that ARPANSA adopt the guidance on definitions provided in ICNIRP (2020).</w:t>
            </w:r>
          </w:p>
        </w:tc>
        <w:tc>
          <w:tcPr>
            <w:tcW w:w="1071" w:type="pct"/>
            <w:hideMark/>
          </w:tcPr>
          <w:p w14:paraId="01F91DD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guide on distances of the far field, radiating near field and reactive near field from the antenna has been removed. The Standard points to guidance from appropriate exposure assessment standards</w:t>
            </w:r>
          </w:p>
        </w:tc>
        <w:tc>
          <w:tcPr>
            <w:tcW w:w="1071" w:type="pct"/>
            <w:hideMark/>
          </w:tcPr>
          <w:p w14:paraId="4CFBAD6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Removed Table 4 and replaced with the following text "Users should consult appropriate exposure assessment standards, such as current editions of AS/NZS 2772.2 and IEC 62232 for further details and definition of the boundaries for specific circumstances."</w:t>
            </w:r>
          </w:p>
        </w:tc>
      </w:tr>
      <w:tr w:rsidR="00C326DD" w:rsidRPr="002145D8" w14:paraId="01F33782"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01101B6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392</w:t>
            </w:r>
          </w:p>
        </w:tc>
        <w:tc>
          <w:tcPr>
            <w:tcW w:w="492" w:type="pct"/>
            <w:hideMark/>
          </w:tcPr>
          <w:p w14:paraId="61F7616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43" w:type="pct"/>
            <w:hideMark/>
          </w:tcPr>
          <w:p w14:paraId="6A61A93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Table 4</w:t>
            </w:r>
            <w:r w:rsidRPr="002145D8">
              <w:rPr>
                <w:rFonts w:eastAsia="Times New Roman" w:cstheme="minorHAnsi"/>
                <w:sz w:val="18"/>
                <w:szCs w:val="18"/>
                <w:lang w:eastAsia="en-AU"/>
              </w:rPr>
              <w:br/>
              <w:t>"Table 4 reactive near field/radiating near field Distance from antenna formula "λ/4"."</w:t>
            </w:r>
            <w:r w:rsidRPr="002145D8">
              <w:rPr>
                <w:rFonts w:eastAsia="Times New Roman" w:cstheme="minorHAnsi"/>
                <w:sz w:val="18"/>
                <w:szCs w:val="18"/>
                <w:lang w:eastAsia="en-AU"/>
              </w:rPr>
              <w:br/>
              <w:t>This is incorrect, formula should be: λ/2π.</w:t>
            </w:r>
          </w:p>
        </w:tc>
        <w:tc>
          <w:tcPr>
            <w:tcW w:w="1071" w:type="pct"/>
            <w:hideMark/>
          </w:tcPr>
          <w:p w14:paraId="3FA518F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guide on distances of the far field, radiating near field and reactive near field from the antenna has been removed. The Standard points to guidance from appropriate exposure assessment standards</w:t>
            </w:r>
          </w:p>
        </w:tc>
        <w:tc>
          <w:tcPr>
            <w:tcW w:w="1071" w:type="pct"/>
            <w:hideMark/>
          </w:tcPr>
          <w:p w14:paraId="3BBAA25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Removed Table 4 and replaced with the following text "Users should consult appropriate exposure assessment standards, such as current editions of AS/NZS 2772.2 and IEC 62232 for further details and definition of the boundaries for specific circumstances."</w:t>
            </w:r>
          </w:p>
        </w:tc>
      </w:tr>
      <w:tr w:rsidR="00C326DD" w:rsidRPr="002145D8" w14:paraId="023FF21D" w14:textId="77777777" w:rsidTr="0027412A">
        <w:trPr>
          <w:trHeight w:val="57"/>
        </w:trPr>
        <w:tc>
          <w:tcPr>
            <w:tcW w:w="223" w:type="pct"/>
            <w:hideMark/>
          </w:tcPr>
          <w:p w14:paraId="6AA51D6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392</w:t>
            </w:r>
          </w:p>
        </w:tc>
        <w:tc>
          <w:tcPr>
            <w:tcW w:w="492" w:type="pct"/>
            <w:hideMark/>
          </w:tcPr>
          <w:p w14:paraId="5B66454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143" w:type="pct"/>
            <w:hideMark/>
          </w:tcPr>
          <w:p w14:paraId="7D7C702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392 – The heading in Table 4 is missing the distance unit (metres)</w:t>
            </w:r>
          </w:p>
        </w:tc>
        <w:tc>
          <w:tcPr>
            <w:tcW w:w="1071" w:type="pct"/>
            <w:hideMark/>
          </w:tcPr>
          <w:p w14:paraId="29E6C32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Table 4 has been removed</w:t>
            </w:r>
          </w:p>
        </w:tc>
        <w:tc>
          <w:tcPr>
            <w:tcW w:w="1071" w:type="pct"/>
            <w:hideMark/>
          </w:tcPr>
          <w:p w14:paraId="14D9CAA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Removed Table 4</w:t>
            </w:r>
          </w:p>
        </w:tc>
      </w:tr>
      <w:tr w:rsidR="00C326DD" w:rsidRPr="002145D8" w14:paraId="2EC4C33E"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6A37F1A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392</w:t>
            </w:r>
          </w:p>
        </w:tc>
        <w:tc>
          <w:tcPr>
            <w:tcW w:w="492" w:type="pct"/>
            <w:hideMark/>
          </w:tcPr>
          <w:p w14:paraId="7F3EEA4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143" w:type="pct"/>
            <w:hideMark/>
          </w:tcPr>
          <w:p w14:paraId="2BAE059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392 – whilst the boundary of the reactive field is cannot be precisely defined, and there are various</w:t>
            </w:r>
            <w:r w:rsidRPr="002145D8">
              <w:rPr>
                <w:rFonts w:eastAsia="Times New Roman" w:cstheme="minorHAnsi"/>
                <w:sz w:val="18"/>
                <w:szCs w:val="18"/>
                <w:lang w:eastAsia="en-AU"/>
              </w:rPr>
              <w:br/>
              <w:t>rules of thumb, λ/4 (table 4) is not a commonly used formula. The more commonly used formula is</w:t>
            </w:r>
            <w:r w:rsidRPr="002145D8">
              <w:rPr>
                <w:rFonts w:eastAsia="Times New Roman" w:cstheme="minorHAnsi"/>
                <w:sz w:val="18"/>
                <w:szCs w:val="18"/>
                <w:lang w:eastAsia="en-AU"/>
              </w:rPr>
              <w:br/>
              <w:t>λ/2π and since that is what the ICNIRP 2020 Guidelines use (see p.31), it is suggested that this is</w:t>
            </w:r>
            <w:r w:rsidRPr="002145D8">
              <w:rPr>
                <w:rFonts w:eastAsia="Times New Roman" w:cstheme="minorHAnsi"/>
                <w:sz w:val="18"/>
                <w:szCs w:val="18"/>
                <w:lang w:eastAsia="en-AU"/>
              </w:rPr>
              <w:br/>
              <w:t>used here.</w:t>
            </w:r>
          </w:p>
        </w:tc>
        <w:tc>
          <w:tcPr>
            <w:tcW w:w="1071" w:type="pct"/>
            <w:hideMark/>
          </w:tcPr>
          <w:p w14:paraId="4E18AE5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guide on distances of the far field, radiating near field and reactive near field from the antenna has been removed. The Standard points to guidance from appropriate exposure assessment standards</w:t>
            </w:r>
          </w:p>
        </w:tc>
        <w:tc>
          <w:tcPr>
            <w:tcW w:w="1071" w:type="pct"/>
            <w:hideMark/>
          </w:tcPr>
          <w:p w14:paraId="23E54CE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Removed Table 4 and replaced with the following text "Users should consult appropriate exposure assessment standards, such as current editions of AS/NZS 2772.2 and IEC 62232 for further details and definition of the boundaries for specific circumstances."</w:t>
            </w:r>
          </w:p>
        </w:tc>
      </w:tr>
      <w:tr w:rsidR="00C326DD" w:rsidRPr="002145D8" w14:paraId="68A95FCC" w14:textId="77777777" w:rsidTr="0027412A">
        <w:trPr>
          <w:trHeight w:val="57"/>
        </w:trPr>
        <w:tc>
          <w:tcPr>
            <w:tcW w:w="223" w:type="pct"/>
            <w:hideMark/>
          </w:tcPr>
          <w:p w14:paraId="4D82DC4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392</w:t>
            </w:r>
          </w:p>
        </w:tc>
        <w:tc>
          <w:tcPr>
            <w:tcW w:w="492" w:type="pct"/>
            <w:hideMark/>
          </w:tcPr>
          <w:p w14:paraId="3049062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143" w:type="pct"/>
            <w:hideMark/>
          </w:tcPr>
          <w:p w14:paraId="7C7CE94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Section 2.4 - Reference Levels:</w:t>
            </w:r>
            <w:r w:rsidRPr="002145D8">
              <w:rPr>
                <w:rFonts w:eastAsia="Times New Roman" w:cstheme="minorHAnsi"/>
                <w:sz w:val="18"/>
                <w:szCs w:val="18"/>
                <w:lang w:eastAsia="en-AU"/>
              </w:rPr>
              <w:br/>
              <w:t>Line 392, Table 4:</w:t>
            </w:r>
            <w:r w:rsidRPr="002145D8">
              <w:rPr>
                <w:rFonts w:eastAsia="Times New Roman" w:cstheme="minorHAnsi"/>
                <w:sz w:val="18"/>
                <w:szCs w:val="18"/>
                <w:lang w:eastAsia="en-AU"/>
              </w:rPr>
              <w:br/>
              <w:t>The value provided for distance to the near reactive field boundary is not consistent with ICNIRP and widely accepted practice in other standards.  For the purposes of harmonisation and international best practice, suggest align with ICNIRP(2020) and change reactive near field/radiating near field distance to lambda/2.</w:t>
            </w:r>
          </w:p>
        </w:tc>
        <w:tc>
          <w:tcPr>
            <w:tcW w:w="1071" w:type="pct"/>
            <w:hideMark/>
          </w:tcPr>
          <w:p w14:paraId="5F0DC84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guide on distances of the far field, radiating near field and reactive near field from the antenna has been removed. The Standard points to guidance from appropriate exposure assessment standards</w:t>
            </w:r>
          </w:p>
        </w:tc>
        <w:tc>
          <w:tcPr>
            <w:tcW w:w="1071" w:type="pct"/>
            <w:hideMark/>
          </w:tcPr>
          <w:p w14:paraId="2EC8CE9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Removed Table 4 and replaced with the following text "Users should consult appropriate exposure assessment standards, such as current editions of AS/NZS 2772.2 and IEC 62232 for further details and definition of the boundaries for specific circumstances."</w:t>
            </w:r>
          </w:p>
        </w:tc>
      </w:tr>
      <w:tr w:rsidR="00C326DD" w:rsidRPr="002145D8" w14:paraId="50E6591F"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44CD0E1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392</w:t>
            </w:r>
          </w:p>
        </w:tc>
        <w:tc>
          <w:tcPr>
            <w:tcW w:w="492" w:type="pct"/>
            <w:hideMark/>
          </w:tcPr>
          <w:p w14:paraId="09A37C27"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143" w:type="pct"/>
            <w:hideMark/>
          </w:tcPr>
          <w:p w14:paraId="5FDEA32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10. Why does Table 4 only include partial information regarding field regions (specifically single/multi element arrays) but nothing on aperture antennas? Except for a follow-up line of “Users should consult appropriate exposure assessment standards, such as AS/NZS 2772.2:2016 and IEC 62232:2018 for further details and definition of the boundaries for specific circumstances.” Why not include all the relevant information so as to reduce mistakes?</w:t>
            </w:r>
          </w:p>
        </w:tc>
        <w:tc>
          <w:tcPr>
            <w:tcW w:w="1071" w:type="pct"/>
            <w:hideMark/>
          </w:tcPr>
          <w:p w14:paraId="7B2712B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guide on distances of the far field, radiating near field and reactive near field from the antenna has been removed. Guidance on these is the premise of appropriate exposure assessment standards</w:t>
            </w:r>
          </w:p>
        </w:tc>
        <w:tc>
          <w:tcPr>
            <w:tcW w:w="1071" w:type="pct"/>
            <w:hideMark/>
          </w:tcPr>
          <w:p w14:paraId="25052197"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Removed Table 4 and replaced with the following text "Users should consult appropriate exposure assessment standards, such as current editions of AS/NZS 2772.2 and IEC 62232 for further details and definition of the boundaries for specific circumstances."</w:t>
            </w:r>
          </w:p>
        </w:tc>
      </w:tr>
      <w:tr w:rsidR="00C326DD" w:rsidRPr="002145D8" w14:paraId="31FD199C" w14:textId="77777777" w:rsidTr="0027412A">
        <w:trPr>
          <w:trHeight w:val="57"/>
        </w:trPr>
        <w:tc>
          <w:tcPr>
            <w:tcW w:w="223" w:type="pct"/>
            <w:hideMark/>
          </w:tcPr>
          <w:p w14:paraId="2FF5EE1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396</w:t>
            </w:r>
          </w:p>
        </w:tc>
        <w:tc>
          <w:tcPr>
            <w:tcW w:w="492" w:type="pct"/>
            <w:hideMark/>
          </w:tcPr>
          <w:p w14:paraId="08BC2E3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Solutions</w:t>
            </w:r>
          </w:p>
        </w:tc>
        <w:tc>
          <w:tcPr>
            <w:tcW w:w="2143" w:type="pct"/>
            <w:hideMark/>
          </w:tcPr>
          <w:p w14:paraId="3646CF5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lines 396, 397 and throughout RPS-S1 Standard. When referencing other standards, should not specify the dated version as these will become dated quickly.</w:t>
            </w:r>
          </w:p>
        </w:tc>
        <w:tc>
          <w:tcPr>
            <w:tcW w:w="1071" w:type="pct"/>
            <w:hideMark/>
          </w:tcPr>
          <w:p w14:paraId="558D667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Agreed</w:t>
            </w:r>
          </w:p>
        </w:tc>
        <w:tc>
          <w:tcPr>
            <w:tcW w:w="1071" w:type="pct"/>
            <w:hideMark/>
          </w:tcPr>
          <w:p w14:paraId="2CA0DAF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Dated versions of some of the referenced standards have been removed</w:t>
            </w:r>
          </w:p>
        </w:tc>
      </w:tr>
      <w:tr w:rsidR="00C326DD" w:rsidRPr="002145D8" w14:paraId="05E9A213"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55CC546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396</w:t>
            </w:r>
          </w:p>
        </w:tc>
        <w:tc>
          <w:tcPr>
            <w:tcW w:w="492" w:type="pct"/>
            <w:hideMark/>
          </w:tcPr>
          <w:p w14:paraId="1ACDFDD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143" w:type="pct"/>
            <w:hideMark/>
          </w:tcPr>
          <w:p w14:paraId="6B90949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Lines 396-397</w:t>
            </w:r>
            <w:r w:rsidRPr="002145D8">
              <w:rPr>
                <w:rFonts w:eastAsia="Times New Roman" w:cstheme="minorHAnsi"/>
                <w:sz w:val="18"/>
                <w:szCs w:val="18"/>
                <w:lang w:eastAsia="en-AU"/>
              </w:rPr>
              <w:br/>
              <w:t>To reduce the potential for document references to become outdated, remove the year of the referenced standard and simply refer to the current edition. Change text to read:</w:t>
            </w:r>
            <w:r w:rsidRPr="002145D8">
              <w:rPr>
                <w:rFonts w:eastAsia="Times New Roman" w:cstheme="minorHAnsi"/>
                <w:sz w:val="18"/>
                <w:szCs w:val="18"/>
                <w:lang w:eastAsia="en-AU"/>
              </w:rPr>
              <w:br/>
              <w:t xml:space="preserve">       “Users should consult appropriate exposure assessment standards, such as current editions of AS/NZS 2772.2 and IEC 62232 for further details and definition of the boundaries for specific circumstances.”</w:t>
            </w:r>
          </w:p>
        </w:tc>
        <w:tc>
          <w:tcPr>
            <w:tcW w:w="1071" w:type="pct"/>
            <w:hideMark/>
          </w:tcPr>
          <w:p w14:paraId="24A27E57"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Agreed</w:t>
            </w:r>
          </w:p>
        </w:tc>
        <w:tc>
          <w:tcPr>
            <w:tcW w:w="1071" w:type="pct"/>
            <w:hideMark/>
          </w:tcPr>
          <w:p w14:paraId="08D59CB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Lines 396-397 have been revised to  “Users should consult appropriate exposure assessment standards, such as current editions of AS/NZS 2772.2 and IEC 62232 for further details and definition of the boundaries for specific circumstances.”</w:t>
            </w:r>
          </w:p>
        </w:tc>
      </w:tr>
      <w:tr w:rsidR="00C326DD" w:rsidRPr="002145D8" w14:paraId="2BF6CD0E" w14:textId="77777777" w:rsidTr="0027412A">
        <w:trPr>
          <w:trHeight w:val="57"/>
        </w:trPr>
        <w:tc>
          <w:tcPr>
            <w:tcW w:w="223" w:type="pct"/>
            <w:hideMark/>
          </w:tcPr>
          <w:p w14:paraId="6EFB6FF7"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401</w:t>
            </w:r>
          </w:p>
        </w:tc>
        <w:tc>
          <w:tcPr>
            <w:tcW w:w="492" w:type="pct"/>
            <w:hideMark/>
          </w:tcPr>
          <w:p w14:paraId="3F03585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43" w:type="pct"/>
            <w:hideMark/>
          </w:tcPr>
          <w:p w14:paraId="7E617E2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Table 5</w:t>
            </w:r>
            <w:r w:rsidRPr="002145D8">
              <w:rPr>
                <w:rFonts w:eastAsia="Times New Roman" w:cstheme="minorHAnsi"/>
                <w:sz w:val="18"/>
                <w:szCs w:val="18"/>
                <w:lang w:eastAsia="en-AU"/>
              </w:rPr>
              <w:br/>
              <w:t>Frequency Range</w:t>
            </w:r>
            <w:r w:rsidRPr="002145D8">
              <w:rPr>
                <w:rFonts w:eastAsia="Times New Roman" w:cstheme="minorHAnsi"/>
                <w:sz w:val="18"/>
                <w:szCs w:val="18"/>
                <w:lang w:eastAsia="en-AU"/>
              </w:rPr>
              <w:br/>
              <w:t>Clarification on why the frequency break points for reference levels are different for Occupational exposure to General Public exposure at frequencies &lt;30MHz. i.e. Occupational – 0.1-6.943MHz &amp; 6.943-30MHz</w:t>
            </w:r>
            <w:r w:rsidRPr="002145D8">
              <w:rPr>
                <w:rFonts w:eastAsia="Times New Roman" w:cstheme="minorHAnsi"/>
                <w:sz w:val="18"/>
                <w:szCs w:val="18"/>
                <w:lang w:eastAsia="en-AU"/>
              </w:rPr>
              <w:br/>
              <w:t>General Public – 0.1-6.27MHz &amp; 6.27-30MHz</w:t>
            </w:r>
          </w:p>
        </w:tc>
        <w:tc>
          <w:tcPr>
            <w:tcW w:w="1071" w:type="pct"/>
            <w:hideMark/>
          </w:tcPr>
          <w:p w14:paraId="7D32DD3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Below these frequency break points the Reference Levels for Incident E-field Strength would be greater than the peak instantaneous field strengths (which are different for occupational and general public exposure) based on electrostimulation effects shown in (now) Table 7. This is mentioned in Note 2. </w:t>
            </w:r>
          </w:p>
        </w:tc>
        <w:tc>
          <w:tcPr>
            <w:tcW w:w="1071" w:type="pct"/>
            <w:hideMark/>
          </w:tcPr>
          <w:p w14:paraId="235C6E0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192A1DEF"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36254DE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401</w:t>
            </w:r>
          </w:p>
        </w:tc>
        <w:tc>
          <w:tcPr>
            <w:tcW w:w="492" w:type="pct"/>
            <w:hideMark/>
          </w:tcPr>
          <w:p w14:paraId="502988A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143" w:type="pct"/>
            <w:hideMark/>
          </w:tcPr>
          <w:p w14:paraId="646B64C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5. Table 5. – Why are the frequency ranges different for occupational (0.1-6.943 MHz) compared to general public (0.1-6.27 MHz)?</w:t>
            </w:r>
          </w:p>
        </w:tc>
        <w:tc>
          <w:tcPr>
            <w:tcW w:w="1071" w:type="pct"/>
            <w:hideMark/>
          </w:tcPr>
          <w:p w14:paraId="0706DDE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Below these frequency break points (6.943 MHz for occupational and 6.27 MHz for the general public) the Reference Levels for Incident E-field Strength would be greater than the peak instantaneous field strengths (which are different for occupational and general public exposure) based on electrostimulation effects shown in (now) Table 7. This is mentioned in Note 2. </w:t>
            </w:r>
          </w:p>
        </w:tc>
        <w:tc>
          <w:tcPr>
            <w:tcW w:w="1071" w:type="pct"/>
            <w:hideMark/>
          </w:tcPr>
          <w:p w14:paraId="2D7C6B3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482CE395" w14:textId="77777777" w:rsidTr="0027412A">
        <w:trPr>
          <w:trHeight w:val="57"/>
        </w:trPr>
        <w:tc>
          <w:tcPr>
            <w:tcW w:w="223" w:type="pct"/>
            <w:hideMark/>
          </w:tcPr>
          <w:p w14:paraId="7FCB247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410</w:t>
            </w:r>
          </w:p>
        </w:tc>
        <w:tc>
          <w:tcPr>
            <w:tcW w:w="492" w:type="pct"/>
            <w:hideMark/>
          </w:tcPr>
          <w:p w14:paraId="2F424CA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143" w:type="pct"/>
            <w:hideMark/>
          </w:tcPr>
          <w:p w14:paraId="1D84A7A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410 and 437 – these notes refer the reader to ICNIRP 2020a. However, the relevant information</w:t>
            </w:r>
            <w:r w:rsidRPr="002145D8">
              <w:rPr>
                <w:rFonts w:eastAsia="Times New Roman" w:cstheme="minorHAnsi"/>
                <w:sz w:val="18"/>
                <w:szCs w:val="18"/>
                <w:lang w:eastAsia="en-AU"/>
              </w:rPr>
              <w:br/>
              <w:t>should be included in this Standard so that it is self-contained document, rather than referring another</w:t>
            </w:r>
            <w:r w:rsidRPr="002145D8">
              <w:rPr>
                <w:rFonts w:eastAsia="Times New Roman" w:cstheme="minorHAnsi"/>
                <w:sz w:val="18"/>
                <w:szCs w:val="18"/>
                <w:lang w:eastAsia="en-AU"/>
              </w:rPr>
              <w:br/>
              <w:t>document. It is recommended that the following text from Appendix A of ICNIRP 2020 is integrated</w:t>
            </w:r>
            <w:r w:rsidRPr="002145D8">
              <w:rPr>
                <w:rFonts w:eastAsia="Times New Roman" w:cstheme="minorHAnsi"/>
                <w:sz w:val="18"/>
                <w:szCs w:val="18"/>
                <w:lang w:eastAsia="en-AU"/>
              </w:rPr>
              <w:br/>
              <w:t xml:space="preserve">into the Standard: Figure 1 (S:\Rad_Health\NIR\EMR\RF Standard\Consultation\Figures from Adam Tommy.docx) </w:t>
            </w:r>
          </w:p>
        </w:tc>
        <w:tc>
          <w:tcPr>
            <w:tcW w:w="1071" w:type="pct"/>
            <w:hideMark/>
          </w:tcPr>
          <w:p w14:paraId="051F54A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Standard appropriately references other documents for further information, including the ICNIRP 2020 guidelines in this instance</w:t>
            </w:r>
          </w:p>
        </w:tc>
        <w:tc>
          <w:tcPr>
            <w:tcW w:w="1071" w:type="pct"/>
            <w:hideMark/>
          </w:tcPr>
          <w:p w14:paraId="1DFE847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08703A24"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7D23ABD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428</w:t>
            </w:r>
          </w:p>
        </w:tc>
        <w:tc>
          <w:tcPr>
            <w:tcW w:w="492" w:type="pct"/>
            <w:hideMark/>
          </w:tcPr>
          <w:p w14:paraId="5C8503D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43" w:type="pct"/>
            <w:hideMark/>
          </w:tcPr>
          <w:p w14:paraId="75F239A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Table 6</w:t>
            </w:r>
            <w:r w:rsidRPr="002145D8">
              <w:rPr>
                <w:rFonts w:eastAsia="Times New Roman" w:cstheme="minorHAnsi"/>
                <w:sz w:val="18"/>
                <w:szCs w:val="18"/>
                <w:lang w:eastAsia="en-AU"/>
              </w:rPr>
              <w:br/>
              <w:t>Frequency Range</w:t>
            </w:r>
            <w:r w:rsidRPr="002145D8">
              <w:rPr>
                <w:rFonts w:eastAsia="Times New Roman" w:cstheme="minorHAnsi"/>
                <w:sz w:val="18"/>
                <w:szCs w:val="18"/>
                <w:lang w:eastAsia="en-AU"/>
              </w:rPr>
              <w:br/>
              <w:t>Clarification on why the frequency break points for reference levels are different for Occupational exposure to General Public exposure for frequencies &lt;10MHz. i.e. Occupational – 0.1-0.135MHz &amp; 0.135-10MHz</w:t>
            </w:r>
            <w:r w:rsidRPr="002145D8">
              <w:rPr>
                <w:rFonts w:eastAsia="Times New Roman" w:cstheme="minorHAnsi"/>
                <w:sz w:val="18"/>
                <w:szCs w:val="18"/>
                <w:lang w:eastAsia="en-AU"/>
              </w:rPr>
              <w:br/>
              <w:t>General Public – 0.1-.233MHz &amp; 0.233-10MHz</w:t>
            </w:r>
          </w:p>
        </w:tc>
        <w:tc>
          <w:tcPr>
            <w:tcW w:w="1071" w:type="pct"/>
            <w:hideMark/>
          </w:tcPr>
          <w:p w14:paraId="689BC6D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Below these frequency break points the Reference Levels for Incident E-field Strength would be greater than the peak instantaneous field strengths (which are different for occupational and general public exposure) based on electrostimulation effects shown in (now) Table 7. This is mentioned in Note 2. </w:t>
            </w:r>
          </w:p>
        </w:tc>
        <w:tc>
          <w:tcPr>
            <w:tcW w:w="1071" w:type="pct"/>
            <w:hideMark/>
          </w:tcPr>
          <w:p w14:paraId="3B27FF0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4277BF2E" w14:textId="77777777" w:rsidTr="0027412A">
        <w:trPr>
          <w:trHeight w:val="57"/>
        </w:trPr>
        <w:tc>
          <w:tcPr>
            <w:tcW w:w="223" w:type="pct"/>
            <w:hideMark/>
          </w:tcPr>
          <w:p w14:paraId="5473353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428</w:t>
            </w:r>
          </w:p>
        </w:tc>
        <w:tc>
          <w:tcPr>
            <w:tcW w:w="492" w:type="pct"/>
            <w:hideMark/>
          </w:tcPr>
          <w:p w14:paraId="62CC88E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Andrew Wood</w:t>
            </w:r>
          </w:p>
        </w:tc>
        <w:tc>
          <w:tcPr>
            <w:tcW w:w="2143" w:type="pct"/>
            <w:hideMark/>
          </w:tcPr>
          <w:p w14:paraId="5BAC88D7"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Table 6 E-fields</w:t>
            </w:r>
            <w:r w:rsidRPr="002145D8">
              <w:rPr>
                <w:rFonts w:eastAsia="Times New Roman" w:cstheme="minorHAnsi"/>
                <w:sz w:val="18"/>
                <w:szCs w:val="18"/>
                <w:lang w:eastAsia="en-AU"/>
              </w:rPr>
              <w:br/>
              <w:t>Specifies Occupational maximum local E-field of 300 V/m at 10 MHz (1504/f0.7), but this is not represented in Fig 2 (which appears to cut out abruptly at around 13 MHz and at around 170 V/m). Schedule 2 gives minimum frequency as 20 MHz, with E-field value of 184.73 V/m.</w:t>
            </w:r>
            <w:r w:rsidRPr="002145D8">
              <w:rPr>
                <w:rFonts w:eastAsia="Times New Roman" w:cstheme="minorHAnsi"/>
                <w:sz w:val="18"/>
                <w:szCs w:val="18"/>
                <w:lang w:eastAsia="en-AU"/>
              </w:rPr>
              <w:br/>
              <w:t>For General Public there is a similar disparity, with 133 V/m at 10 MHz, but Fig 3 cuts out at 83 V/m, at 20 MHz and Schedule 3 has 20 MHz also (82.41 V/m).</w:t>
            </w:r>
          </w:p>
        </w:tc>
        <w:tc>
          <w:tcPr>
            <w:tcW w:w="1071" w:type="pct"/>
            <w:hideMark/>
          </w:tcPr>
          <w:p w14:paraId="050A7D2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Figures 2 and 3 have been revised. The Look-up tables in Schedules 2 and 3 are only a guide and provide values for certain rounded frequencies</w:t>
            </w:r>
          </w:p>
        </w:tc>
        <w:tc>
          <w:tcPr>
            <w:tcW w:w="1071" w:type="pct"/>
            <w:hideMark/>
          </w:tcPr>
          <w:p w14:paraId="7E70A50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Figures 2 and 3 have been revised. No change to Schedules 2 and 3</w:t>
            </w:r>
          </w:p>
        </w:tc>
      </w:tr>
      <w:tr w:rsidR="00C326DD" w:rsidRPr="002145D8" w14:paraId="2988A8D2"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06EE260D"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428</w:t>
            </w:r>
          </w:p>
        </w:tc>
        <w:tc>
          <w:tcPr>
            <w:tcW w:w="492" w:type="pct"/>
            <w:hideMark/>
          </w:tcPr>
          <w:p w14:paraId="7936682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Andrew Wood</w:t>
            </w:r>
          </w:p>
        </w:tc>
        <w:tc>
          <w:tcPr>
            <w:tcW w:w="2143" w:type="pct"/>
            <w:hideMark/>
          </w:tcPr>
          <w:p w14:paraId="3745CF0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Table 6 H-fields</w:t>
            </w:r>
            <w:r w:rsidRPr="002145D8">
              <w:rPr>
                <w:rFonts w:eastAsia="Times New Roman" w:cstheme="minorHAnsi"/>
                <w:sz w:val="18"/>
                <w:szCs w:val="18"/>
                <w:lang w:eastAsia="en-AU"/>
              </w:rPr>
              <w:br/>
              <w:t xml:space="preserve">Specifies Occupational maximum local H-field of 80 A/m at 0.135 MHz, but Schedule 2 suggests that there are no reference levels below 0.2 MHz, with Fig 2 likewise. </w:t>
            </w:r>
            <w:r w:rsidRPr="002145D8">
              <w:rPr>
                <w:rFonts w:eastAsia="Times New Roman" w:cstheme="minorHAnsi"/>
                <w:sz w:val="18"/>
                <w:szCs w:val="18"/>
                <w:lang w:eastAsia="en-AU"/>
              </w:rPr>
              <w:br/>
              <w:t>For General Public there is a similar disparity, with Table 6 specifying down to 0.233 MHz, with H-field of 21 A/m but Schedule 3 cuts out at 0.3 MHz and Fig 3 likewise (with a field of 16.33 A/m)</w:t>
            </w:r>
          </w:p>
        </w:tc>
        <w:tc>
          <w:tcPr>
            <w:tcW w:w="1071" w:type="pct"/>
            <w:hideMark/>
          </w:tcPr>
          <w:p w14:paraId="0C23D79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Figures 2 and 3 have been revised. The Look-up tables in Schedules 2 and 3 are only a guide and provide values for certain rounded frequencies</w:t>
            </w:r>
          </w:p>
        </w:tc>
        <w:tc>
          <w:tcPr>
            <w:tcW w:w="1071" w:type="pct"/>
            <w:hideMark/>
          </w:tcPr>
          <w:p w14:paraId="5612C7D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Figures 2 and 3 have been revised. No change to Schedules 2 and 3</w:t>
            </w:r>
          </w:p>
        </w:tc>
      </w:tr>
      <w:tr w:rsidR="00C326DD" w:rsidRPr="002145D8" w14:paraId="2BEB98C5" w14:textId="77777777" w:rsidTr="0027412A">
        <w:trPr>
          <w:trHeight w:val="57"/>
        </w:trPr>
        <w:tc>
          <w:tcPr>
            <w:tcW w:w="223" w:type="pct"/>
            <w:hideMark/>
          </w:tcPr>
          <w:p w14:paraId="7AC1387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428</w:t>
            </w:r>
          </w:p>
        </w:tc>
        <w:tc>
          <w:tcPr>
            <w:tcW w:w="492" w:type="pct"/>
            <w:hideMark/>
          </w:tcPr>
          <w:p w14:paraId="61A0CFB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Andrew Wood</w:t>
            </w:r>
          </w:p>
        </w:tc>
        <w:tc>
          <w:tcPr>
            <w:tcW w:w="2143" w:type="pct"/>
            <w:hideMark/>
          </w:tcPr>
          <w:p w14:paraId="714DF4F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Maybe a solution to the inconsistent ranges mentioned above is to introduce extra lines into Tables 5 &amp; 6 to extend the ‘ES’ values into the parts of the sloping portions where the values are above the figures in red (once the RMS/peak issue has been resolved).</w:t>
            </w:r>
          </w:p>
        </w:tc>
        <w:tc>
          <w:tcPr>
            <w:tcW w:w="1071" w:type="pct"/>
            <w:hideMark/>
          </w:tcPr>
          <w:p w14:paraId="56BAFB1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reference levels for spatial peak and temporal peak field strength, to RF electromagnetic fields from 100 kHz to 10 MHz are provided in (now) Table 7</w:t>
            </w:r>
          </w:p>
        </w:tc>
        <w:tc>
          <w:tcPr>
            <w:tcW w:w="1071" w:type="pct"/>
            <w:hideMark/>
          </w:tcPr>
          <w:p w14:paraId="5E3ED7D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15AD2A25"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0850777D"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428</w:t>
            </w:r>
          </w:p>
        </w:tc>
        <w:tc>
          <w:tcPr>
            <w:tcW w:w="492" w:type="pct"/>
            <w:hideMark/>
          </w:tcPr>
          <w:p w14:paraId="1204B98D"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143" w:type="pct"/>
            <w:hideMark/>
          </w:tcPr>
          <w:p w14:paraId="5A4F001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6. Table 6. – Why are the frequency ranges different for occupational (0.1-0.135 MHz) compared to general public (0.1-0.233 MHz)?</w:t>
            </w:r>
          </w:p>
        </w:tc>
        <w:tc>
          <w:tcPr>
            <w:tcW w:w="1071" w:type="pct"/>
            <w:hideMark/>
          </w:tcPr>
          <w:p w14:paraId="23C3FA4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Below these frequency break points (0.135 MHz for occupational and 0.233 MHz for the general public) the Reference Levels for Incident E-field Strength would be greater than the peak instantaneous field strengths (which are different for occupational and general public exposure) based on electrostimulation effects shown in (now) Table 7. This is mentioned in Note 2. </w:t>
            </w:r>
          </w:p>
        </w:tc>
        <w:tc>
          <w:tcPr>
            <w:tcW w:w="1071" w:type="pct"/>
            <w:hideMark/>
          </w:tcPr>
          <w:p w14:paraId="30645F6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52831C3A" w14:textId="77777777" w:rsidTr="0027412A">
        <w:trPr>
          <w:trHeight w:val="57"/>
        </w:trPr>
        <w:tc>
          <w:tcPr>
            <w:tcW w:w="223" w:type="pct"/>
            <w:hideMark/>
          </w:tcPr>
          <w:p w14:paraId="2F368F9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452</w:t>
            </w:r>
          </w:p>
        </w:tc>
        <w:tc>
          <w:tcPr>
            <w:tcW w:w="492" w:type="pct"/>
            <w:hideMark/>
          </w:tcPr>
          <w:p w14:paraId="5B2FEFB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143" w:type="pct"/>
            <w:hideMark/>
          </w:tcPr>
          <w:p w14:paraId="590B56F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2) A category of time integrated, i.e. energy density, has also been introduced for local exposure (Table 7). It is not clear why this should only apply to local exposure, as it is easy to think of scenarios such as exposure to a radar beam, where the whole body is exposed.</w:t>
            </w:r>
            <w:r w:rsidRPr="002145D8">
              <w:rPr>
                <w:rFonts w:eastAsia="Times New Roman" w:cstheme="minorHAnsi"/>
                <w:sz w:val="18"/>
                <w:szCs w:val="18"/>
                <w:lang w:eastAsia="en-AU"/>
              </w:rPr>
              <w:br/>
            </w:r>
            <w:r w:rsidRPr="002145D8">
              <w:rPr>
                <w:rFonts w:eastAsia="Times New Roman" w:cstheme="minorHAnsi"/>
                <w:sz w:val="18"/>
                <w:szCs w:val="18"/>
                <w:lang w:eastAsia="en-AU"/>
              </w:rPr>
              <w:br/>
              <w:t xml:space="preserve">The limits for time dependent exposure are going to be very difficult apply in practice, since they are based on an exposure time, which in most situations could only be determined after an exposure event. For example, if a person is exposed to a scanning radar beam, there will be a specific time in any given scan that they are exposed, but the number of scans to which they are exposed is indeterminate. Perhaps in an occupational case the exposure time could be defined for a particular task, but in general, it is difficult to see how these limits could be applied to set up controls to prevent overexposure. This is particularly true of the general public case, where a person is, by definition, unaware of the RF field. </w:t>
            </w:r>
          </w:p>
        </w:tc>
        <w:tc>
          <w:tcPr>
            <w:tcW w:w="1071" w:type="pct"/>
            <w:hideMark/>
          </w:tcPr>
          <w:p w14:paraId="2313BFE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Limits on whole body exposure are applied to prevent a core-body temperature rise above 1°C and averaged over to take into account the time it takes to reach a steady-state temperature. Limits on rapid temperature rise (now Table 6) are applied for local exposure only to prevent 'hot-spots' Hot spots can occur for short duration exposures because there is not sufficient time for heat to dissipate (or average out) over tissue. This is further explained in the rationale provided by the ICNIRP (2020) guidelines. The application of time-dependent limits comes down to planning the job beforehand, based on knowledge of what the scan characteristics are.  This should determine the exposure time per scan, the interval between exposures and the expected exposure, from which the time spent in the beam can be calculated.  (the exposure can be measured without someone having to be in the beam: the other parameters should be available from the radar operator) </w:t>
            </w:r>
          </w:p>
        </w:tc>
        <w:tc>
          <w:tcPr>
            <w:tcW w:w="1071" w:type="pct"/>
            <w:hideMark/>
          </w:tcPr>
          <w:p w14:paraId="47B6FFE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54E77880"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0ADEAD7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457</w:t>
            </w:r>
          </w:p>
        </w:tc>
        <w:tc>
          <w:tcPr>
            <w:tcW w:w="492" w:type="pct"/>
            <w:hideMark/>
          </w:tcPr>
          <w:p w14:paraId="1BB1AA9D"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143" w:type="pct"/>
            <w:hideMark/>
          </w:tcPr>
          <w:p w14:paraId="09EB109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457 to 459 – ICNIRPs description of the parameter “t” is not clear in this Note 2, and in the</w:t>
            </w:r>
            <w:r w:rsidRPr="002145D8">
              <w:rPr>
                <w:rFonts w:eastAsia="Times New Roman" w:cstheme="minorHAnsi"/>
                <w:sz w:val="18"/>
                <w:szCs w:val="18"/>
                <w:lang w:eastAsia="en-AU"/>
              </w:rPr>
              <w:br/>
              <w:t>accompanying text. We suggest that this note is either rewritten or clarified, suggested as follows:</w:t>
            </w:r>
            <w:r w:rsidRPr="002145D8">
              <w:rPr>
                <w:rFonts w:eastAsia="Times New Roman" w:cstheme="minorHAnsi"/>
                <w:sz w:val="18"/>
                <w:szCs w:val="18"/>
                <w:lang w:eastAsia="en-AU"/>
              </w:rPr>
              <w:br/>
              <w:t>“t” is the evaluation window (or integration period) over which the Reference Level (or Basic</w:t>
            </w:r>
            <w:r w:rsidRPr="002145D8">
              <w:rPr>
                <w:rFonts w:eastAsia="Times New Roman" w:cstheme="minorHAnsi"/>
                <w:sz w:val="18"/>
                <w:szCs w:val="18"/>
                <w:lang w:eastAsia="en-AU"/>
              </w:rPr>
              <w:br/>
              <w:t>Restriction) value and the corresponding exposure level are calculated. “t” is not the length of a pulse</w:t>
            </w:r>
            <w:r w:rsidRPr="002145D8">
              <w:rPr>
                <w:rFonts w:eastAsia="Times New Roman" w:cstheme="minorHAnsi"/>
                <w:sz w:val="18"/>
                <w:szCs w:val="18"/>
                <w:lang w:eastAsia="en-AU"/>
              </w:rPr>
              <w:br/>
              <w:t>or train of pulses. All windows from 1 to 360 seconds must be evaluated because, whilst the level in</w:t>
            </w:r>
            <w:r w:rsidRPr="002145D8">
              <w:rPr>
                <w:rFonts w:eastAsia="Times New Roman" w:cstheme="minorHAnsi"/>
                <w:sz w:val="18"/>
                <w:szCs w:val="18"/>
                <w:lang w:eastAsia="en-AU"/>
              </w:rPr>
              <w:br/>
              <w:t>many windows may be compliant, in some specific windows it may not. The full range of windows</w:t>
            </w:r>
            <w:r w:rsidRPr="002145D8">
              <w:rPr>
                <w:rFonts w:eastAsia="Times New Roman" w:cstheme="minorHAnsi"/>
                <w:sz w:val="18"/>
                <w:szCs w:val="18"/>
                <w:lang w:eastAsia="en-AU"/>
              </w:rPr>
              <w:br/>
              <w:t>may not need to be evaluated if a clear trend in the exposure assessment becomes apparent.</w:t>
            </w:r>
            <w:r w:rsidRPr="002145D8">
              <w:rPr>
                <w:rFonts w:eastAsia="Times New Roman" w:cstheme="minorHAnsi"/>
                <w:sz w:val="18"/>
                <w:szCs w:val="18"/>
                <w:lang w:eastAsia="en-AU"/>
              </w:rPr>
              <w:br/>
              <w:t>Some worked examples would do much to clarify how to apply this Reference Level from Table 7 (or</w:t>
            </w:r>
            <w:r w:rsidRPr="002145D8">
              <w:rPr>
                <w:rFonts w:eastAsia="Times New Roman" w:cstheme="minorHAnsi"/>
                <w:sz w:val="18"/>
                <w:szCs w:val="18"/>
                <w:lang w:eastAsia="en-AU"/>
              </w:rPr>
              <w:br/>
              <w:t>Basic Restriction from Table 2), perhaps in a new “Informative” section.</w:t>
            </w:r>
          </w:p>
        </w:tc>
        <w:tc>
          <w:tcPr>
            <w:tcW w:w="1071" w:type="pct"/>
            <w:hideMark/>
          </w:tcPr>
          <w:p w14:paraId="19E85C9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Note 2 has been revised to "t is the exposure time interval in seconds,..". Worked examples can be informative and will be considered as part of information material that is supplementary but is published seperately to the Standard </w:t>
            </w:r>
          </w:p>
        </w:tc>
        <w:tc>
          <w:tcPr>
            <w:tcW w:w="1071" w:type="pct"/>
            <w:hideMark/>
          </w:tcPr>
          <w:p w14:paraId="0235616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Note 2 has been revised to "t is the exposure time in seconds,.." </w:t>
            </w:r>
          </w:p>
        </w:tc>
      </w:tr>
      <w:tr w:rsidR="00C326DD" w:rsidRPr="002145D8" w14:paraId="6FA6D555" w14:textId="77777777" w:rsidTr="0027412A">
        <w:trPr>
          <w:trHeight w:val="57"/>
        </w:trPr>
        <w:tc>
          <w:tcPr>
            <w:tcW w:w="223" w:type="pct"/>
            <w:hideMark/>
          </w:tcPr>
          <w:p w14:paraId="4F06A18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457</w:t>
            </w:r>
          </w:p>
        </w:tc>
        <w:tc>
          <w:tcPr>
            <w:tcW w:w="492" w:type="pct"/>
            <w:hideMark/>
          </w:tcPr>
          <w:p w14:paraId="4C701036"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143" w:type="pct"/>
            <w:hideMark/>
          </w:tcPr>
          <w:p w14:paraId="022AC2B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457 – is time t limited to a minimum of one second or can it be less than one second? A value of t</w:t>
            </w:r>
            <w:r w:rsidRPr="002145D8">
              <w:rPr>
                <w:rFonts w:eastAsia="Times New Roman" w:cstheme="minorHAnsi"/>
                <w:sz w:val="18"/>
                <w:szCs w:val="18"/>
                <w:lang w:eastAsia="en-AU"/>
              </w:rPr>
              <w:br/>
              <w:t>less than one second will allow very high bursts of short duration energy – is this the intention?</w:t>
            </w:r>
          </w:p>
        </w:tc>
        <w:tc>
          <w:tcPr>
            <w:tcW w:w="1071" w:type="pct"/>
            <w:hideMark/>
          </w:tcPr>
          <w:p w14:paraId="3D7D54F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time t is not limited to 1 second, t is for  any time up to 360 seconds i.e. the Standard protects against shorter bursts (e.g. 100 microseconds)</w:t>
            </w:r>
          </w:p>
        </w:tc>
        <w:tc>
          <w:tcPr>
            <w:tcW w:w="1071" w:type="pct"/>
            <w:hideMark/>
          </w:tcPr>
          <w:p w14:paraId="0C31DAE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1A112D9F"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6E5317C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466</w:t>
            </w:r>
          </w:p>
        </w:tc>
        <w:tc>
          <w:tcPr>
            <w:tcW w:w="492" w:type="pct"/>
            <w:hideMark/>
          </w:tcPr>
          <w:p w14:paraId="04C4683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143" w:type="pct"/>
            <w:hideMark/>
          </w:tcPr>
          <w:p w14:paraId="7DDFCD7D"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Footnote 6 to Table 7 Missing “b)”:</w:t>
            </w:r>
            <w:r w:rsidRPr="002145D8">
              <w:rPr>
                <w:rFonts w:eastAsia="Times New Roman" w:cstheme="minorHAnsi"/>
                <w:sz w:val="18"/>
                <w:szCs w:val="18"/>
                <w:lang w:eastAsia="en-AU"/>
              </w:rPr>
              <w:br/>
              <w:t xml:space="preserve">      Change:“… substituted for Uinc; within the reactive near-field zone, ….” </w:t>
            </w:r>
            <w:r w:rsidRPr="002145D8">
              <w:rPr>
                <w:rFonts w:eastAsia="Times New Roman" w:cstheme="minorHAnsi"/>
                <w:sz w:val="18"/>
                <w:szCs w:val="18"/>
                <w:lang w:eastAsia="en-AU"/>
              </w:rPr>
              <w:br/>
              <w:t xml:space="preserve">       to:            “…  substituted for Uinc; b) within the reactive near-field zone, ….”</w:t>
            </w:r>
          </w:p>
        </w:tc>
        <w:tc>
          <w:tcPr>
            <w:tcW w:w="1071" w:type="pct"/>
            <w:hideMark/>
          </w:tcPr>
          <w:p w14:paraId="0DDB32B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Agreed</w:t>
            </w:r>
          </w:p>
        </w:tc>
        <w:tc>
          <w:tcPr>
            <w:tcW w:w="1071" w:type="pct"/>
            <w:hideMark/>
          </w:tcPr>
          <w:p w14:paraId="2D366017"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In Note 6 “… substituted for Uinc; within the reactive near-field zone, ….” has been changed to “…  substituted for Uinc; b) within the reactive near-field zone, ….”</w:t>
            </w:r>
          </w:p>
        </w:tc>
      </w:tr>
      <w:tr w:rsidR="00C326DD" w:rsidRPr="002145D8" w14:paraId="1BED3C11" w14:textId="77777777" w:rsidTr="0027412A">
        <w:trPr>
          <w:trHeight w:val="57"/>
        </w:trPr>
        <w:tc>
          <w:tcPr>
            <w:tcW w:w="223" w:type="pct"/>
            <w:hideMark/>
          </w:tcPr>
          <w:p w14:paraId="200FE96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466</w:t>
            </w:r>
          </w:p>
        </w:tc>
        <w:tc>
          <w:tcPr>
            <w:tcW w:w="492" w:type="pct"/>
            <w:hideMark/>
          </w:tcPr>
          <w:p w14:paraId="1D79060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143" w:type="pct"/>
            <w:hideMark/>
          </w:tcPr>
          <w:p w14:paraId="46EA1C6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 Table 7, note 6: missing “b)”</w:t>
            </w:r>
          </w:p>
        </w:tc>
        <w:tc>
          <w:tcPr>
            <w:tcW w:w="1071" w:type="pct"/>
            <w:hideMark/>
          </w:tcPr>
          <w:p w14:paraId="1E517D8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Agreed</w:t>
            </w:r>
          </w:p>
        </w:tc>
        <w:tc>
          <w:tcPr>
            <w:tcW w:w="1071" w:type="pct"/>
            <w:hideMark/>
          </w:tcPr>
          <w:p w14:paraId="37498E8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In Note 6 “… substituted for Uinc; within the reactive near-field zone, ….” has been changed to “…  substituted for Uinc; b) within the reactive near-field zone, ….”</w:t>
            </w:r>
          </w:p>
        </w:tc>
      </w:tr>
      <w:tr w:rsidR="00C326DD" w:rsidRPr="002145D8" w14:paraId="52069405"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7726110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473</w:t>
            </w:r>
          </w:p>
        </w:tc>
        <w:tc>
          <w:tcPr>
            <w:tcW w:w="492" w:type="pct"/>
            <w:hideMark/>
          </w:tcPr>
          <w:p w14:paraId="0A68CE0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43" w:type="pct"/>
            <w:hideMark/>
          </w:tcPr>
          <w:p w14:paraId="71B4C645"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Table 8</w:t>
            </w:r>
            <w:r w:rsidRPr="002145D8">
              <w:rPr>
                <w:rFonts w:eastAsia="Times New Roman" w:cstheme="minorHAnsi"/>
                <w:sz w:val="18"/>
                <w:szCs w:val="18"/>
                <w:lang w:eastAsia="en-AU"/>
              </w:rPr>
              <w:br/>
              <w:t>Lines 473 to 474</w:t>
            </w:r>
            <w:r w:rsidRPr="002145D8">
              <w:rPr>
                <w:rFonts w:eastAsia="Times New Roman" w:cstheme="minorHAnsi"/>
                <w:sz w:val="18"/>
                <w:szCs w:val="18"/>
                <w:lang w:eastAsia="en-AU"/>
              </w:rPr>
              <w:br/>
              <w:t>"Table 8. Reference levels for local exposure, peak instantaneous field strength, to RF electromagnetic fields from 100 kHz to 10 MHz, (unperturbed rms values)"</w:t>
            </w:r>
            <w:r w:rsidRPr="002145D8">
              <w:rPr>
                <w:rFonts w:eastAsia="Times New Roman" w:cstheme="minorHAnsi"/>
                <w:sz w:val="18"/>
                <w:szCs w:val="18"/>
                <w:lang w:eastAsia="en-AU"/>
              </w:rPr>
              <w:br/>
              <w:t>Clarification for “Reference levels for local exposure” at line number 473.</w:t>
            </w:r>
            <w:r w:rsidRPr="002145D8">
              <w:rPr>
                <w:rFonts w:eastAsia="Times New Roman" w:cstheme="minorHAnsi"/>
                <w:sz w:val="18"/>
                <w:szCs w:val="18"/>
                <w:lang w:eastAsia="en-AU"/>
              </w:rPr>
              <w:br/>
              <w:t>Note 1. for Table 8 indicates whole body exposure, whereas the Table refers to local exposure.</w:t>
            </w:r>
          </w:p>
        </w:tc>
        <w:tc>
          <w:tcPr>
            <w:tcW w:w="1071" w:type="pct"/>
            <w:hideMark/>
          </w:tcPr>
          <w:p w14:paraId="3F273C3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title of (now) Table 7 has been revised. Note 1 has been revised</w:t>
            </w:r>
          </w:p>
        </w:tc>
        <w:tc>
          <w:tcPr>
            <w:tcW w:w="1071" w:type="pct"/>
            <w:hideMark/>
          </w:tcPr>
          <w:p w14:paraId="5F3D698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Changed title of (now) Table 7 to "Table 7.  Reference levels for spatial peak and temporal peak field strength, to RF electromagnetic fields from 100 kHz to 10 MHz (unperturbed RMS values)."                          Changed Note 1 to "Note 1: Regardless of the far-field/near-field zone distinction, compliance is demonstrated if neither the temporal and spatial peak Einc or Hinc, over the space occupied by the body, exceeds the above reference level values."</w:t>
            </w:r>
          </w:p>
        </w:tc>
      </w:tr>
      <w:tr w:rsidR="00C326DD" w:rsidRPr="002145D8" w14:paraId="4A634921" w14:textId="77777777" w:rsidTr="0027412A">
        <w:trPr>
          <w:trHeight w:val="57"/>
        </w:trPr>
        <w:tc>
          <w:tcPr>
            <w:tcW w:w="223" w:type="pct"/>
            <w:hideMark/>
          </w:tcPr>
          <w:p w14:paraId="6169693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473</w:t>
            </w:r>
          </w:p>
        </w:tc>
        <w:tc>
          <w:tcPr>
            <w:tcW w:w="492" w:type="pct"/>
            <w:hideMark/>
          </w:tcPr>
          <w:p w14:paraId="23F573C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43" w:type="pct"/>
            <w:hideMark/>
          </w:tcPr>
          <w:p w14:paraId="1A67D0F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Table 8</w:t>
            </w:r>
            <w:r w:rsidRPr="002145D8">
              <w:rPr>
                <w:rFonts w:eastAsia="Times New Roman" w:cstheme="minorHAnsi"/>
                <w:sz w:val="18"/>
                <w:szCs w:val="18"/>
                <w:lang w:eastAsia="en-AU"/>
              </w:rPr>
              <w:br/>
              <w:t>Incident Field Strengths</w:t>
            </w:r>
            <w:r w:rsidRPr="002145D8">
              <w:rPr>
                <w:rFonts w:eastAsia="Times New Roman" w:cstheme="minorHAnsi"/>
                <w:sz w:val="18"/>
                <w:szCs w:val="18"/>
                <w:lang w:eastAsia="en-AU"/>
              </w:rPr>
              <w:br/>
            </w:r>
            <w:r w:rsidRPr="002145D8">
              <w:rPr>
                <w:rFonts w:eastAsia="Times New Roman" w:cstheme="minorHAnsi"/>
                <w:sz w:val="18"/>
                <w:szCs w:val="18"/>
                <w:lang w:eastAsia="en-AU"/>
              </w:rPr>
              <w:br/>
              <w:t>Clarification for inclusion of “Table 8”. The inclusion of Table 8 seems to be superfluous, Tables 5, 6 and Schedules 2, 3 Look Up tables would suffice if fully populated. Table 8 adds a layer of complication and questions regarding the frequency discrepancies when compared against the listed reference limits and is not adding value to this Standard.</w:t>
            </w:r>
          </w:p>
        </w:tc>
        <w:tc>
          <w:tcPr>
            <w:tcW w:w="1071" w:type="pct"/>
            <w:hideMark/>
          </w:tcPr>
          <w:p w14:paraId="1BC78F1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Tables 5 and 6 (now Tables 4 and 5) are for time averaged exposures relevant to thermal effects, while Table 8 (now Table 7) is for temporal peak values relevant for electrostimulation.  </w:t>
            </w:r>
          </w:p>
        </w:tc>
        <w:tc>
          <w:tcPr>
            <w:tcW w:w="1071" w:type="pct"/>
            <w:hideMark/>
          </w:tcPr>
          <w:p w14:paraId="51C9EBAE"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3BE7BF7E"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5DF9457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473</w:t>
            </w:r>
          </w:p>
        </w:tc>
        <w:tc>
          <w:tcPr>
            <w:tcW w:w="492" w:type="pct"/>
            <w:hideMark/>
          </w:tcPr>
          <w:p w14:paraId="3EE9BA5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Andrew Wood</w:t>
            </w:r>
          </w:p>
        </w:tc>
        <w:tc>
          <w:tcPr>
            <w:tcW w:w="2143" w:type="pct"/>
            <w:hideMark/>
          </w:tcPr>
          <w:p w14:paraId="279EA7F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Table 8</w:t>
            </w:r>
            <w:r w:rsidRPr="002145D8">
              <w:rPr>
                <w:rFonts w:eastAsia="Times New Roman" w:cstheme="minorHAnsi"/>
                <w:sz w:val="18"/>
                <w:szCs w:val="18"/>
                <w:lang w:eastAsia="en-AU"/>
              </w:rPr>
              <w:br/>
              <w:t>The values in red are also the limits for the range 0.1 – 10 MHz given in Table 8, and this appears to be consistent with the present ICNIRP 2010 standard, which has same values over a slightly larger frequency range (down to 3 kHz) and is based on ‘unperturbed rms values’. However, the heading of Table 8 refers to ‘peak instantaneous’ Since ‘peak instantaneous’ values can be √2 higher than RMS values, a 30 min sinewave at 80 A/m has a (temporal) peak instantaneous values of 113 A/m, which would mean that it would comply with Table 6, but not Table 8. The heading to Table 8 is somewhat misleading in that it refers to ‘peak instantaneous’ but then ‘unperturbed RMS values’ in the same sentence, implying that temporal values are to be considered. In Table 8 in ICNIRP 2020 ‘peak values’ clearly refers to spatial rather than temporal (see note below table in ICNIRP 2020). If peak spatial values are meant, then this should be stated and reference to ‘instantaneous’ removed.</w:t>
            </w:r>
          </w:p>
        </w:tc>
        <w:tc>
          <w:tcPr>
            <w:tcW w:w="1071" w:type="pct"/>
            <w:hideMark/>
          </w:tcPr>
          <w:p w14:paraId="0C9DD0E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title of (now) Table 7 has been revised.</w:t>
            </w:r>
          </w:p>
        </w:tc>
        <w:tc>
          <w:tcPr>
            <w:tcW w:w="1071" w:type="pct"/>
            <w:hideMark/>
          </w:tcPr>
          <w:p w14:paraId="1D64B7B1"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Changed title of (now) Table 7 to "Table 7.  Reference levels for spatial peak and temporal peak field strength, to RF electromagnetic fields from 100 kHz to 10 MHz (unperturbed RMS values)."   </w:t>
            </w:r>
          </w:p>
        </w:tc>
      </w:tr>
      <w:tr w:rsidR="00C326DD" w:rsidRPr="002145D8" w14:paraId="084FB5C5" w14:textId="77777777" w:rsidTr="0027412A">
        <w:trPr>
          <w:trHeight w:val="57"/>
        </w:trPr>
        <w:tc>
          <w:tcPr>
            <w:tcW w:w="223" w:type="pct"/>
            <w:hideMark/>
          </w:tcPr>
          <w:p w14:paraId="44AA1579"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476</w:t>
            </w:r>
          </w:p>
        </w:tc>
        <w:tc>
          <w:tcPr>
            <w:tcW w:w="492" w:type="pct"/>
            <w:hideMark/>
          </w:tcPr>
          <w:p w14:paraId="4C068E7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143" w:type="pct"/>
            <w:hideMark/>
          </w:tcPr>
          <w:p w14:paraId="3295087C"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476 – it may be worth clarifying in the notes that neither temporal nor spatial averaging is applicable in Table 8.</w:t>
            </w:r>
          </w:p>
        </w:tc>
        <w:tc>
          <w:tcPr>
            <w:tcW w:w="1071" w:type="pct"/>
            <w:hideMark/>
          </w:tcPr>
          <w:p w14:paraId="1A7343E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title of (now) Table 7 has been revised which makes it clear that the values are related to spatial and temporal peak so averaging is not applicable</w:t>
            </w:r>
          </w:p>
        </w:tc>
        <w:tc>
          <w:tcPr>
            <w:tcW w:w="1071" w:type="pct"/>
            <w:hideMark/>
          </w:tcPr>
          <w:p w14:paraId="5301D4D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 xml:space="preserve">Changed title of (now) Table 7 to "Table 7.  Reference levels for spatial peak and temporal peak field strength, to RF electromagnetic fields from 100 kHz to 10 MHz (unperturbed RMS values)."   </w:t>
            </w:r>
          </w:p>
        </w:tc>
      </w:tr>
      <w:tr w:rsidR="00C326DD" w:rsidRPr="002145D8" w14:paraId="069876BF"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74FD02B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485</w:t>
            </w:r>
          </w:p>
        </w:tc>
        <w:tc>
          <w:tcPr>
            <w:tcW w:w="492" w:type="pct"/>
            <w:hideMark/>
          </w:tcPr>
          <w:p w14:paraId="295EBAA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143" w:type="pct"/>
            <w:hideMark/>
          </w:tcPr>
          <w:p w14:paraId="322BF9F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485 – as per 410</w:t>
            </w:r>
          </w:p>
        </w:tc>
        <w:tc>
          <w:tcPr>
            <w:tcW w:w="1071" w:type="pct"/>
            <w:hideMark/>
          </w:tcPr>
          <w:p w14:paraId="5C21CD1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The Standard appropriately references other documents for further information, including the ICNIRP 2020 guidelines in this instance</w:t>
            </w:r>
          </w:p>
        </w:tc>
        <w:tc>
          <w:tcPr>
            <w:tcW w:w="1071" w:type="pct"/>
            <w:hideMark/>
          </w:tcPr>
          <w:p w14:paraId="17C5494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78BC89B1" w14:textId="77777777" w:rsidTr="0027412A">
        <w:trPr>
          <w:trHeight w:val="57"/>
        </w:trPr>
        <w:tc>
          <w:tcPr>
            <w:tcW w:w="223" w:type="pct"/>
            <w:hideMark/>
          </w:tcPr>
          <w:p w14:paraId="221023F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492</w:t>
            </w:r>
          </w:p>
        </w:tc>
        <w:tc>
          <w:tcPr>
            <w:tcW w:w="492" w:type="pct"/>
            <w:hideMark/>
          </w:tcPr>
          <w:p w14:paraId="6040F63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Simon Cooke-Willis</w:t>
            </w:r>
          </w:p>
        </w:tc>
        <w:tc>
          <w:tcPr>
            <w:tcW w:w="2143" w:type="pct"/>
            <w:hideMark/>
          </w:tcPr>
          <w:p w14:paraId="3731EE3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3] Section 2.5</w:t>
            </w:r>
            <w:r w:rsidRPr="002145D8">
              <w:rPr>
                <w:rFonts w:eastAsia="Times New Roman" w:cstheme="minorHAnsi"/>
                <w:sz w:val="18"/>
                <w:szCs w:val="18"/>
                <w:lang w:eastAsia="en-AU"/>
              </w:rPr>
              <w:br/>
              <w:t>line 493  Exposure to contact currents is  indirect  ..</w:t>
            </w:r>
            <w:r w:rsidRPr="002145D8">
              <w:rPr>
                <w:rFonts w:eastAsia="Times New Roman" w:cstheme="minorHAnsi"/>
                <w:sz w:val="18"/>
                <w:szCs w:val="18"/>
                <w:lang w:eastAsia="en-AU"/>
              </w:rPr>
              <w:br/>
              <w:t>However exposure to contact currents  may be direct or indirect</w:t>
            </w:r>
            <w:r w:rsidRPr="002145D8">
              <w:rPr>
                <w:rFonts w:eastAsia="Times New Roman" w:cstheme="minorHAnsi"/>
                <w:sz w:val="18"/>
                <w:szCs w:val="18"/>
                <w:lang w:eastAsia="en-AU"/>
              </w:rPr>
              <w:br/>
              <w:t>Suggest;  Exposure due to contact currents may be indirect , ...</w:t>
            </w:r>
          </w:p>
        </w:tc>
        <w:tc>
          <w:tcPr>
            <w:tcW w:w="1071" w:type="pct"/>
            <w:hideMark/>
          </w:tcPr>
          <w:p w14:paraId="118BF50B"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Exposure to contact currents is indirect because it requires an intermediate conducting object to transduce the field</w:t>
            </w:r>
          </w:p>
        </w:tc>
        <w:tc>
          <w:tcPr>
            <w:tcW w:w="1071" w:type="pct"/>
            <w:hideMark/>
          </w:tcPr>
          <w:p w14:paraId="41446AA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491DFF4B"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tcPr>
          <w:p w14:paraId="73FB4342" w14:textId="77777777" w:rsidR="00C326DD" w:rsidRPr="00DF0F34" w:rsidRDefault="00C326DD" w:rsidP="00D211EB">
            <w:pPr>
              <w:spacing w:before="120"/>
              <w:ind w:left="-57" w:right="-57"/>
              <w:rPr>
                <w:sz w:val="18"/>
                <w:szCs w:val="18"/>
              </w:rPr>
            </w:pPr>
            <w:r w:rsidRPr="00DF0F34">
              <w:rPr>
                <w:sz w:val="18"/>
                <w:szCs w:val="18"/>
              </w:rPr>
              <w:t>500</w:t>
            </w:r>
          </w:p>
        </w:tc>
        <w:tc>
          <w:tcPr>
            <w:tcW w:w="492" w:type="pct"/>
          </w:tcPr>
          <w:p w14:paraId="095033D7" w14:textId="77777777" w:rsidR="00C326DD" w:rsidRPr="00DF0F34" w:rsidRDefault="00C326DD" w:rsidP="00D211EB">
            <w:pPr>
              <w:spacing w:before="120"/>
              <w:ind w:left="-57" w:right="-57"/>
              <w:rPr>
                <w:sz w:val="18"/>
                <w:szCs w:val="18"/>
              </w:rPr>
            </w:pPr>
            <w:r w:rsidRPr="00DF0F34">
              <w:rPr>
                <w:sz w:val="18"/>
                <w:szCs w:val="18"/>
              </w:rPr>
              <w:t>South Australia EPA</w:t>
            </w:r>
          </w:p>
        </w:tc>
        <w:tc>
          <w:tcPr>
            <w:tcW w:w="2143" w:type="pct"/>
          </w:tcPr>
          <w:p w14:paraId="64E17221" w14:textId="77777777" w:rsidR="00C326DD" w:rsidRPr="00DF0F34" w:rsidRDefault="00C326DD" w:rsidP="00D211EB">
            <w:pPr>
              <w:spacing w:before="120"/>
              <w:ind w:left="-57" w:right="-57"/>
              <w:rPr>
                <w:sz w:val="18"/>
                <w:szCs w:val="18"/>
              </w:rPr>
            </w:pPr>
            <w:r w:rsidRPr="00DF0F34">
              <w:rPr>
                <w:sz w:val="18"/>
                <w:szCs w:val="18"/>
              </w:rPr>
              <w:t>Change "nature of hazard due" to "nature of the hazard due"</w:t>
            </w:r>
          </w:p>
        </w:tc>
        <w:tc>
          <w:tcPr>
            <w:tcW w:w="1071" w:type="pct"/>
          </w:tcPr>
          <w:p w14:paraId="37E45094" w14:textId="77777777" w:rsidR="00C326DD" w:rsidRPr="00DF0F34" w:rsidRDefault="00C326DD" w:rsidP="00D211EB">
            <w:pPr>
              <w:spacing w:before="120"/>
              <w:ind w:left="-57" w:right="-57"/>
              <w:rPr>
                <w:sz w:val="18"/>
                <w:szCs w:val="18"/>
              </w:rPr>
            </w:pPr>
            <w:r w:rsidRPr="00DF0F34">
              <w:rPr>
                <w:sz w:val="18"/>
                <w:szCs w:val="18"/>
              </w:rPr>
              <w:t>Agreed</w:t>
            </w:r>
          </w:p>
        </w:tc>
        <w:tc>
          <w:tcPr>
            <w:tcW w:w="1071" w:type="pct"/>
          </w:tcPr>
          <w:p w14:paraId="4CF40985" w14:textId="77777777" w:rsidR="00C326DD" w:rsidRPr="00DF0F34" w:rsidRDefault="00C326DD" w:rsidP="00D211EB">
            <w:pPr>
              <w:spacing w:before="120"/>
              <w:ind w:left="-57" w:right="-57"/>
              <w:rPr>
                <w:sz w:val="18"/>
                <w:szCs w:val="18"/>
              </w:rPr>
            </w:pPr>
            <w:r w:rsidRPr="00DF0F34">
              <w:rPr>
                <w:sz w:val="18"/>
                <w:szCs w:val="18"/>
              </w:rPr>
              <w:t>Changed "nature of hazard due" to "nature of the hazard due"</w:t>
            </w:r>
          </w:p>
        </w:tc>
      </w:tr>
      <w:tr w:rsidR="00C326DD" w:rsidRPr="002145D8" w14:paraId="7E3BF493" w14:textId="77777777" w:rsidTr="0027412A">
        <w:trPr>
          <w:trHeight w:val="57"/>
        </w:trPr>
        <w:tc>
          <w:tcPr>
            <w:tcW w:w="223" w:type="pct"/>
          </w:tcPr>
          <w:p w14:paraId="1ED7C121" w14:textId="77777777" w:rsidR="00C326DD" w:rsidRPr="00DF0F34" w:rsidRDefault="00C326DD" w:rsidP="00D211EB">
            <w:pPr>
              <w:spacing w:before="120"/>
              <w:ind w:left="-57" w:right="-57"/>
              <w:rPr>
                <w:sz w:val="18"/>
                <w:szCs w:val="18"/>
              </w:rPr>
            </w:pPr>
            <w:r w:rsidRPr="00DF0F34">
              <w:rPr>
                <w:sz w:val="18"/>
                <w:szCs w:val="18"/>
              </w:rPr>
              <w:t>502</w:t>
            </w:r>
          </w:p>
        </w:tc>
        <w:tc>
          <w:tcPr>
            <w:tcW w:w="492" w:type="pct"/>
          </w:tcPr>
          <w:p w14:paraId="5618E382" w14:textId="77777777" w:rsidR="00C326DD" w:rsidRPr="00DF0F34" w:rsidRDefault="00C326DD" w:rsidP="00D211EB">
            <w:pPr>
              <w:spacing w:before="120"/>
              <w:ind w:left="-57" w:right="-57"/>
              <w:rPr>
                <w:sz w:val="18"/>
                <w:szCs w:val="18"/>
              </w:rPr>
            </w:pPr>
            <w:r w:rsidRPr="00DF0F34">
              <w:rPr>
                <w:sz w:val="18"/>
                <w:szCs w:val="18"/>
              </w:rPr>
              <w:t>South Australia EPA</w:t>
            </w:r>
          </w:p>
        </w:tc>
        <w:tc>
          <w:tcPr>
            <w:tcW w:w="2143" w:type="pct"/>
          </w:tcPr>
          <w:p w14:paraId="13DCC7DF" w14:textId="77777777" w:rsidR="00C326DD" w:rsidRPr="00DF0F34" w:rsidRDefault="00C326DD" w:rsidP="00D211EB">
            <w:pPr>
              <w:spacing w:before="120"/>
              <w:ind w:left="-57" w:right="-57"/>
              <w:rPr>
                <w:sz w:val="18"/>
                <w:szCs w:val="18"/>
              </w:rPr>
            </w:pPr>
            <w:r w:rsidRPr="00DF0F34">
              <w:rPr>
                <w:sz w:val="18"/>
                <w:szCs w:val="18"/>
              </w:rPr>
              <w:t>Would the probability of risk associated with contact currents above 110 MHz be reduced at higher frequencies at all? If not, would there be an upper frequency beyond which contact currents would not need to be set?</w:t>
            </w:r>
          </w:p>
        </w:tc>
        <w:tc>
          <w:tcPr>
            <w:tcW w:w="1071" w:type="pct"/>
          </w:tcPr>
          <w:p w14:paraId="17EC8118" w14:textId="77777777" w:rsidR="00C326DD" w:rsidRPr="00DF0F34" w:rsidRDefault="00C326DD" w:rsidP="00D211EB">
            <w:pPr>
              <w:spacing w:before="120"/>
              <w:ind w:left="-57" w:right="-57"/>
              <w:rPr>
                <w:sz w:val="18"/>
                <w:szCs w:val="18"/>
              </w:rPr>
            </w:pPr>
            <w:r w:rsidRPr="00DF0F34">
              <w:rPr>
                <w:sz w:val="18"/>
                <w:szCs w:val="18"/>
              </w:rPr>
              <w:t>Contact currents occur approximately within the 100 kHz to 110 MHz range</w:t>
            </w:r>
          </w:p>
        </w:tc>
        <w:tc>
          <w:tcPr>
            <w:tcW w:w="1071" w:type="pct"/>
          </w:tcPr>
          <w:p w14:paraId="67212958" w14:textId="77777777" w:rsidR="00C326DD" w:rsidRPr="00DF0F34" w:rsidRDefault="00C326DD" w:rsidP="00D211EB">
            <w:pPr>
              <w:spacing w:before="120"/>
              <w:ind w:left="-57" w:right="-57"/>
              <w:rPr>
                <w:sz w:val="18"/>
                <w:szCs w:val="18"/>
              </w:rPr>
            </w:pPr>
            <w:r w:rsidRPr="00DF0F34">
              <w:rPr>
                <w:sz w:val="18"/>
                <w:szCs w:val="18"/>
              </w:rPr>
              <w:t>No change</w:t>
            </w:r>
          </w:p>
        </w:tc>
      </w:tr>
      <w:tr w:rsidR="00C326DD" w:rsidRPr="002145D8" w14:paraId="431F2DB9"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tcPr>
          <w:p w14:paraId="5D22A2E9" w14:textId="77777777" w:rsidR="00C326DD" w:rsidRPr="00DF0F34" w:rsidRDefault="00C326DD" w:rsidP="00D211EB">
            <w:pPr>
              <w:spacing w:before="120"/>
              <w:ind w:left="-57" w:right="-57"/>
              <w:rPr>
                <w:sz w:val="18"/>
                <w:szCs w:val="18"/>
              </w:rPr>
            </w:pPr>
            <w:r w:rsidRPr="00DF0F34">
              <w:rPr>
                <w:sz w:val="18"/>
                <w:szCs w:val="18"/>
              </w:rPr>
              <w:t>502</w:t>
            </w:r>
          </w:p>
        </w:tc>
        <w:tc>
          <w:tcPr>
            <w:tcW w:w="492" w:type="pct"/>
          </w:tcPr>
          <w:p w14:paraId="14D0BA0F" w14:textId="77777777" w:rsidR="00C326DD" w:rsidRPr="00DF0F34" w:rsidRDefault="00C326DD" w:rsidP="00D211EB">
            <w:pPr>
              <w:spacing w:before="120"/>
              <w:ind w:left="-57" w:right="-57"/>
              <w:rPr>
                <w:sz w:val="18"/>
                <w:szCs w:val="18"/>
              </w:rPr>
            </w:pPr>
            <w:r w:rsidRPr="00DF0F34">
              <w:rPr>
                <w:sz w:val="18"/>
                <w:szCs w:val="18"/>
              </w:rPr>
              <w:t>South Australia EPA</w:t>
            </w:r>
          </w:p>
        </w:tc>
        <w:tc>
          <w:tcPr>
            <w:tcW w:w="2143" w:type="pct"/>
          </w:tcPr>
          <w:p w14:paraId="267E9D21" w14:textId="77777777" w:rsidR="00C326DD" w:rsidRPr="00DF0F34" w:rsidRDefault="00C326DD" w:rsidP="00D211EB">
            <w:pPr>
              <w:spacing w:before="120"/>
              <w:ind w:left="-57" w:right="-57"/>
              <w:rPr>
                <w:sz w:val="18"/>
                <w:szCs w:val="18"/>
              </w:rPr>
            </w:pPr>
            <w:r w:rsidRPr="00DF0F34">
              <w:rPr>
                <w:sz w:val="18"/>
                <w:szCs w:val="18"/>
              </w:rPr>
              <w:t>"This may also be useful for assisting the responsible person (see section 5.1.3) in conducting a risk-benefit analysis associated with allowing a person into a RF environment that may result in contact currents. "  Suggest moving this sentence after the introduction of points (a) – (c) for better flow/readability.</w:t>
            </w:r>
          </w:p>
        </w:tc>
        <w:tc>
          <w:tcPr>
            <w:tcW w:w="1071" w:type="pct"/>
          </w:tcPr>
          <w:p w14:paraId="625EBFFF" w14:textId="77777777" w:rsidR="00C326DD" w:rsidRPr="00DF0F34" w:rsidRDefault="00C326DD" w:rsidP="00D211EB">
            <w:pPr>
              <w:spacing w:before="120"/>
              <w:ind w:left="-57" w:right="-57"/>
              <w:rPr>
                <w:sz w:val="18"/>
                <w:szCs w:val="18"/>
              </w:rPr>
            </w:pPr>
            <w:r w:rsidRPr="00DF0F34">
              <w:rPr>
                <w:sz w:val="18"/>
                <w:szCs w:val="18"/>
              </w:rPr>
              <w:t>Agreed</w:t>
            </w:r>
          </w:p>
        </w:tc>
        <w:tc>
          <w:tcPr>
            <w:tcW w:w="1071" w:type="pct"/>
          </w:tcPr>
          <w:p w14:paraId="67F87EA3" w14:textId="77777777" w:rsidR="00C326DD" w:rsidRPr="00DF0F34" w:rsidRDefault="00C326DD" w:rsidP="00D211EB">
            <w:pPr>
              <w:spacing w:before="120"/>
              <w:ind w:left="-57" w:right="-57"/>
              <w:rPr>
                <w:sz w:val="18"/>
                <w:szCs w:val="18"/>
              </w:rPr>
            </w:pPr>
            <w:r w:rsidRPr="00DF0F34">
              <w:rPr>
                <w:sz w:val="18"/>
                <w:szCs w:val="18"/>
              </w:rPr>
              <w:t xml:space="preserve">The sentence "This may also be useful for assisting the responsible person (see section 5.1.3) in conducting a risk-benefit analysis associated with allowing a person into a RF environment that may result in contact currents." has been moved after points (a) - (c) </w:t>
            </w:r>
          </w:p>
        </w:tc>
      </w:tr>
      <w:tr w:rsidR="00C326DD" w:rsidRPr="002145D8" w14:paraId="0416D1D5" w14:textId="77777777" w:rsidTr="0027412A">
        <w:trPr>
          <w:trHeight w:val="57"/>
        </w:trPr>
        <w:tc>
          <w:tcPr>
            <w:tcW w:w="223" w:type="pct"/>
          </w:tcPr>
          <w:p w14:paraId="1E29EB60" w14:textId="77777777" w:rsidR="00C326DD" w:rsidRPr="00DF0F34" w:rsidRDefault="00C326DD" w:rsidP="00D211EB">
            <w:pPr>
              <w:spacing w:before="120"/>
              <w:ind w:left="-57" w:right="-57"/>
              <w:rPr>
                <w:sz w:val="18"/>
                <w:szCs w:val="18"/>
              </w:rPr>
            </w:pPr>
            <w:r w:rsidRPr="00DF0F34">
              <w:rPr>
                <w:sz w:val="18"/>
                <w:szCs w:val="18"/>
              </w:rPr>
              <w:t>505</w:t>
            </w:r>
          </w:p>
        </w:tc>
        <w:tc>
          <w:tcPr>
            <w:tcW w:w="492" w:type="pct"/>
          </w:tcPr>
          <w:p w14:paraId="49377B32" w14:textId="77777777" w:rsidR="00C326DD" w:rsidRPr="00DF0F34" w:rsidRDefault="00C326DD" w:rsidP="00D211EB">
            <w:pPr>
              <w:spacing w:before="120"/>
              <w:ind w:left="-57" w:right="-57"/>
              <w:rPr>
                <w:sz w:val="18"/>
                <w:szCs w:val="18"/>
              </w:rPr>
            </w:pPr>
            <w:r w:rsidRPr="00DF0F34">
              <w:rPr>
                <w:sz w:val="18"/>
                <w:szCs w:val="18"/>
              </w:rPr>
              <w:t>South Australia EPA</w:t>
            </w:r>
          </w:p>
        </w:tc>
        <w:tc>
          <w:tcPr>
            <w:tcW w:w="2143" w:type="pct"/>
          </w:tcPr>
          <w:p w14:paraId="707E0547" w14:textId="77777777" w:rsidR="00C326DD" w:rsidRPr="00DF0F34" w:rsidRDefault="00C326DD" w:rsidP="00D211EB">
            <w:pPr>
              <w:spacing w:before="120"/>
              <w:ind w:left="-57" w:right="-57"/>
              <w:rPr>
                <w:sz w:val="18"/>
                <w:szCs w:val="18"/>
              </w:rPr>
            </w:pPr>
            <w:r w:rsidRPr="00DF0F34">
              <w:rPr>
                <w:sz w:val="18"/>
                <w:szCs w:val="18"/>
              </w:rPr>
              <w:t>"(a) Available data suggest that" Would these be for contact currents up to 110 MHz? Are there any references to be added here?</w:t>
            </w:r>
          </w:p>
        </w:tc>
        <w:tc>
          <w:tcPr>
            <w:tcW w:w="1071" w:type="pct"/>
          </w:tcPr>
          <w:p w14:paraId="2D9D6603" w14:textId="77777777" w:rsidR="00C326DD" w:rsidRPr="00DF0F34" w:rsidRDefault="00C326DD" w:rsidP="00D211EB">
            <w:pPr>
              <w:spacing w:before="120"/>
              <w:ind w:left="-57" w:right="-57"/>
              <w:rPr>
                <w:sz w:val="18"/>
                <w:szCs w:val="18"/>
              </w:rPr>
            </w:pPr>
            <w:r w:rsidRPr="00DF0F34">
              <w:rPr>
                <w:sz w:val="18"/>
                <w:szCs w:val="18"/>
              </w:rPr>
              <w:t>Added ICNIRP (2020) Guidelines as a reference</w:t>
            </w:r>
          </w:p>
        </w:tc>
        <w:tc>
          <w:tcPr>
            <w:tcW w:w="1071" w:type="pct"/>
          </w:tcPr>
          <w:p w14:paraId="0A5F4641" w14:textId="77777777" w:rsidR="00C326DD" w:rsidRPr="00DF0F34" w:rsidRDefault="00C326DD" w:rsidP="00D211EB">
            <w:pPr>
              <w:spacing w:before="120"/>
              <w:ind w:left="-57" w:right="-57"/>
              <w:rPr>
                <w:sz w:val="18"/>
                <w:szCs w:val="18"/>
              </w:rPr>
            </w:pPr>
            <w:r w:rsidRPr="00DF0F34">
              <w:rPr>
                <w:sz w:val="18"/>
                <w:szCs w:val="18"/>
              </w:rPr>
              <w:t>Added "(see ICNIRP, 2020)</w:t>
            </w:r>
          </w:p>
        </w:tc>
      </w:tr>
      <w:tr w:rsidR="00C326DD" w:rsidRPr="002145D8" w14:paraId="48F165E5"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hideMark/>
          </w:tcPr>
          <w:p w14:paraId="7A7C7DE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507</w:t>
            </w:r>
          </w:p>
        </w:tc>
        <w:tc>
          <w:tcPr>
            <w:tcW w:w="492" w:type="pct"/>
            <w:hideMark/>
          </w:tcPr>
          <w:p w14:paraId="14F77A4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143" w:type="pct"/>
            <w:hideMark/>
          </w:tcPr>
          <w:p w14:paraId="751B1B28"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Section 2.5 - Contact Currents:</w:t>
            </w:r>
            <w:r w:rsidRPr="002145D8">
              <w:rPr>
                <w:rFonts w:eastAsia="Times New Roman" w:cstheme="minorHAnsi"/>
                <w:sz w:val="18"/>
                <w:szCs w:val="18"/>
                <w:lang w:eastAsia="en-AU"/>
              </w:rPr>
              <w:br/>
              <w:t>Line 507, (b)</w:t>
            </w:r>
            <w:r w:rsidRPr="002145D8">
              <w:rPr>
                <w:rFonts w:eastAsia="Times New Roman" w:cstheme="minorHAnsi"/>
                <w:sz w:val="18"/>
                <w:szCs w:val="18"/>
                <w:lang w:eastAsia="en-AU"/>
              </w:rPr>
              <w:br/>
              <w:t>Recommend adding “such as the proximity to the original source and the angular alignment to the original source”</w:t>
            </w:r>
          </w:p>
        </w:tc>
        <w:tc>
          <w:tcPr>
            <w:tcW w:w="1071" w:type="pct"/>
            <w:hideMark/>
          </w:tcPr>
          <w:p w14:paraId="2BEDC92A"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Agreed</w:t>
            </w:r>
          </w:p>
        </w:tc>
        <w:tc>
          <w:tcPr>
            <w:tcW w:w="1071" w:type="pct"/>
            <w:hideMark/>
          </w:tcPr>
          <w:p w14:paraId="5C4B1F02"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Changed "...and is affected by conducting-object configuration"  to  "….and is affected by conducting-object configuration such as the proximity to the original source and the angular alignment to the original source"</w:t>
            </w:r>
          </w:p>
        </w:tc>
      </w:tr>
      <w:tr w:rsidR="00C326DD" w:rsidRPr="002145D8" w14:paraId="46885FD6" w14:textId="77777777" w:rsidTr="0027412A">
        <w:trPr>
          <w:trHeight w:val="57"/>
        </w:trPr>
        <w:tc>
          <w:tcPr>
            <w:tcW w:w="223" w:type="pct"/>
          </w:tcPr>
          <w:p w14:paraId="6FDED7AF"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511</w:t>
            </w:r>
          </w:p>
        </w:tc>
        <w:tc>
          <w:tcPr>
            <w:tcW w:w="492" w:type="pct"/>
          </w:tcPr>
          <w:p w14:paraId="53053814"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143" w:type="pct"/>
          </w:tcPr>
          <w:p w14:paraId="0A45398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Line 511-515, (i)-(iii)</w:t>
            </w:r>
            <w:r w:rsidRPr="002145D8">
              <w:rPr>
                <w:rFonts w:eastAsia="Times New Roman" w:cstheme="minorHAnsi"/>
                <w:sz w:val="18"/>
                <w:szCs w:val="18"/>
                <w:lang w:eastAsia="en-AU"/>
              </w:rPr>
              <w:br/>
              <w:t xml:space="preserve">       Recommend adding a further consideration (between ii and iii): “Reducing or removing the RF power at the original source can eliminate the risk”                                                                                                                                                                                                                                                                         Recommend changing “metallic” to “conductive”</w:t>
            </w:r>
            <w:r w:rsidRPr="002145D8">
              <w:rPr>
                <w:rFonts w:eastAsia="Times New Roman" w:cstheme="minorHAnsi"/>
                <w:sz w:val="18"/>
                <w:szCs w:val="18"/>
                <w:lang w:eastAsia="en-AU"/>
              </w:rPr>
              <w:br/>
              <w:t xml:space="preserve">       Recommend adding “or PPE” after “insulating materials”</w:t>
            </w:r>
          </w:p>
        </w:tc>
        <w:tc>
          <w:tcPr>
            <w:tcW w:w="1071" w:type="pct"/>
          </w:tcPr>
          <w:p w14:paraId="1CBB9C00"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Agreed</w:t>
            </w:r>
          </w:p>
        </w:tc>
        <w:tc>
          <w:tcPr>
            <w:tcW w:w="1071" w:type="pct"/>
          </w:tcPr>
          <w:p w14:paraId="645C5DD3" w14:textId="77777777" w:rsidR="00C326DD" w:rsidRPr="002145D8" w:rsidRDefault="00C326DD" w:rsidP="00D211EB">
            <w:pPr>
              <w:spacing w:before="120"/>
              <w:ind w:left="-57" w:right="-57"/>
              <w:rPr>
                <w:rFonts w:eastAsia="Times New Roman" w:cstheme="minorHAnsi"/>
                <w:sz w:val="18"/>
                <w:szCs w:val="18"/>
                <w:lang w:eastAsia="en-AU"/>
              </w:rPr>
            </w:pPr>
            <w:r w:rsidRPr="002145D8">
              <w:rPr>
                <w:rFonts w:eastAsia="Times New Roman" w:cstheme="minorHAnsi"/>
                <w:sz w:val="18"/>
                <w:szCs w:val="18"/>
                <w:lang w:eastAsia="en-AU"/>
              </w:rPr>
              <w:t>Lines 509 - 515  have been changed to                                                                                                                                                                                                                                                                                                                                                                                                                                                                                                               (i) large conducting objects should be connected to ground  (grounding)</w:t>
            </w:r>
            <w:r w:rsidRPr="002145D8">
              <w:rPr>
                <w:rFonts w:eastAsia="Times New Roman" w:cstheme="minorHAnsi"/>
                <w:sz w:val="18"/>
                <w:szCs w:val="18"/>
                <w:lang w:eastAsia="en-AU"/>
              </w:rPr>
              <w:br/>
              <w:t>(ii) workers should make contact via insulating materials or PPE (e.g. RF protective gloves)</w:t>
            </w:r>
            <w:r w:rsidRPr="002145D8">
              <w:rPr>
                <w:rFonts w:eastAsia="Times New Roman" w:cstheme="minorHAnsi"/>
                <w:sz w:val="18"/>
                <w:szCs w:val="18"/>
                <w:lang w:eastAsia="en-AU"/>
              </w:rPr>
              <w:br/>
              <w:t>(iii) Reducing or removing the RF power at the original source can eliminate the risk</w:t>
            </w:r>
            <w:r w:rsidRPr="002145D8">
              <w:rPr>
                <w:rFonts w:eastAsia="Times New Roman" w:cstheme="minorHAnsi"/>
                <w:sz w:val="18"/>
                <w:szCs w:val="18"/>
                <w:lang w:eastAsia="en-AU"/>
              </w:rPr>
              <w:br/>
              <w:t>(iv) workers should be made aware of the risks, including the possibility of ‘surprise’, which may impact on safety in ways other than the direct impact of the current on tissue (for example, by causing accidents when working at heights).</w:t>
            </w:r>
          </w:p>
        </w:tc>
      </w:tr>
      <w:tr w:rsidR="00C326DD" w:rsidRPr="002145D8" w14:paraId="713A6C82" w14:textId="77777777" w:rsidTr="0027412A">
        <w:trPr>
          <w:cnfStyle w:val="000000010000" w:firstRow="0" w:lastRow="0" w:firstColumn="0" w:lastColumn="0" w:oddVBand="0" w:evenVBand="0" w:oddHBand="0" w:evenHBand="1" w:firstRowFirstColumn="0" w:firstRowLastColumn="0" w:lastRowFirstColumn="0" w:lastRowLastColumn="0"/>
          <w:trHeight w:val="57"/>
        </w:trPr>
        <w:tc>
          <w:tcPr>
            <w:tcW w:w="223" w:type="pct"/>
          </w:tcPr>
          <w:p w14:paraId="78D17C11" w14:textId="77777777" w:rsidR="00C326DD" w:rsidRPr="00FE0883" w:rsidRDefault="00C326DD" w:rsidP="00D211EB">
            <w:pPr>
              <w:spacing w:before="120"/>
              <w:ind w:left="-57" w:right="-57"/>
              <w:rPr>
                <w:sz w:val="18"/>
                <w:szCs w:val="18"/>
              </w:rPr>
            </w:pPr>
            <w:r w:rsidRPr="00FE0883">
              <w:rPr>
                <w:sz w:val="18"/>
                <w:szCs w:val="18"/>
              </w:rPr>
              <w:t>511</w:t>
            </w:r>
          </w:p>
        </w:tc>
        <w:tc>
          <w:tcPr>
            <w:tcW w:w="492" w:type="pct"/>
          </w:tcPr>
          <w:p w14:paraId="17918486" w14:textId="77777777" w:rsidR="00C326DD" w:rsidRPr="00FE0883" w:rsidRDefault="00C326DD" w:rsidP="00D211EB">
            <w:pPr>
              <w:spacing w:before="120"/>
              <w:ind w:left="-57" w:right="-57"/>
              <w:rPr>
                <w:sz w:val="18"/>
                <w:szCs w:val="18"/>
              </w:rPr>
            </w:pPr>
            <w:r w:rsidRPr="00FE0883">
              <w:rPr>
                <w:sz w:val="18"/>
                <w:szCs w:val="18"/>
              </w:rPr>
              <w:t>South Australia EPA</w:t>
            </w:r>
          </w:p>
        </w:tc>
        <w:tc>
          <w:tcPr>
            <w:tcW w:w="2143" w:type="pct"/>
          </w:tcPr>
          <w:p w14:paraId="4495D555" w14:textId="77777777" w:rsidR="00C326DD" w:rsidRPr="00FE0883" w:rsidRDefault="00C326DD" w:rsidP="00D211EB">
            <w:pPr>
              <w:spacing w:before="120"/>
              <w:ind w:left="-57" w:right="-57"/>
              <w:rPr>
                <w:sz w:val="18"/>
                <w:szCs w:val="18"/>
              </w:rPr>
            </w:pPr>
            <w:r w:rsidRPr="00FE0883">
              <w:rPr>
                <w:sz w:val="18"/>
                <w:szCs w:val="18"/>
              </w:rPr>
              <w:t>(i)      large metallic objects should be connected to ground  (grounding) Remove a space after ground "(i) large metallic objects should be connected to ground (grounding)"</w:t>
            </w:r>
          </w:p>
        </w:tc>
        <w:tc>
          <w:tcPr>
            <w:tcW w:w="1071" w:type="pct"/>
          </w:tcPr>
          <w:p w14:paraId="4325F0C0" w14:textId="77777777" w:rsidR="00C326DD" w:rsidRPr="00FE0883" w:rsidRDefault="00C326DD" w:rsidP="00D211EB">
            <w:pPr>
              <w:spacing w:before="120"/>
              <w:ind w:left="-57" w:right="-57"/>
              <w:rPr>
                <w:sz w:val="18"/>
                <w:szCs w:val="18"/>
              </w:rPr>
            </w:pPr>
            <w:r w:rsidRPr="00FE0883">
              <w:rPr>
                <w:sz w:val="18"/>
                <w:szCs w:val="18"/>
              </w:rPr>
              <w:t>Agreed</w:t>
            </w:r>
          </w:p>
        </w:tc>
        <w:tc>
          <w:tcPr>
            <w:tcW w:w="1071" w:type="pct"/>
          </w:tcPr>
          <w:p w14:paraId="2191CB8C" w14:textId="77777777" w:rsidR="00C326DD" w:rsidRPr="00FE0883" w:rsidRDefault="00C326DD" w:rsidP="00D211EB">
            <w:pPr>
              <w:spacing w:before="120"/>
              <w:ind w:left="-57" w:right="-57"/>
              <w:rPr>
                <w:sz w:val="18"/>
                <w:szCs w:val="18"/>
              </w:rPr>
            </w:pPr>
            <w:r w:rsidRPr="00FE0883">
              <w:rPr>
                <w:sz w:val="18"/>
                <w:szCs w:val="18"/>
              </w:rPr>
              <w:t>Changed "connecte</w:t>
            </w:r>
            <w:r>
              <w:rPr>
                <w:sz w:val="18"/>
                <w:szCs w:val="18"/>
              </w:rPr>
              <w:t xml:space="preserve">d to ground (grounding)"  to </w:t>
            </w:r>
            <w:r w:rsidRPr="00FE0883">
              <w:rPr>
                <w:sz w:val="18"/>
                <w:szCs w:val="18"/>
              </w:rPr>
              <w:t xml:space="preserve">"connected to ground (grounding)" </w:t>
            </w:r>
          </w:p>
        </w:tc>
      </w:tr>
    </w:tbl>
    <w:p w14:paraId="6961AF56" w14:textId="77777777" w:rsidR="00C326DD" w:rsidRPr="00DC1E54" w:rsidRDefault="00C326DD" w:rsidP="00C326DD">
      <w:pPr>
        <w:rPr>
          <w:rFonts w:ascii="Calibri" w:eastAsiaTheme="majorEastAsia" w:hAnsi="Calibri" w:cstheme="majorBidi"/>
          <w:color w:val="4E1A74"/>
        </w:rPr>
      </w:pPr>
      <w:r>
        <w:br w:type="page"/>
      </w:r>
    </w:p>
    <w:p w14:paraId="639056AC" w14:textId="12B831F7" w:rsidR="00C326DD" w:rsidRDefault="00C326DD" w:rsidP="00C326DD">
      <w:pPr>
        <w:pStyle w:val="Heading1"/>
        <w:keepLines w:val="0"/>
        <w:spacing w:before="120" w:after="120"/>
        <w:jc w:val="both"/>
        <w:rPr>
          <w:szCs w:val="32"/>
        </w:rPr>
      </w:pPr>
      <w:bookmarkStart w:id="4" w:name="_Section_3._Simultaneous"/>
      <w:bookmarkEnd w:id="4"/>
      <w:r>
        <w:rPr>
          <w:szCs w:val="32"/>
        </w:rPr>
        <w:t xml:space="preserve">Section 3. </w:t>
      </w:r>
      <w:r w:rsidRPr="00DC1E54">
        <w:rPr>
          <w:szCs w:val="32"/>
        </w:rPr>
        <w:t>Simultaneous exposure to multiple frequency fields</w:t>
      </w:r>
    </w:p>
    <w:tbl>
      <w:tblPr>
        <w:tblStyle w:val="GenericARPANSA"/>
        <w:tblW w:w="5000" w:type="pct"/>
        <w:tblLook w:val="04A0" w:firstRow="1" w:lastRow="0" w:firstColumn="1" w:lastColumn="0" w:noHBand="0" w:noVBand="1"/>
      </w:tblPr>
      <w:tblGrid>
        <w:gridCol w:w="649"/>
        <w:gridCol w:w="1433"/>
        <w:gridCol w:w="6890"/>
        <w:gridCol w:w="2338"/>
        <w:gridCol w:w="3250"/>
      </w:tblGrid>
      <w:tr w:rsidR="00C326DD" w:rsidRPr="002145D8" w14:paraId="4260AB5D" w14:textId="77777777" w:rsidTr="0027412A">
        <w:trPr>
          <w:cnfStyle w:val="100000000000" w:firstRow="1" w:lastRow="0" w:firstColumn="0" w:lastColumn="0" w:oddVBand="0" w:evenVBand="0" w:oddHBand="0" w:evenHBand="0" w:firstRowFirstColumn="0" w:firstRowLastColumn="0" w:lastRowFirstColumn="0" w:lastRowLastColumn="0"/>
          <w:trHeight w:val="20"/>
          <w:tblHeader/>
        </w:trPr>
        <w:tc>
          <w:tcPr>
            <w:tcW w:w="223" w:type="pct"/>
            <w:hideMark/>
          </w:tcPr>
          <w:p w14:paraId="1E2254BE" w14:textId="77777777" w:rsidR="00C326DD" w:rsidRPr="0027412A" w:rsidRDefault="00C326DD" w:rsidP="0027412A">
            <w:pPr>
              <w:pStyle w:val="Tabletext"/>
              <w:rPr>
                <w:sz w:val="18"/>
                <w:lang w:eastAsia="en-AU"/>
              </w:rPr>
            </w:pPr>
            <w:r w:rsidRPr="0027412A">
              <w:rPr>
                <w:sz w:val="18"/>
                <w:lang w:eastAsia="en-AU"/>
              </w:rPr>
              <w:t>Line No.</w:t>
            </w:r>
          </w:p>
        </w:tc>
        <w:tc>
          <w:tcPr>
            <w:tcW w:w="492" w:type="pct"/>
            <w:hideMark/>
          </w:tcPr>
          <w:p w14:paraId="2619C5DB" w14:textId="77777777" w:rsidR="00C326DD" w:rsidRPr="0027412A" w:rsidRDefault="00C326DD" w:rsidP="0027412A">
            <w:pPr>
              <w:pStyle w:val="Tabletext"/>
              <w:rPr>
                <w:sz w:val="18"/>
                <w:lang w:eastAsia="en-AU"/>
              </w:rPr>
            </w:pPr>
            <w:r w:rsidRPr="0027412A">
              <w:rPr>
                <w:sz w:val="18"/>
                <w:lang w:eastAsia="en-AU"/>
              </w:rPr>
              <w:t xml:space="preserve">Name of submitter </w:t>
            </w:r>
          </w:p>
        </w:tc>
        <w:tc>
          <w:tcPr>
            <w:tcW w:w="2366" w:type="pct"/>
            <w:hideMark/>
          </w:tcPr>
          <w:p w14:paraId="45C82B50" w14:textId="77777777" w:rsidR="00C326DD" w:rsidRPr="0027412A" w:rsidRDefault="00C326DD" w:rsidP="0027412A">
            <w:pPr>
              <w:pStyle w:val="Tabletext"/>
              <w:rPr>
                <w:sz w:val="18"/>
                <w:lang w:eastAsia="en-AU"/>
              </w:rPr>
            </w:pPr>
            <w:r w:rsidRPr="0027412A">
              <w:rPr>
                <w:sz w:val="18"/>
                <w:lang w:eastAsia="en-AU"/>
              </w:rPr>
              <w:t xml:space="preserve">Comment </w:t>
            </w:r>
          </w:p>
        </w:tc>
        <w:tc>
          <w:tcPr>
            <w:tcW w:w="803" w:type="pct"/>
            <w:hideMark/>
          </w:tcPr>
          <w:p w14:paraId="2B328437" w14:textId="77777777" w:rsidR="00C326DD" w:rsidRPr="0027412A" w:rsidRDefault="00C326DD" w:rsidP="0027412A">
            <w:pPr>
              <w:pStyle w:val="Tabletext"/>
              <w:rPr>
                <w:sz w:val="18"/>
                <w:lang w:eastAsia="en-AU"/>
              </w:rPr>
            </w:pPr>
            <w:r w:rsidRPr="0027412A">
              <w:rPr>
                <w:sz w:val="18"/>
                <w:lang w:eastAsia="en-AU"/>
              </w:rPr>
              <w:t>ARPANSA response</w:t>
            </w:r>
          </w:p>
        </w:tc>
        <w:tc>
          <w:tcPr>
            <w:tcW w:w="1116" w:type="pct"/>
            <w:hideMark/>
          </w:tcPr>
          <w:p w14:paraId="4C06F7E3" w14:textId="77777777" w:rsidR="00C326DD" w:rsidRPr="0027412A" w:rsidRDefault="00C326DD" w:rsidP="0027412A">
            <w:pPr>
              <w:pStyle w:val="Tabletext"/>
              <w:rPr>
                <w:sz w:val="18"/>
                <w:lang w:eastAsia="en-AU"/>
              </w:rPr>
            </w:pPr>
            <w:r w:rsidRPr="0027412A">
              <w:rPr>
                <w:sz w:val="18"/>
                <w:lang w:eastAsia="en-AU"/>
              </w:rPr>
              <w:t>Changes to the draft RPS S-1</w:t>
            </w:r>
          </w:p>
        </w:tc>
      </w:tr>
      <w:tr w:rsidR="00C326DD" w:rsidRPr="002145D8" w14:paraId="3E26AFFA" w14:textId="77777777" w:rsidTr="0027412A">
        <w:trPr>
          <w:trHeight w:val="20"/>
        </w:trPr>
        <w:tc>
          <w:tcPr>
            <w:tcW w:w="223" w:type="pct"/>
            <w:hideMark/>
          </w:tcPr>
          <w:p w14:paraId="119AD7D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539</w:t>
            </w:r>
          </w:p>
        </w:tc>
        <w:tc>
          <w:tcPr>
            <w:tcW w:w="492" w:type="pct"/>
            <w:hideMark/>
          </w:tcPr>
          <w:p w14:paraId="7C5730C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Stop Smart Meters Australia Inc</w:t>
            </w:r>
          </w:p>
        </w:tc>
        <w:tc>
          <w:tcPr>
            <w:tcW w:w="2366" w:type="pct"/>
            <w:hideMark/>
          </w:tcPr>
          <w:p w14:paraId="37F6AAF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Word Version Draft</w:t>
            </w:r>
            <w:r w:rsidRPr="002145D8">
              <w:rPr>
                <w:rFonts w:eastAsia="Times New Roman" w:cstheme="minorHAnsi"/>
                <w:sz w:val="18"/>
                <w:szCs w:val="18"/>
                <w:lang w:eastAsia="en-AU"/>
              </w:rPr>
              <w:br/>
              <w:t>Lines 539 to 662</w:t>
            </w:r>
            <w:r w:rsidRPr="002145D8">
              <w:rPr>
                <w:rFonts w:eastAsia="Times New Roman" w:cstheme="minorHAnsi"/>
                <w:sz w:val="18"/>
                <w:szCs w:val="18"/>
                <w:lang w:eastAsia="en-AU"/>
              </w:rPr>
              <w:br/>
              <w:t>"Simultaneous exposure to multiple frequency fields."</w:t>
            </w:r>
            <w:r w:rsidRPr="002145D8">
              <w:rPr>
                <w:rFonts w:eastAsia="Times New Roman" w:cstheme="minorHAnsi"/>
                <w:sz w:val="18"/>
                <w:szCs w:val="18"/>
                <w:lang w:eastAsia="en-AU"/>
              </w:rPr>
              <w:br/>
              <w:t>Clarification on “Simultaneous exposure to multiple frequency fields”. Is the intent to isolate each frequency for assessment and add them.? i.e. If a site transmits 4 services at FM frequencies, is the intent of this standard to isolate and assess each one individually and then add the components together for final assessment against the reference limits.? Similar for multiple services at MF or VHF or UHF frequencies. This will create adverse and onerous service disruptions if services have to be switched off to assess by measurement each and every frequency emission in isolation.</w:t>
            </w:r>
          </w:p>
        </w:tc>
        <w:tc>
          <w:tcPr>
            <w:tcW w:w="803" w:type="pct"/>
            <w:hideMark/>
          </w:tcPr>
          <w:p w14:paraId="0D0A996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There has not been any real change from RPS3 in the requirements for simultaneous exposure to multiple frequency fields and RPS-S1 is consistent with the ICNIRP (2020) guidelines on this issue. The intent is for each service (frequency) to be measured separately and the total found by summing the ratios against the limits.  There is no need to switch off services to do this if using a spectrum analyser.  </w:t>
            </w:r>
          </w:p>
        </w:tc>
        <w:tc>
          <w:tcPr>
            <w:tcW w:w="1116" w:type="pct"/>
            <w:hideMark/>
          </w:tcPr>
          <w:p w14:paraId="6AAB068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34A2617C"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6D39ED7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548</w:t>
            </w:r>
          </w:p>
        </w:tc>
        <w:tc>
          <w:tcPr>
            <w:tcW w:w="492" w:type="pct"/>
            <w:hideMark/>
          </w:tcPr>
          <w:p w14:paraId="62582B1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366" w:type="pct"/>
            <w:hideMark/>
          </w:tcPr>
          <w:p w14:paraId="6B7B415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548 to 550 – this is not correct for the radiating (near and far) fields since it is only necessary to</w:t>
            </w:r>
            <w:r w:rsidRPr="002145D8">
              <w:rPr>
                <w:rFonts w:eastAsia="Times New Roman" w:cstheme="minorHAnsi"/>
                <w:sz w:val="18"/>
                <w:szCs w:val="18"/>
                <w:lang w:eastAsia="en-AU"/>
              </w:rPr>
              <w:br/>
              <w:t>evaluate one quantity, rather than evaluating all quantities to determine the largest. While it is</w:t>
            </w:r>
            <w:r w:rsidRPr="002145D8">
              <w:rPr>
                <w:rFonts w:eastAsia="Times New Roman" w:cstheme="minorHAnsi"/>
                <w:sz w:val="18"/>
                <w:szCs w:val="18"/>
                <w:lang w:eastAsia="en-AU"/>
              </w:rPr>
              <w:br/>
              <w:t>appropriate for reactive fields, this sentence should be removed regardless, since the notes in the</w:t>
            </w:r>
            <w:r w:rsidRPr="002145D8">
              <w:rPr>
                <w:rFonts w:eastAsia="Times New Roman" w:cstheme="minorHAnsi"/>
                <w:sz w:val="18"/>
                <w:szCs w:val="18"/>
                <w:lang w:eastAsia="en-AU"/>
              </w:rPr>
              <w:br/>
              <w:t>reference level tables accurately describe what evaluation is required for each of the field zones.</w:t>
            </w:r>
          </w:p>
        </w:tc>
        <w:tc>
          <w:tcPr>
            <w:tcW w:w="803" w:type="pct"/>
            <w:hideMark/>
          </w:tcPr>
          <w:p w14:paraId="7285A05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It is agreed that in the radiating field (where S = E × H) it is only necessary to measure one quantity in order to know all three.  However, the reference levels below 30 MHz do not conform with this relationship, so the largest ratio is used and hence the need for Note 5 to Tables 5 and 6 and Note 1 to Table 8. Text has been added to clarify this.</w:t>
            </w:r>
          </w:p>
        </w:tc>
        <w:tc>
          <w:tcPr>
            <w:tcW w:w="1116" w:type="pct"/>
            <w:hideMark/>
          </w:tcPr>
          <w:p w14:paraId="0B64C9E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"….should be evaluated to demonstrate compliance. Reference levels are…."   to  "...should be evaluated for each source and used to demonstrate compliance. In the radiating far-field at frequencies above 30 MHz, the E</w:t>
            </w:r>
            <w:r w:rsidRPr="002145D8">
              <w:rPr>
                <w:rFonts w:eastAsia="Times New Roman" w:cstheme="minorHAnsi"/>
                <w:sz w:val="18"/>
                <w:szCs w:val="18"/>
                <w:vertAlign w:val="superscript"/>
                <w:lang w:eastAsia="en-AU"/>
              </w:rPr>
              <w:t>2</w:t>
            </w:r>
            <w:r w:rsidRPr="002145D8">
              <w:rPr>
                <w:rFonts w:eastAsia="Times New Roman" w:cstheme="minorHAnsi"/>
                <w:sz w:val="18"/>
                <w:szCs w:val="18"/>
                <w:lang w:eastAsia="en-AU"/>
              </w:rPr>
              <w:t>, H</w:t>
            </w:r>
            <w:r w:rsidRPr="002145D8">
              <w:rPr>
                <w:rFonts w:eastAsia="Times New Roman" w:cstheme="minorHAnsi"/>
                <w:sz w:val="18"/>
                <w:szCs w:val="18"/>
                <w:vertAlign w:val="superscript"/>
                <w:lang w:eastAsia="en-AU"/>
              </w:rPr>
              <w:t>2</w:t>
            </w:r>
            <w:r w:rsidRPr="002145D8">
              <w:rPr>
                <w:rFonts w:eastAsia="Times New Roman" w:cstheme="minorHAnsi"/>
                <w:sz w:val="18"/>
                <w:szCs w:val="18"/>
                <w:lang w:eastAsia="en-AU"/>
              </w:rPr>
              <w:t xml:space="preserve"> and S exposure ratios are essentially identical and only one ratio need be determined. Reference levels are…"</w:t>
            </w:r>
          </w:p>
        </w:tc>
      </w:tr>
      <w:tr w:rsidR="00C326DD" w:rsidRPr="002145D8" w14:paraId="3C579EF8" w14:textId="77777777" w:rsidTr="0027412A">
        <w:trPr>
          <w:trHeight w:val="20"/>
        </w:trPr>
        <w:tc>
          <w:tcPr>
            <w:tcW w:w="223" w:type="pct"/>
            <w:hideMark/>
          </w:tcPr>
          <w:p w14:paraId="54829F3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583</w:t>
            </w:r>
          </w:p>
        </w:tc>
        <w:tc>
          <w:tcPr>
            <w:tcW w:w="492" w:type="pct"/>
            <w:hideMark/>
          </w:tcPr>
          <w:p w14:paraId="32232AF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366" w:type="pct"/>
            <w:hideMark/>
          </w:tcPr>
          <w:p w14:paraId="0A35319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583 – this term should be changed from MAX to OR, since radiating (near and far) fields only require that one of these three parameters is evaluated. A note can be added to the paragraph, similar to that in line 591, e.g. “Note that in the reactive field zone the second term must be evaluated as MAX, not OR.” An alternative option – to leave the formula as MAX but add a note allowing the use of “OR” for radiating fields – is not recommended, since the predominant use of this Standard is for radiating fields rather than reactive fields.</w:t>
            </w:r>
          </w:p>
        </w:tc>
        <w:tc>
          <w:tcPr>
            <w:tcW w:w="803" w:type="pct"/>
            <w:hideMark/>
          </w:tcPr>
          <w:p w14:paraId="35BBFCC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It is better to leave the equations with MAX and add a note that since the three exposure ratios will be identical in the far-field, for frequencies above 30 MHz (where the reference levels also follow the S = E × H relationship), the second term only requires one of the ratios to be evaluated.</w:t>
            </w:r>
          </w:p>
        </w:tc>
        <w:tc>
          <w:tcPr>
            <w:tcW w:w="1116" w:type="pct"/>
            <w:hideMark/>
          </w:tcPr>
          <w:p w14:paraId="07DCCAA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"...respectively. Note that the third term is not appropriate for the reactive near-field zone, and so cannot be used in Eqn. 3.  The equivalent terms for basic restrictions must be used instead."  to  "...respectively. Note that in the radiating far-field the three exposure ratios in the second term of Eqn. 3 are essentially identical and therefore only one ratio need be determined at each frequency. Note that the third term of Eqn. 3 is not appropriate and cannot be used for the reactive near-field zone. In this circumstance, the equivalent terms from Eqn. 1 for basic restrictions must be used instead."</w:t>
            </w:r>
          </w:p>
        </w:tc>
      </w:tr>
      <w:tr w:rsidR="00C326DD" w:rsidRPr="002145D8" w14:paraId="65F54569"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087A675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598</w:t>
            </w:r>
          </w:p>
        </w:tc>
        <w:tc>
          <w:tcPr>
            <w:tcW w:w="492" w:type="pct"/>
            <w:hideMark/>
          </w:tcPr>
          <w:p w14:paraId="5ADA2C0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366" w:type="pct"/>
            <w:hideMark/>
          </w:tcPr>
          <w:p w14:paraId="7ED7B25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598 – as per 583. This should be OR, not MAX, with an accompanying note.</w:t>
            </w:r>
          </w:p>
        </w:tc>
        <w:tc>
          <w:tcPr>
            <w:tcW w:w="803" w:type="pct"/>
            <w:hideMark/>
          </w:tcPr>
          <w:p w14:paraId="33E20E2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It is better to leave the equations with MAX and add a note that since the three exposure ratios will be identical in the far-field, for frequencies above 30 MHz (where the reference levels also follow the S = E × H relationship), the second term only requires one of the ratios to be evaluated.</w:t>
            </w:r>
          </w:p>
        </w:tc>
        <w:tc>
          <w:tcPr>
            <w:tcW w:w="1116" w:type="pct"/>
            <w:hideMark/>
          </w:tcPr>
          <w:p w14:paraId="024681F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Added the following to the end of the sentence in line 607 "Note that in the radiating far-field the three exposure ratios in the second term of Eqn. 4 are essentially identical and therefore only one ratio need be determined at each frequency. Note that the third term of Eqn. 4 is not appropriate and cannot be used for the reactive near-field zone. In this circumstance, the equivalent terms from Eqn. 1 for basic restrictions must be used instead."</w:t>
            </w:r>
          </w:p>
        </w:tc>
      </w:tr>
      <w:tr w:rsidR="00C326DD" w:rsidRPr="002145D8" w14:paraId="163F04FF" w14:textId="77777777" w:rsidTr="0027412A">
        <w:trPr>
          <w:trHeight w:val="20"/>
        </w:trPr>
        <w:tc>
          <w:tcPr>
            <w:tcW w:w="223" w:type="pct"/>
            <w:hideMark/>
          </w:tcPr>
          <w:p w14:paraId="0D74B51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599</w:t>
            </w:r>
          </w:p>
        </w:tc>
        <w:tc>
          <w:tcPr>
            <w:tcW w:w="492" w:type="pct"/>
            <w:hideMark/>
          </w:tcPr>
          <w:p w14:paraId="515361E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366" w:type="pct"/>
            <w:hideMark/>
          </w:tcPr>
          <w:p w14:paraId="06DFF07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599 to 601 – these terms are not appropriate for the reactive field zone, so a note at line 607 should</w:t>
            </w:r>
            <w:r w:rsidRPr="002145D8">
              <w:rPr>
                <w:rFonts w:eastAsia="Times New Roman" w:cstheme="minorHAnsi"/>
                <w:sz w:val="18"/>
                <w:szCs w:val="18"/>
                <w:lang w:eastAsia="en-AU"/>
              </w:rPr>
              <w:br/>
              <w:t>be added as per the note at 591 to 592, but referring to terms 3, 4, and 5.</w:t>
            </w:r>
          </w:p>
        </w:tc>
        <w:tc>
          <w:tcPr>
            <w:tcW w:w="803" w:type="pct"/>
            <w:hideMark/>
          </w:tcPr>
          <w:p w14:paraId="5819411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1116" w:type="pct"/>
            <w:hideMark/>
          </w:tcPr>
          <w:p w14:paraId="5BE25E0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"...every position in the human body."  to  "...every position in the human body. Note that within the reactive near-field zone for frequencies above 2 GHz, reference levels cannot be used to determine compliance, and so basic restrictions must be assessed (refer to Eqn 2)."</w:t>
            </w:r>
          </w:p>
        </w:tc>
      </w:tr>
      <w:tr w:rsidR="00C326DD" w:rsidRPr="002145D8" w14:paraId="07CE5E4F"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0AAF702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618</w:t>
            </w:r>
          </w:p>
        </w:tc>
        <w:tc>
          <w:tcPr>
            <w:tcW w:w="492" w:type="pct"/>
            <w:hideMark/>
          </w:tcPr>
          <w:p w14:paraId="076F110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366" w:type="pct"/>
            <w:hideMark/>
          </w:tcPr>
          <w:p w14:paraId="4AED8A4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618 to 620 – see our comments for lines 639 to 640 regarding the evaluation window t.</w:t>
            </w:r>
          </w:p>
        </w:tc>
        <w:tc>
          <w:tcPr>
            <w:tcW w:w="803" w:type="pct"/>
            <w:hideMark/>
          </w:tcPr>
          <w:p w14:paraId="15DF3B0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Note 2 on Table 2 states: “… restrictions must be satisfied for all values of t between &gt;0 and &lt;360 seconds, regardless of the temporal characteristics of the exposure itself.”. This does not mean that the exposure ratio terms in Eqn. 6 need to be reformulated.  Eqn. 6 tells you how to evaluate the exposure for a particular time, t.  Table 2 sets out the basic restriction requirement to be observed for any time 0 &lt; t &lt; 360 seconds.</w:t>
            </w:r>
          </w:p>
        </w:tc>
        <w:tc>
          <w:tcPr>
            <w:tcW w:w="1116" w:type="pct"/>
            <w:hideMark/>
          </w:tcPr>
          <w:p w14:paraId="2FE88F4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03AD9202" w14:textId="77777777" w:rsidTr="0027412A">
        <w:trPr>
          <w:trHeight w:val="20"/>
        </w:trPr>
        <w:tc>
          <w:tcPr>
            <w:tcW w:w="223" w:type="pct"/>
            <w:hideMark/>
          </w:tcPr>
          <w:p w14:paraId="1304AE4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622</w:t>
            </w:r>
          </w:p>
        </w:tc>
        <w:tc>
          <w:tcPr>
            <w:tcW w:w="492" w:type="pct"/>
            <w:hideMark/>
          </w:tcPr>
          <w:p w14:paraId="359FA34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Andrew Wood</w:t>
            </w:r>
          </w:p>
        </w:tc>
        <w:tc>
          <w:tcPr>
            <w:tcW w:w="2366" w:type="pct"/>
            <w:hideMark/>
          </w:tcPr>
          <w:p w14:paraId="4846C1F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Typographical error on p 15</w:t>
            </w:r>
            <w:r w:rsidRPr="002145D8">
              <w:rPr>
                <w:rFonts w:eastAsia="Times New Roman" w:cstheme="minorHAnsi"/>
                <w:sz w:val="18"/>
                <w:szCs w:val="18"/>
                <w:lang w:eastAsia="en-AU"/>
              </w:rPr>
              <w:br/>
              <w:t>Replace ‘power’ with ‘energy’ in the following lines:</w:t>
            </w:r>
            <w:r w:rsidRPr="002145D8">
              <w:rPr>
                <w:rFonts w:eastAsia="Times New Roman" w:cstheme="minorHAnsi"/>
                <w:sz w:val="18"/>
                <w:szCs w:val="18"/>
                <w:lang w:eastAsia="en-AU"/>
              </w:rPr>
              <w:br/>
              <w:t xml:space="preserve">622 restriction given in Table 2, over time t, respectively; Uab,4cm,i(t) and Uab,4cm,BR(t) are the 4-cm2 absorbed *energy* </w:t>
            </w:r>
            <w:r w:rsidRPr="002145D8">
              <w:rPr>
                <w:rFonts w:eastAsia="Times New Roman" w:cstheme="minorHAnsi"/>
                <w:sz w:val="18"/>
                <w:szCs w:val="18"/>
                <w:lang w:eastAsia="en-AU"/>
              </w:rPr>
              <w:br/>
              <w:t xml:space="preserve">623 density level at frequency i and the 4-cm2 absorbed *energy* density basic restriction given in Table 2, over </w:t>
            </w:r>
            <w:r w:rsidRPr="002145D8">
              <w:rPr>
                <w:rFonts w:eastAsia="Times New Roman" w:cstheme="minorHAnsi"/>
                <w:sz w:val="18"/>
                <w:szCs w:val="18"/>
                <w:lang w:eastAsia="en-AU"/>
              </w:rPr>
              <w:br/>
              <w:t xml:space="preserve">624 time t, respectively; Uab,1cm,i(t) and Uab,1cm,BR(t) are the 1-cm2 absorbed *energy* density level at frequency i and </w:t>
            </w:r>
            <w:r w:rsidRPr="002145D8">
              <w:rPr>
                <w:rFonts w:eastAsia="Times New Roman" w:cstheme="minorHAnsi"/>
                <w:sz w:val="18"/>
                <w:szCs w:val="18"/>
                <w:lang w:eastAsia="en-AU"/>
              </w:rPr>
              <w:br/>
              <w:t>625 the 1-cm2 absorbed *energy* density basic restriction given in Table 2, over time t, respectively; inside the body</w:t>
            </w:r>
          </w:p>
        </w:tc>
        <w:tc>
          <w:tcPr>
            <w:tcW w:w="803" w:type="pct"/>
            <w:hideMark/>
          </w:tcPr>
          <w:p w14:paraId="5D8AFF6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1116" w:type="pct"/>
            <w:hideMark/>
          </w:tcPr>
          <w:p w14:paraId="3875363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Replaced "power" with "energy" in the referred lines</w:t>
            </w:r>
          </w:p>
        </w:tc>
      </w:tr>
      <w:tr w:rsidR="00C326DD" w:rsidRPr="002145D8" w14:paraId="28DF9FED"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34C708C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638</w:t>
            </w:r>
          </w:p>
        </w:tc>
        <w:tc>
          <w:tcPr>
            <w:tcW w:w="492" w:type="pct"/>
            <w:hideMark/>
          </w:tcPr>
          <w:p w14:paraId="52A8A10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366" w:type="pct"/>
            <w:hideMark/>
          </w:tcPr>
          <w:p w14:paraId="2A3617C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638 – as per 583. This should be OR, not MAX, with an accompanying note. 639 to 640 – these terms are not appropriate for the reactive field zone, so a note at line 650 should</w:t>
            </w:r>
            <w:r w:rsidRPr="002145D8">
              <w:rPr>
                <w:rFonts w:eastAsia="Times New Roman" w:cstheme="minorHAnsi"/>
                <w:sz w:val="18"/>
                <w:szCs w:val="18"/>
                <w:lang w:eastAsia="en-AU"/>
              </w:rPr>
              <w:br/>
              <w:t>be added as per the note at 591 to 592, but referring to terms 3, 4, and 5.</w:t>
            </w:r>
          </w:p>
        </w:tc>
        <w:tc>
          <w:tcPr>
            <w:tcW w:w="803" w:type="pct"/>
            <w:hideMark/>
          </w:tcPr>
          <w:p w14:paraId="783B1AC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It is better to leave the equations with MAX and add a note that since the three exposure ratios will be identical in the far-field, for frequencies above 30 MHz (where the reference levels also follow the S = E × H relationship), the second term only requires one of the ratios to be evaluated.</w:t>
            </w:r>
          </w:p>
        </w:tc>
        <w:tc>
          <w:tcPr>
            <w:tcW w:w="1116" w:type="pct"/>
            <w:hideMark/>
          </w:tcPr>
          <w:p w14:paraId="0E7E932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Added the following at the end of line 650 "Note that in the radiating far-field the three exposure ratios in the second term of Eqn. 7 are essentially identical and therefore only one ratio need be determined at each frequency. Note that within the reactive near-field zone for frequencies above 400 MHz, reference levels cannot be used to determine compliance. In this circumstance, the equivalent terms from Eqn. 6 for basic restrictions must be used instead."</w:t>
            </w:r>
          </w:p>
        </w:tc>
      </w:tr>
      <w:tr w:rsidR="00C326DD" w:rsidRPr="002145D8" w14:paraId="61141FD6" w14:textId="77777777" w:rsidTr="0027412A">
        <w:trPr>
          <w:trHeight w:val="20"/>
        </w:trPr>
        <w:tc>
          <w:tcPr>
            <w:tcW w:w="223" w:type="pct"/>
            <w:hideMark/>
          </w:tcPr>
          <w:p w14:paraId="2607046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639</w:t>
            </w:r>
          </w:p>
        </w:tc>
        <w:tc>
          <w:tcPr>
            <w:tcW w:w="492" w:type="pct"/>
            <w:hideMark/>
          </w:tcPr>
          <w:p w14:paraId="76403A2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366" w:type="pct"/>
            <w:hideMark/>
          </w:tcPr>
          <w:p w14:paraId="190300F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639 to 640 – the energy density terms of this formula (terms 3, 4, and 5 shown below) doesn’t align</w:t>
            </w:r>
            <w:r w:rsidRPr="002145D8">
              <w:rPr>
                <w:rFonts w:eastAsia="Times New Roman" w:cstheme="minorHAnsi"/>
                <w:sz w:val="18"/>
                <w:szCs w:val="18"/>
                <w:lang w:eastAsia="en-AU"/>
              </w:rPr>
              <w:br/>
              <w:t>with our understanding of how Table 7 is applied. Figure 2 (S:\Rad_Health\NIR\EMR\RF Standard\Consultation\Figures from Adam Tommy.docx)Table 7 must be evaluated for all values of t (the evaluation window) from 0 to 360 seconds. If the</w:t>
            </w:r>
            <w:r w:rsidRPr="002145D8">
              <w:rPr>
                <w:rFonts w:eastAsia="Times New Roman" w:cstheme="minorHAnsi"/>
                <w:sz w:val="18"/>
                <w:szCs w:val="18"/>
                <w:lang w:eastAsia="en-AU"/>
              </w:rPr>
              <w:br/>
              <w:t>exposure level in any one of these evaluation windows is non-compliant, then the entire assessment is</w:t>
            </w:r>
            <w:r w:rsidRPr="002145D8">
              <w:rPr>
                <w:rFonts w:eastAsia="Times New Roman" w:cstheme="minorHAnsi"/>
                <w:sz w:val="18"/>
                <w:szCs w:val="18"/>
                <w:lang w:eastAsia="en-AU"/>
              </w:rPr>
              <w:br/>
              <w:t>non-compliant. That is, the greatest value of U/URL for all evaluation windows must be identified.</w:t>
            </w:r>
            <w:r w:rsidRPr="002145D8">
              <w:rPr>
                <w:rFonts w:eastAsia="Times New Roman" w:cstheme="minorHAnsi"/>
                <w:sz w:val="18"/>
                <w:szCs w:val="18"/>
                <w:lang w:eastAsia="en-AU"/>
              </w:rPr>
              <w:br/>
              <w:t>Furthermore, all frequencies and energy density terms must be evaluated and the levels aggregated in</w:t>
            </w:r>
            <w:r w:rsidRPr="002145D8">
              <w:rPr>
                <w:rFonts w:eastAsia="Times New Roman" w:cstheme="minorHAnsi"/>
                <w:sz w:val="18"/>
                <w:szCs w:val="18"/>
                <w:lang w:eastAsia="en-AU"/>
              </w:rPr>
              <w:br/>
              <w:t>each evaluation window before moving on to the next window.</w:t>
            </w:r>
            <w:r w:rsidRPr="002145D8">
              <w:rPr>
                <w:rFonts w:eastAsia="Times New Roman" w:cstheme="minorHAnsi"/>
                <w:sz w:val="18"/>
                <w:szCs w:val="18"/>
                <w:lang w:eastAsia="en-AU"/>
              </w:rPr>
              <w:br/>
              <w:t>To effect this change we propose that the energy density terms of equation 7 are reformatted as</w:t>
            </w:r>
            <w:r w:rsidRPr="002145D8">
              <w:rPr>
                <w:rFonts w:eastAsia="Times New Roman" w:cstheme="minorHAnsi"/>
                <w:sz w:val="18"/>
                <w:szCs w:val="18"/>
                <w:lang w:eastAsia="en-AU"/>
              </w:rPr>
              <w:br/>
              <w:t>follows: Figure 3 (S:\Rad_Health\NIR\EMR\RF Standard\Consultation\Figures from Adam Tommy.docx)</w:t>
            </w:r>
          </w:p>
        </w:tc>
        <w:tc>
          <w:tcPr>
            <w:tcW w:w="803" w:type="pct"/>
            <w:hideMark/>
          </w:tcPr>
          <w:p w14:paraId="2349030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Eqn. 7 tells you how to calculate the exposure at the particular time t and Note 2 of Table 7 (now Table 6) has been revised to set the reference level requirement to be observed for any time 0 &lt; t &lt; 360 seconds.</w:t>
            </w:r>
          </w:p>
        </w:tc>
        <w:tc>
          <w:tcPr>
            <w:tcW w:w="1116" w:type="pct"/>
            <w:hideMark/>
          </w:tcPr>
          <w:p w14:paraId="43063B0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the end of Note 2 in (now) Table 6 to “…delivered in t seconds, must not exceed these reference level values for any time 0 &lt; t &lt; 360 s.”</w:t>
            </w:r>
          </w:p>
        </w:tc>
      </w:tr>
      <w:tr w:rsidR="00C326DD" w:rsidRPr="002145D8" w14:paraId="65042028"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5C1644D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657</w:t>
            </w:r>
          </w:p>
        </w:tc>
        <w:tc>
          <w:tcPr>
            <w:tcW w:w="492" w:type="pct"/>
            <w:hideMark/>
          </w:tcPr>
          <w:p w14:paraId="5D5B956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Solutions</w:t>
            </w:r>
          </w:p>
        </w:tc>
        <w:tc>
          <w:tcPr>
            <w:tcW w:w="2366" w:type="pct"/>
            <w:hideMark/>
          </w:tcPr>
          <w:p w14:paraId="1D7EFA6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Section 3.7 Reference levels Electrostimulation.  Is there an explanation/definition that defines multi-frequency fields? IE, for when two or more services are operating from the same antenna. This has become more critical to clarify as the electrostimulation reference level at 1MHz has reduced from 3,452V/m in existing RPS3 down to 170V/m in proposed RPS-S1. </w:t>
            </w:r>
            <w:r w:rsidRPr="002145D8">
              <w:rPr>
                <w:rFonts w:eastAsia="Times New Roman" w:cstheme="minorHAnsi"/>
                <w:sz w:val="18"/>
                <w:szCs w:val="18"/>
                <w:lang w:eastAsia="en-AU"/>
              </w:rPr>
              <w:br/>
              <w:t>Would an AM Radio site with two services operating from the same antenna (676kHz and 765kHz) be classed as a multi frequency site and need to be assessed at individual frequencies? Summing individual voltages of individual services as per RPS-S1 Equation 9, actually creates a larger Occupational Exclusion Zone compared to the simpler Broadband measurement of both services operating at the same time.</w:t>
            </w:r>
          </w:p>
        </w:tc>
        <w:tc>
          <w:tcPr>
            <w:tcW w:w="803" w:type="pct"/>
            <w:hideMark/>
          </w:tcPr>
          <w:p w14:paraId="2B5898B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Yes the intent is for each service (frequency) to be measured separately and the total found by summing the ratios against the limits. The requirements for simultaneous exposure to multiple frequency fields in the Standard are consistent with the ICNIRP (2020) guidelines</w:t>
            </w:r>
          </w:p>
        </w:tc>
        <w:tc>
          <w:tcPr>
            <w:tcW w:w="1116" w:type="pct"/>
            <w:hideMark/>
          </w:tcPr>
          <w:p w14:paraId="00E825F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bl>
    <w:p w14:paraId="6A5292AB" w14:textId="77777777" w:rsidR="00C326DD" w:rsidRDefault="00C326DD" w:rsidP="00C326DD"/>
    <w:p w14:paraId="7CD1A440" w14:textId="77777777" w:rsidR="00C326DD" w:rsidRDefault="00C326DD" w:rsidP="00C326DD">
      <w:pPr>
        <w:rPr>
          <w:rFonts w:ascii="Calibri" w:eastAsiaTheme="majorEastAsia" w:hAnsi="Calibri" w:cstheme="majorBidi"/>
          <w:b/>
          <w:bCs/>
          <w:color w:val="4E1A74"/>
          <w:sz w:val="32"/>
          <w:szCs w:val="28"/>
        </w:rPr>
      </w:pPr>
      <w:r>
        <w:br w:type="page"/>
      </w:r>
    </w:p>
    <w:p w14:paraId="11972E4E" w14:textId="473AF9E6" w:rsidR="00C326DD" w:rsidRDefault="00C326DD" w:rsidP="00C326DD">
      <w:pPr>
        <w:pStyle w:val="Heading1"/>
        <w:keepLines w:val="0"/>
        <w:spacing w:before="120" w:after="120"/>
        <w:jc w:val="both"/>
        <w:rPr>
          <w:szCs w:val="32"/>
        </w:rPr>
      </w:pPr>
      <w:bookmarkStart w:id="5" w:name="_Section_4._Verification"/>
      <w:bookmarkEnd w:id="5"/>
      <w:r>
        <w:rPr>
          <w:szCs w:val="32"/>
        </w:rPr>
        <w:t xml:space="preserve">Section 4. </w:t>
      </w:r>
      <w:r w:rsidRPr="00DC1E54">
        <w:rPr>
          <w:szCs w:val="32"/>
        </w:rPr>
        <w:t>Verification of compliance with the basic restrictions and reference levels</w:t>
      </w:r>
    </w:p>
    <w:p w14:paraId="6FD80DF8" w14:textId="77777777" w:rsidR="00C326DD" w:rsidRPr="009B41A7" w:rsidRDefault="00C326DD" w:rsidP="00C326DD"/>
    <w:tbl>
      <w:tblPr>
        <w:tblStyle w:val="GenericARPANSA"/>
        <w:tblW w:w="5000" w:type="pct"/>
        <w:tblLook w:val="04A0" w:firstRow="1" w:lastRow="0" w:firstColumn="1" w:lastColumn="0" w:noHBand="0" w:noVBand="1"/>
      </w:tblPr>
      <w:tblGrid>
        <w:gridCol w:w="604"/>
        <w:gridCol w:w="1738"/>
        <w:gridCol w:w="6181"/>
        <w:gridCol w:w="3473"/>
        <w:gridCol w:w="2564"/>
      </w:tblGrid>
      <w:tr w:rsidR="00C326DD" w:rsidRPr="002145D8" w14:paraId="3BB4C916" w14:textId="77777777" w:rsidTr="0027412A">
        <w:trPr>
          <w:cnfStyle w:val="100000000000" w:firstRow="1" w:lastRow="0" w:firstColumn="0" w:lastColumn="0" w:oddVBand="0" w:evenVBand="0" w:oddHBand="0" w:evenHBand="0" w:firstRowFirstColumn="0" w:firstRowLastColumn="0" w:lastRowFirstColumn="0" w:lastRowLastColumn="0"/>
          <w:trHeight w:val="20"/>
          <w:tblHeader/>
        </w:trPr>
        <w:tc>
          <w:tcPr>
            <w:tcW w:w="220" w:type="pct"/>
            <w:hideMark/>
          </w:tcPr>
          <w:p w14:paraId="4E9CE6AB" w14:textId="77777777" w:rsidR="00C326DD" w:rsidRPr="0027412A" w:rsidRDefault="00C326DD" w:rsidP="0027412A">
            <w:pPr>
              <w:pStyle w:val="Tabletext"/>
              <w:rPr>
                <w:sz w:val="18"/>
                <w:lang w:eastAsia="en-AU"/>
              </w:rPr>
            </w:pPr>
            <w:r w:rsidRPr="0027412A">
              <w:rPr>
                <w:sz w:val="18"/>
                <w:lang w:eastAsia="en-AU"/>
              </w:rPr>
              <w:t>Line No.</w:t>
            </w:r>
          </w:p>
        </w:tc>
        <w:tc>
          <w:tcPr>
            <w:tcW w:w="547" w:type="pct"/>
            <w:hideMark/>
          </w:tcPr>
          <w:p w14:paraId="744A0675" w14:textId="77777777" w:rsidR="00C326DD" w:rsidRPr="0027412A" w:rsidRDefault="00C326DD" w:rsidP="0027412A">
            <w:pPr>
              <w:pStyle w:val="Tabletext"/>
              <w:rPr>
                <w:sz w:val="18"/>
                <w:lang w:eastAsia="en-AU"/>
              </w:rPr>
            </w:pPr>
            <w:r w:rsidRPr="0027412A">
              <w:rPr>
                <w:sz w:val="18"/>
                <w:lang w:eastAsia="en-AU"/>
              </w:rPr>
              <w:t xml:space="preserve">Name of submitter </w:t>
            </w:r>
          </w:p>
        </w:tc>
        <w:tc>
          <w:tcPr>
            <w:tcW w:w="2135" w:type="pct"/>
            <w:hideMark/>
          </w:tcPr>
          <w:p w14:paraId="56E6BCA0" w14:textId="77777777" w:rsidR="00C326DD" w:rsidRPr="0027412A" w:rsidRDefault="00C326DD" w:rsidP="0027412A">
            <w:pPr>
              <w:pStyle w:val="Tabletext"/>
              <w:rPr>
                <w:sz w:val="18"/>
                <w:lang w:eastAsia="en-AU"/>
              </w:rPr>
            </w:pPr>
            <w:r w:rsidRPr="0027412A">
              <w:rPr>
                <w:sz w:val="18"/>
                <w:lang w:eastAsia="en-AU"/>
              </w:rPr>
              <w:t xml:space="preserve">Comment </w:t>
            </w:r>
          </w:p>
        </w:tc>
        <w:tc>
          <w:tcPr>
            <w:tcW w:w="1205" w:type="pct"/>
            <w:hideMark/>
          </w:tcPr>
          <w:p w14:paraId="6CDF255B" w14:textId="77777777" w:rsidR="00C326DD" w:rsidRPr="0027412A" w:rsidRDefault="00C326DD" w:rsidP="0027412A">
            <w:pPr>
              <w:pStyle w:val="Tabletext"/>
              <w:rPr>
                <w:sz w:val="18"/>
                <w:lang w:eastAsia="en-AU"/>
              </w:rPr>
            </w:pPr>
            <w:r w:rsidRPr="0027412A">
              <w:rPr>
                <w:sz w:val="18"/>
                <w:lang w:eastAsia="en-AU"/>
              </w:rPr>
              <w:t>ARPANSA response</w:t>
            </w:r>
          </w:p>
        </w:tc>
        <w:tc>
          <w:tcPr>
            <w:tcW w:w="893" w:type="pct"/>
            <w:hideMark/>
          </w:tcPr>
          <w:p w14:paraId="47A90F17" w14:textId="77777777" w:rsidR="00C326DD" w:rsidRPr="0027412A" w:rsidRDefault="00C326DD" w:rsidP="0027412A">
            <w:pPr>
              <w:pStyle w:val="Tabletext"/>
              <w:rPr>
                <w:sz w:val="18"/>
                <w:lang w:eastAsia="en-AU"/>
              </w:rPr>
            </w:pPr>
            <w:r w:rsidRPr="0027412A">
              <w:rPr>
                <w:sz w:val="18"/>
                <w:lang w:eastAsia="en-AU"/>
              </w:rPr>
              <w:t>Changes to the draft RPS S-1</w:t>
            </w:r>
          </w:p>
        </w:tc>
      </w:tr>
      <w:tr w:rsidR="00C326DD" w:rsidRPr="002145D8" w14:paraId="7F7F6883" w14:textId="77777777" w:rsidTr="0027412A">
        <w:trPr>
          <w:trHeight w:val="20"/>
        </w:trPr>
        <w:tc>
          <w:tcPr>
            <w:tcW w:w="220" w:type="pct"/>
            <w:hideMark/>
          </w:tcPr>
          <w:p w14:paraId="219321C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w:t>
            </w:r>
          </w:p>
        </w:tc>
        <w:tc>
          <w:tcPr>
            <w:tcW w:w="547" w:type="pct"/>
            <w:hideMark/>
          </w:tcPr>
          <w:p w14:paraId="24832EB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Muhammad Furqan</w:t>
            </w:r>
          </w:p>
        </w:tc>
        <w:tc>
          <w:tcPr>
            <w:tcW w:w="2135" w:type="pct"/>
            <w:hideMark/>
          </w:tcPr>
          <w:p w14:paraId="57A3625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Verification shouldn't be left only on a single tool and must be verified by different available tools like Altair FEKO, IXUS Software, ITU EMF Estimator etc.</w:t>
            </w:r>
          </w:p>
        </w:tc>
        <w:tc>
          <w:tcPr>
            <w:tcW w:w="1205" w:type="pct"/>
            <w:hideMark/>
          </w:tcPr>
          <w:p w14:paraId="3200913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Section 4 does not describe the tools that can be used for compliance but rather the requirements including providing references to relevant standards on how compliance should be verified </w:t>
            </w:r>
          </w:p>
        </w:tc>
        <w:tc>
          <w:tcPr>
            <w:tcW w:w="893" w:type="pct"/>
            <w:hideMark/>
          </w:tcPr>
          <w:p w14:paraId="5AD02DF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54A0D3BF"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0" w:type="pct"/>
            <w:hideMark/>
          </w:tcPr>
          <w:p w14:paraId="55D9745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685</w:t>
            </w:r>
          </w:p>
        </w:tc>
        <w:tc>
          <w:tcPr>
            <w:tcW w:w="547" w:type="pct"/>
            <w:hideMark/>
          </w:tcPr>
          <w:p w14:paraId="1251B03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135" w:type="pct"/>
            <w:hideMark/>
          </w:tcPr>
          <w:p w14:paraId="62E0CED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4 - Preamble:</w:t>
            </w:r>
            <w:r w:rsidRPr="002145D8">
              <w:rPr>
                <w:rFonts w:eastAsia="Times New Roman" w:cstheme="minorHAnsi"/>
                <w:sz w:val="18"/>
                <w:szCs w:val="18"/>
                <w:lang w:eastAsia="en-AU"/>
              </w:rPr>
              <w:br/>
              <w:t>Insert new paragraph before Section 4.1 to provide greater clarity that this section provides general guidance and advice only:</w:t>
            </w:r>
            <w:r w:rsidRPr="002145D8">
              <w:rPr>
                <w:rFonts w:eastAsia="Times New Roman" w:cstheme="minorHAnsi"/>
                <w:sz w:val="18"/>
                <w:szCs w:val="18"/>
                <w:lang w:eastAsia="en-AU"/>
              </w:rPr>
              <w:br/>
              <w:t xml:space="preserve">    “This section provides general guidance on assessing compliance with the basic restrictions and reference levels. It sets out basic principles and minimum requirements and is not intended to be exhaustive. Overriding the general guidance is the requirement that an EME compliance assessment must be performed in accordance with the requirements of relevant regulatory authorities, including commonwealth or state-based health and safety authorities and agencies.”</w:t>
            </w:r>
          </w:p>
        </w:tc>
        <w:tc>
          <w:tcPr>
            <w:tcW w:w="1205" w:type="pct"/>
            <w:hideMark/>
          </w:tcPr>
          <w:p w14:paraId="656C112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It is appropriate for this Standard to state and provide references to other standards on how compliance should be verified</w:t>
            </w:r>
          </w:p>
        </w:tc>
        <w:tc>
          <w:tcPr>
            <w:tcW w:w="893" w:type="pct"/>
            <w:hideMark/>
          </w:tcPr>
          <w:p w14:paraId="7DDAF97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53B9CB55" w14:textId="77777777" w:rsidTr="0027412A">
        <w:trPr>
          <w:trHeight w:val="20"/>
        </w:trPr>
        <w:tc>
          <w:tcPr>
            <w:tcW w:w="220" w:type="pct"/>
            <w:hideMark/>
          </w:tcPr>
          <w:p w14:paraId="38E822E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687</w:t>
            </w:r>
          </w:p>
        </w:tc>
        <w:tc>
          <w:tcPr>
            <w:tcW w:w="547" w:type="pct"/>
            <w:hideMark/>
          </w:tcPr>
          <w:p w14:paraId="3C909E1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Solutions</w:t>
            </w:r>
          </w:p>
        </w:tc>
        <w:tc>
          <w:tcPr>
            <w:tcW w:w="2135" w:type="pct"/>
            <w:hideMark/>
          </w:tcPr>
          <w:p w14:paraId="130D907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4.1  General. When referencing other measurement standards, ARPANSA should specify a hierarchy of which Standards gets precedence...(IE, RPS-S1, then AS2772.2, then others...)</w:t>
            </w:r>
          </w:p>
        </w:tc>
        <w:tc>
          <w:tcPr>
            <w:tcW w:w="1205" w:type="pct"/>
            <w:hideMark/>
          </w:tcPr>
          <w:p w14:paraId="0A6C740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Standard provides references to other relevant standards on how compliance should be verified and different ones will be appropriate for different circumstances</w:t>
            </w:r>
          </w:p>
        </w:tc>
        <w:tc>
          <w:tcPr>
            <w:tcW w:w="893" w:type="pct"/>
            <w:hideMark/>
          </w:tcPr>
          <w:p w14:paraId="7DAC3D5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15B11EF9"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0" w:type="pct"/>
          </w:tcPr>
          <w:p w14:paraId="19BA539F" w14:textId="77777777" w:rsidR="00C326DD" w:rsidRPr="00FE0883" w:rsidRDefault="00C326DD" w:rsidP="00D211EB">
            <w:pPr>
              <w:spacing w:before="120"/>
              <w:ind w:left="-57" w:right="-57"/>
              <w:rPr>
                <w:sz w:val="18"/>
                <w:szCs w:val="18"/>
              </w:rPr>
            </w:pPr>
            <w:r w:rsidRPr="00FE0883">
              <w:rPr>
                <w:sz w:val="18"/>
                <w:szCs w:val="18"/>
              </w:rPr>
              <w:t>687</w:t>
            </w:r>
          </w:p>
        </w:tc>
        <w:tc>
          <w:tcPr>
            <w:tcW w:w="547" w:type="pct"/>
          </w:tcPr>
          <w:p w14:paraId="1C26C924" w14:textId="77777777" w:rsidR="00C326DD" w:rsidRPr="00FE0883" w:rsidRDefault="00C326DD" w:rsidP="00D211EB">
            <w:pPr>
              <w:spacing w:before="120"/>
              <w:ind w:left="-57" w:right="-57"/>
              <w:rPr>
                <w:sz w:val="18"/>
                <w:szCs w:val="18"/>
              </w:rPr>
            </w:pPr>
            <w:r w:rsidRPr="00FE0883">
              <w:rPr>
                <w:sz w:val="18"/>
                <w:szCs w:val="18"/>
              </w:rPr>
              <w:t>South Australia EPA</w:t>
            </w:r>
          </w:p>
        </w:tc>
        <w:tc>
          <w:tcPr>
            <w:tcW w:w="2135" w:type="pct"/>
          </w:tcPr>
          <w:p w14:paraId="16FF1D68" w14:textId="77777777" w:rsidR="00C326DD" w:rsidRPr="00FE0883" w:rsidRDefault="00C326DD" w:rsidP="00D211EB">
            <w:pPr>
              <w:spacing w:before="120"/>
              <w:ind w:left="-57" w:right="-57"/>
              <w:rPr>
                <w:sz w:val="18"/>
                <w:szCs w:val="18"/>
              </w:rPr>
            </w:pPr>
            <w:r w:rsidRPr="00FE0883">
              <w:rPr>
                <w:sz w:val="18"/>
                <w:szCs w:val="18"/>
              </w:rPr>
              <w:t>Would guidance on the methodology and/or types of RF instrumentation (if measurements are taken practically in the field to verify compliance) be out of scope for this Standard?</w:t>
            </w:r>
          </w:p>
        </w:tc>
        <w:tc>
          <w:tcPr>
            <w:tcW w:w="1205" w:type="pct"/>
          </w:tcPr>
          <w:p w14:paraId="5417E284" w14:textId="77777777" w:rsidR="00C326DD" w:rsidRPr="00FE0883" w:rsidRDefault="00C326DD" w:rsidP="00D211EB">
            <w:pPr>
              <w:spacing w:before="120"/>
              <w:ind w:left="-57" w:right="-57"/>
              <w:rPr>
                <w:sz w:val="18"/>
                <w:szCs w:val="18"/>
              </w:rPr>
            </w:pPr>
            <w:r w:rsidRPr="00FE0883">
              <w:rPr>
                <w:sz w:val="18"/>
                <w:szCs w:val="18"/>
              </w:rPr>
              <w:t>It is appropriate for this Standard to state and provide references to other standards on how compliance should be verified</w:t>
            </w:r>
          </w:p>
        </w:tc>
        <w:tc>
          <w:tcPr>
            <w:tcW w:w="893" w:type="pct"/>
          </w:tcPr>
          <w:p w14:paraId="3359C396" w14:textId="77777777" w:rsidR="00C326DD" w:rsidRPr="00FE0883" w:rsidRDefault="00C326DD" w:rsidP="00D211EB">
            <w:pPr>
              <w:spacing w:before="120"/>
              <w:ind w:left="-57" w:right="-57"/>
              <w:rPr>
                <w:sz w:val="18"/>
                <w:szCs w:val="18"/>
              </w:rPr>
            </w:pPr>
            <w:r w:rsidRPr="00FE0883">
              <w:rPr>
                <w:sz w:val="18"/>
                <w:szCs w:val="18"/>
              </w:rPr>
              <w:t>No change</w:t>
            </w:r>
          </w:p>
        </w:tc>
      </w:tr>
      <w:tr w:rsidR="00C326DD" w:rsidRPr="002145D8" w14:paraId="281E7A10" w14:textId="77777777" w:rsidTr="0027412A">
        <w:trPr>
          <w:trHeight w:val="20"/>
        </w:trPr>
        <w:tc>
          <w:tcPr>
            <w:tcW w:w="220" w:type="pct"/>
            <w:hideMark/>
          </w:tcPr>
          <w:p w14:paraId="46FDE2E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700</w:t>
            </w:r>
          </w:p>
        </w:tc>
        <w:tc>
          <w:tcPr>
            <w:tcW w:w="547" w:type="pct"/>
            <w:hideMark/>
          </w:tcPr>
          <w:p w14:paraId="14F613A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135" w:type="pct"/>
            <w:hideMark/>
          </w:tcPr>
          <w:p w14:paraId="3F5CCAC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4.1 - General:</w:t>
            </w:r>
            <w:r w:rsidRPr="002145D8">
              <w:rPr>
                <w:rFonts w:eastAsia="Times New Roman" w:cstheme="minorHAnsi"/>
                <w:sz w:val="18"/>
                <w:szCs w:val="18"/>
                <w:lang w:eastAsia="en-AU"/>
              </w:rPr>
              <w:br/>
              <w:t>Lines 700-701</w:t>
            </w:r>
            <w:r w:rsidRPr="002145D8">
              <w:rPr>
                <w:rFonts w:eastAsia="Times New Roman" w:cstheme="minorHAnsi"/>
                <w:sz w:val="18"/>
                <w:szCs w:val="18"/>
                <w:lang w:eastAsia="en-AU"/>
              </w:rPr>
              <w:br/>
              <w:t>Delete the last sentence in paragraph 2, “An exception is where compliance can be determined from a consideration of equipment parameters and conditions of use (See Section 4.4).”   Consequential to deleting Section 4.4, see later comment.</w:t>
            </w:r>
          </w:p>
        </w:tc>
        <w:tc>
          <w:tcPr>
            <w:tcW w:w="1205" w:type="pct"/>
            <w:hideMark/>
          </w:tcPr>
          <w:p w14:paraId="65DD123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last sentence of paragraph 2 has been changed and Section 4.4 has been deleted</w:t>
            </w:r>
          </w:p>
        </w:tc>
        <w:tc>
          <w:tcPr>
            <w:tcW w:w="893" w:type="pct"/>
            <w:hideMark/>
          </w:tcPr>
          <w:p w14:paraId="6D105F2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Changed "An exception is where compliance can be determined from a consideration of equipment parameters and conditions of use (See Section 4.4)."   to   "The only exception is for devices that are not capable of exceeding the exposure limits under any conditions of use; supplementary guidance on how this is determined is provided in the </w:t>
            </w:r>
            <w:r w:rsidRPr="002145D8">
              <w:rPr>
                <w:rFonts w:eastAsia="Times New Roman" w:cstheme="minorHAnsi"/>
                <w:i/>
                <w:iCs/>
                <w:sz w:val="18"/>
                <w:szCs w:val="18"/>
                <w:lang w:eastAsia="en-AU"/>
              </w:rPr>
              <w:t>RPS S-1 Advisory Note: Compliance of mobile or portable transmitting equipment (100 kHz to 6 GHz)</w:t>
            </w:r>
            <w:r w:rsidRPr="002145D8">
              <w:rPr>
                <w:rFonts w:eastAsia="Times New Roman" w:cstheme="minorHAnsi"/>
                <w:sz w:val="18"/>
                <w:szCs w:val="18"/>
                <w:lang w:eastAsia="en-AU"/>
              </w:rPr>
              <w:t>."</w:t>
            </w:r>
          </w:p>
        </w:tc>
      </w:tr>
      <w:tr w:rsidR="00C326DD" w:rsidRPr="002145D8" w14:paraId="04BE1413"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0" w:type="pct"/>
            <w:hideMark/>
          </w:tcPr>
          <w:p w14:paraId="343D821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702</w:t>
            </w:r>
          </w:p>
        </w:tc>
        <w:tc>
          <w:tcPr>
            <w:tcW w:w="547" w:type="pct"/>
            <w:hideMark/>
          </w:tcPr>
          <w:p w14:paraId="36B3A03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135" w:type="pct"/>
            <w:hideMark/>
          </w:tcPr>
          <w:p w14:paraId="24172AB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What is the definition of an appropriately qualified and experienced person or organisation (testing authority)?</w:t>
            </w:r>
          </w:p>
        </w:tc>
        <w:tc>
          <w:tcPr>
            <w:tcW w:w="1205" w:type="pct"/>
            <w:hideMark/>
          </w:tcPr>
          <w:p w14:paraId="27CF61B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Text has been added to qualify this sentence</w:t>
            </w:r>
          </w:p>
        </w:tc>
        <w:tc>
          <w:tcPr>
            <w:tcW w:w="893" w:type="pct"/>
            <w:hideMark/>
          </w:tcPr>
          <w:p w14:paraId="59E36C4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"appropriately qualified and experienced person or organisation (testing authority)"  to "appropriately qualified and experienced person or organisation (testing authority) in accordance with relevant AS/NZS, IEC or IEEE standards"</w:t>
            </w:r>
          </w:p>
        </w:tc>
      </w:tr>
      <w:tr w:rsidR="00C326DD" w:rsidRPr="002145D8" w14:paraId="212DC37F" w14:textId="77777777" w:rsidTr="0027412A">
        <w:trPr>
          <w:trHeight w:val="20"/>
        </w:trPr>
        <w:tc>
          <w:tcPr>
            <w:tcW w:w="220" w:type="pct"/>
          </w:tcPr>
          <w:p w14:paraId="0B14D16E" w14:textId="77777777" w:rsidR="00C326DD" w:rsidRPr="00FE0883" w:rsidRDefault="00C326DD" w:rsidP="00D211EB">
            <w:pPr>
              <w:spacing w:before="120"/>
              <w:ind w:left="-57" w:right="-57"/>
              <w:rPr>
                <w:sz w:val="18"/>
                <w:szCs w:val="18"/>
              </w:rPr>
            </w:pPr>
            <w:r w:rsidRPr="00FE0883">
              <w:rPr>
                <w:sz w:val="18"/>
                <w:szCs w:val="18"/>
              </w:rPr>
              <w:t>703</w:t>
            </w:r>
          </w:p>
        </w:tc>
        <w:tc>
          <w:tcPr>
            <w:tcW w:w="547" w:type="pct"/>
          </w:tcPr>
          <w:p w14:paraId="38B3291A" w14:textId="77777777" w:rsidR="00C326DD" w:rsidRPr="00FE0883" w:rsidRDefault="00C326DD" w:rsidP="00D211EB">
            <w:pPr>
              <w:spacing w:before="120"/>
              <w:ind w:left="-57" w:right="-57"/>
              <w:rPr>
                <w:sz w:val="18"/>
                <w:szCs w:val="18"/>
              </w:rPr>
            </w:pPr>
            <w:r w:rsidRPr="00FE0883">
              <w:rPr>
                <w:sz w:val="18"/>
                <w:szCs w:val="18"/>
              </w:rPr>
              <w:t>South Australia EPA</w:t>
            </w:r>
          </w:p>
        </w:tc>
        <w:tc>
          <w:tcPr>
            <w:tcW w:w="2135" w:type="pct"/>
          </w:tcPr>
          <w:p w14:paraId="4C3C9081" w14:textId="77777777" w:rsidR="00C326DD" w:rsidRPr="00FE0883" w:rsidRDefault="00C326DD" w:rsidP="00D211EB">
            <w:pPr>
              <w:spacing w:before="120"/>
              <w:ind w:left="-57" w:right="-57"/>
              <w:rPr>
                <w:sz w:val="18"/>
                <w:szCs w:val="18"/>
              </w:rPr>
            </w:pPr>
            <w:r w:rsidRPr="00FE0883">
              <w:rPr>
                <w:sz w:val="18"/>
                <w:szCs w:val="18"/>
              </w:rPr>
              <w:t>(testing authority ).  What are the requirements (or what constitutes) a person or organisation as being a ‘testing authority’?</w:t>
            </w:r>
          </w:p>
        </w:tc>
        <w:tc>
          <w:tcPr>
            <w:tcW w:w="1205" w:type="pct"/>
          </w:tcPr>
          <w:p w14:paraId="4A807855" w14:textId="77777777" w:rsidR="00C326DD" w:rsidRPr="00FE0883" w:rsidRDefault="00C326DD" w:rsidP="00D211EB">
            <w:pPr>
              <w:spacing w:before="120"/>
              <w:ind w:left="-57" w:right="-57"/>
              <w:rPr>
                <w:sz w:val="18"/>
                <w:szCs w:val="18"/>
              </w:rPr>
            </w:pPr>
            <w:r w:rsidRPr="00FE0883">
              <w:rPr>
                <w:sz w:val="18"/>
                <w:szCs w:val="18"/>
              </w:rPr>
              <w:t>Text has been added to qualify this sentence</w:t>
            </w:r>
          </w:p>
        </w:tc>
        <w:tc>
          <w:tcPr>
            <w:tcW w:w="893" w:type="pct"/>
          </w:tcPr>
          <w:p w14:paraId="3D953C0E" w14:textId="77777777" w:rsidR="00C326DD" w:rsidRPr="00FE0883" w:rsidRDefault="00C326DD" w:rsidP="00D211EB">
            <w:pPr>
              <w:spacing w:before="120"/>
              <w:ind w:left="-57" w:right="-57"/>
              <w:rPr>
                <w:sz w:val="18"/>
                <w:szCs w:val="18"/>
              </w:rPr>
            </w:pPr>
            <w:r w:rsidRPr="00FE0883">
              <w:rPr>
                <w:sz w:val="18"/>
                <w:szCs w:val="18"/>
              </w:rPr>
              <w:t>Changed "appropriately qualified and experienced person or organisation (testing authority)"  to "appropriately qualified and experienced person or organisation (testing authority) in accordance with relevant AS/NZS, IEC or IEEE standards"</w:t>
            </w:r>
          </w:p>
        </w:tc>
      </w:tr>
      <w:tr w:rsidR="00C326DD" w:rsidRPr="002145D8" w14:paraId="7F8BFF62"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0" w:type="pct"/>
            <w:hideMark/>
          </w:tcPr>
          <w:p w14:paraId="73B1B3E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707</w:t>
            </w:r>
          </w:p>
        </w:tc>
        <w:tc>
          <w:tcPr>
            <w:tcW w:w="547" w:type="pct"/>
            <w:hideMark/>
          </w:tcPr>
          <w:p w14:paraId="034EA94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GSMA</w:t>
            </w:r>
          </w:p>
        </w:tc>
        <w:tc>
          <w:tcPr>
            <w:tcW w:w="2135" w:type="pct"/>
            <w:hideMark/>
          </w:tcPr>
          <w:p w14:paraId="7BC13AB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This condition may conflict with the actual maximum approach to compliance of base stations outlined in IEC TR 62669 and we propose the following amended wording:</w:t>
            </w:r>
            <w:r w:rsidRPr="002145D8">
              <w:rPr>
                <w:rFonts w:eastAsia="Times New Roman" w:cstheme="minorHAnsi"/>
                <w:sz w:val="18"/>
                <w:szCs w:val="18"/>
                <w:lang w:eastAsia="en-AU"/>
              </w:rPr>
              <w:br/>
              <w:t>‘Verification of compliance must be based on conditions leading to the highest expected RF field levels transmitted under normal operating conditions.’</w:t>
            </w:r>
          </w:p>
        </w:tc>
        <w:tc>
          <w:tcPr>
            <w:tcW w:w="1205" w:type="pct"/>
            <w:hideMark/>
          </w:tcPr>
          <w:p w14:paraId="3EF79A7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893" w:type="pct"/>
            <w:hideMark/>
          </w:tcPr>
          <w:p w14:paraId="3BEC9E9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"Verification of compliance must be based on conditions leading to the highest RF field levels emitted under normal operating conditions and maximum expected duty factor"   to  "Verification of compliance must be based on conditions leading to the highest RF field exposure emitted under normal operating conditions."</w:t>
            </w:r>
          </w:p>
        </w:tc>
      </w:tr>
      <w:tr w:rsidR="00C326DD" w:rsidRPr="002145D8" w14:paraId="7983608B" w14:textId="77777777" w:rsidTr="0027412A">
        <w:trPr>
          <w:trHeight w:val="20"/>
        </w:trPr>
        <w:tc>
          <w:tcPr>
            <w:tcW w:w="220" w:type="pct"/>
            <w:hideMark/>
          </w:tcPr>
          <w:p w14:paraId="38D1433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707</w:t>
            </w:r>
          </w:p>
        </w:tc>
        <w:tc>
          <w:tcPr>
            <w:tcW w:w="547" w:type="pct"/>
            <w:hideMark/>
          </w:tcPr>
          <w:p w14:paraId="4F0C957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135" w:type="pct"/>
            <w:hideMark/>
          </w:tcPr>
          <w:p w14:paraId="30CF7D3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 Lines 707-709</w:t>
            </w:r>
            <w:r w:rsidRPr="002145D8">
              <w:rPr>
                <w:rFonts w:eastAsia="Times New Roman" w:cstheme="minorHAnsi"/>
                <w:sz w:val="18"/>
                <w:szCs w:val="18"/>
                <w:lang w:eastAsia="en-AU"/>
              </w:rPr>
              <w:br/>
              <w:t>The words at Lines 707-709 could have very specific interpretation under the current ACMA LCD for mobile Carriers:</w:t>
            </w:r>
            <w:r w:rsidRPr="002145D8">
              <w:rPr>
                <w:rFonts w:eastAsia="Times New Roman" w:cstheme="minorHAnsi"/>
                <w:sz w:val="18"/>
                <w:szCs w:val="18"/>
                <w:lang w:eastAsia="en-AU"/>
              </w:rPr>
              <w:br/>
              <w:t>“Verification of compliance must be based on conditions leading to the highest *RF field levels* emitted under normal operating conditions and maximum expected duty factor. Further assessment must be made after any modification that may increase the level of human exposure” (emphasis added)</w:t>
            </w:r>
            <w:r w:rsidRPr="002145D8">
              <w:rPr>
                <w:rFonts w:eastAsia="Times New Roman" w:cstheme="minorHAnsi"/>
                <w:sz w:val="18"/>
                <w:szCs w:val="18"/>
                <w:lang w:eastAsia="en-AU"/>
              </w:rPr>
              <w:br/>
              <w:t>- ‘RF field levels’ could be interpreted as E-field peak V/m, for comparison against the reference levels.  To avoid this potential interpretation by regulators, suggest a more generic term such as ‘highest RF exposure' be substituted for ‘highest RF field levels’.  This would allow ‘exposure’ to be based on what the assessor considers to be representative.  This is also consistent with the term used in the next para (713)</w:t>
            </w:r>
          </w:p>
        </w:tc>
        <w:tc>
          <w:tcPr>
            <w:tcW w:w="1205" w:type="pct"/>
            <w:hideMark/>
          </w:tcPr>
          <w:p w14:paraId="2304095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893" w:type="pct"/>
            <w:hideMark/>
          </w:tcPr>
          <w:p w14:paraId="6CE71E5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Changed "…leading to the highest RF field levels emitted…"  to   "….leading to the highest RF field exposure emitted…" </w:t>
            </w:r>
          </w:p>
        </w:tc>
      </w:tr>
      <w:tr w:rsidR="00C326DD" w:rsidRPr="002145D8" w14:paraId="2FB44A11"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0" w:type="pct"/>
          </w:tcPr>
          <w:p w14:paraId="401BA138" w14:textId="77777777" w:rsidR="00C326DD" w:rsidRPr="00FE0883" w:rsidRDefault="00C326DD" w:rsidP="00D211EB">
            <w:pPr>
              <w:spacing w:before="120"/>
              <w:ind w:left="-57" w:right="-57"/>
              <w:rPr>
                <w:sz w:val="18"/>
                <w:szCs w:val="18"/>
              </w:rPr>
            </w:pPr>
            <w:r w:rsidRPr="00FE0883">
              <w:rPr>
                <w:sz w:val="18"/>
                <w:szCs w:val="18"/>
              </w:rPr>
              <w:t>720</w:t>
            </w:r>
          </w:p>
        </w:tc>
        <w:tc>
          <w:tcPr>
            <w:tcW w:w="547" w:type="pct"/>
          </w:tcPr>
          <w:p w14:paraId="7F04AA65" w14:textId="77777777" w:rsidR="00C326DD" w:rsidRPr="00FE0883" w:rsidRDefault="00C326DD" w:rsidP="00D211EB">
            <w:pPr>
              <w:spacing w:before="120"/>
              <w:ind w:left="-57" w:right="-57"/>
              <w:rPr>
                <w:sz w:val="18"/>
                <w:szCs w:val="18"/>
              </w:rPr>
            </w:pPr>
            <w:r w:rsidRPr="00FE0883">
              <w:rPr>
                <w:sz w:val="18"/>
                <w:szCs w:val="18"/>
              </w:rPr>
              <w:t>South Australia EPA</w:t>
            </w:r>
          </w:p>
        </w:tc>
        <w:tc>
          <w:tcPr>
            <w:tcW w:w="2135" w:type="pct"/>
          </w:tcPr>
          <w:p w14:paraId="7109E8B6" w14:textId="77777777" w:rsidR="00C326DD" w:rsidRPr="00FE0883" w:rsidRDefault="00C326DD" w:rsidP="00D211EB">
            <w:pPr>
              <w:spacing w:before="120"/>
              <w:ind w:left="-57" w:right="-57"/>
              <w:rPr>
                <w:sz w:val="18"/>
                <w:szCs w:val="18"/>
              </w:rPr>
            </w:pPr>
            <w:r w:rsidRPr="00FE0883">
              <w:rPr>
                <w:sz w:val="18"/>
                <w:szCs w:val="18"/>
              </w:rPr>
              <w:t xml:space="preserve">Change this "within 3 dB of incident power density." to "3 decibels (dB) of the incident power density" </w:t>
            </w:r>
          </w:p>
        </w:tc>
        <w:tc>
          <w:tcPr>
            <w:tcW w:w="1205" w:type="pct"/>
          </w:tcPr>
          <w:p w14:paraId="2431906B" w14:textId="77777777" w:rsidR="00C326DD" w:rsidRPr="00FE0883" w:rsidRDefault="00C326DD" w:rsidP="00D211EB">
            <w:pPr>
              <w:spacing w:before="120"/>
              <w:ind w:left="-57" w:right="-57"/>
              <w:rPr>
                <w:sz w:val="18"/>
                <w:szCs w:val="18"/>
              </w:rPr>
            </w:pPr>
            <w:r w:rsidRPr="00FE0883">
              <w:rPr>
                <w:sz w:val="18"/>
                <w:szCs w:val="18"/>
              </w:rPr>
              <w:t>Standard units are not spelt out in the Standard as prior knowledge is assumed</w:t>
            </w:r>
          </w:p>
        </w:tc>
        <w:tc>
          <w:tcPr>
            <w:tcW w:w="893" w:type="pct"/>
          </w:tcPr>
          <w:p w14:paraId="1C7E2DEB" w14:textId="77777777" w:rsidR="00C326DD" w:rsidRPr="00FE0883" w:rsidRDefault="00C326DD" w:rsidP="00D211EB">
            <w:pPr>
              <w:spacing w:before="120"/>
              <w:ind w:left="-57" w:right="-57"/>
              <w:rPr>
                <w:sz w:val="18"/>
                <w:szCs w:val="18"/>
              </w:rPr>
            </w:pPr>
            <w:r w:rsidRPr="00FE0883">
              <w:rPr>
                <w:sz w:val="18"/>
                <w:szCs w:val="18"/>
              </w:rPr>
              <w:t>No change</w:t>
            </w:r>
          </w:p>
        </w:tc>
      </w:tr>
      <w:tr w:rsidR="00C326DD" w:rsidRPr="002145D8" w14:paraId="4D4BAF4C" w14:textId="77777777" w:rsidTr="0027412A">
        <w:trPr>
          <w:trHeight w:val="20"/>
        </w:trPr>
        <w:tc>
          <w:tcPr>
            <w:tcW w:w="220" w:type="pct"/>
          </w:tcPr>
          <w:p w14:paraId="328A42C5" w14:textId="77777777" w:rsidR="00C326DD" w:rsidRPr="00FE0883" w:rsidRDefault="00C326DD" w:rsidP="00D211EB">
            <w:pPr>
              <w:spacing w:before="120"/>
              <w:ind w:left="-57" w:right="-57"/>
              <w:rPr>
                <w:sz w:val="18"/>
                <w:szCs w:val="18"/>
              </w:rPr>
            </w:pPr>
            <w:r w:rsidRPr="00FE0883">
              <w:rPr>
                <w:sz w:val="18"/>
                <w:szCs w:val="18"/>
              </w:rPr>
              <w:t>720</w:t>
            </w:r>
          </w:p>
        </w:tc>
        <w:tc>
          <w:tcPr>
            <w:tcW w:w="547" w:type="pct"/>
          </w:tcPr>
          <w:p w14:paraId="7D305C2D" w14:textId="77777777" w:rsidR="00C326DD" w:rsidRPr="00FE0883" w:rsidRDefault="00C326DD" w:rsidP="00D211EB">
            <w:pPr>
              <w:spacing w:before="120"/>
              <w:ind w:left="-57" w:right="-57"/>
              <w:rPr>
                <w:sz w:val="18"/>
                <w:szCs w:val="18"/>
              </w:rPr>
            </w:pPr>
            <w:r w:rsidRPr="00FE0883">
              <w:rPr>
                <w:sz w:val="18"/>
                <w:szCs w:val="18"/>
              </w:rPr>
              <w:t>South Australia EPA</w:t>
            </w:r>
          </w:p>
        </w:tc>
        <w:tc>
          <w:tcPr>
            <w:tcW w:w="2135" w:type="pct"/>
          </w:tcPr>
          <w:p w14:paraId="434D17AB" w14:textId="77777777" w:rsidR="00C326DD" w:rsidRPr="00FE0883" w:rsidRDefault="00C326DD" w:rsidP="00D211EB">
            <w:pPr>
              <w:spacing w:before="120"/>
              <w:ind w:left="-57" w:right="-57"/>
              <w:rPr>
                <w:sz w:val="18"/>
                <w:szCs w:val="18"/>
              </w:rPr>
            </w:pPr>
            <w:r w:rsidRPr="00FE0883">
              <w:rPr>
                <w:sz w:val="18"/>
                <w:szCs w:val="18"/>
              </w:rPr>
              <w:t>"3 dB of incident power density." May be showing my naiveite here, but would dB be in reference to the ratio or differential in power (as power density is usually expressed as W/cm2 or power per unit area/surface)?</w:t>
            </w:r>
          </w:p>
        </w:tc>
        <w:tc>
          <w:tcPr>
            <w:tcW w:w="1205" w:type="pct"/>
          </w:tcPr>
          <w:p w14:paraId="7F91D58E" w14:textId="77777777" w:rsidR="00C326DD" w:rsidRPr="00FE0883" w:rsidRDefault="00C326DD" w:rsidP="00D211EB">
            <w:pPr>
              <w:spacing w:before="120"/>
              <w:ind w:left="-57" w:right="-57"/>
              <w:rPr>
                <w:sz w:val="18"/>
                <w:szCs w:val="18"/>
              </w:rPr>
            </w:pPr>
            <w:r w:rsidRPr="00FE0883">
              <w:rPr>
                <w:sz w:val="18"/>
                <w:szCs w:val="18"/>
              </w:rPr>
              <w:t>dB is standard unit used in the context of RF testing</w:t>
            </w:r>
          </w:p>
        </w:tc>
        <w:tc>
          <w:tcPr>
            <w:tcW w:w="893" w:type="pct"/>
          </w:tcPr>
          <w:p w14:paraId="18BAB202" w14:textId="77777777" w:rsidR="00C326DD" w:rsidRPr="00FE0883" w:rsidRDefault="00C326DD" w:rsidP="00D211EB">
            <w:pPr>
              <w:spacing w:before="120"/>
              <w:ind w:left="-57" w:right="-57"/>
              <w:rPr>
                <w:sz w:val="18"/>
                <w:szCs w:val="18"/>
              </w:rPr>
            </w:pPr>
            <w:r w:rsidRPr="00FE0883">
              <w:rPr>
                <w:sz w:val="18"/>
                <w:szCs w:val="18"/>
              </w:rPr>
              <w:t>No change</w:t>
            </w:r>
          </w:p>
        </w:tc>
      </w:tr>
      <w:tr w:rsidR="00C326DD" w:rsidRPr="002145D8" w14:paraId="44544208"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0" w:type="pct"/>
            <w:hideMark/>
          </w:tcPr>
          <w:p w14:paraId="6B90D5C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721</w:t>
            </w:r>
          </w:p>
        </w:tc>
        <w:tc>
          <w:tcPr>
            <w:tcW w:w="547" w:type="pct"/>
            <w:noWrap/>
            <w:hideMark/>
          </w:tcPr>
          <w:p w14:paraId="2E65B44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ORSAA</w:t>
            </w:r>
          </w:p>
        </w:tc>
        <w:tc>
          <w:tcPr>
            <w:tcW w:w="2135" w:type="pct"/>
            <w:hideMark/>
          </w:tcPr>
          <w:p w14:paraId="0EC17C7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2 Type Testing/RF Site Evaluation (lines 721-726)</w:t>
            </w:r>
            <w:r w:rsidRPr="002145D8">
              <w:rPr>
                <w:rFonts w:eastAsia="Times New Roman" w:cstheme="minorHAnsi"/>
                <w:sz w:val="18"/>
                <w:szCs w:val="18"/>
                <w:lang w:eastAsia="en-AU"/>
              </w:rPr>
              <w:br/>
              <w:t xml:space="preserve">'Type testing or RF site evaluation must not be used where the RF levels are unpredictable </w:t>
            </w:r>
            <w:r w:rsidRPr="002145D8">
              <w:rPr>
                <w:rFonts w:eastAsia="Times New Roman" w:cstheme="minorHAnsi"/>
                <w:sz w:val="18"/>
                <w:szCs w:val="18"/>
                <w:lang w:eastAsia="en-AU"/>
              </w:rPr>
              <w:br/>
              <w:t>(b) antenna structures where the RF field pattern is likely to be significantly influenced by the local ground plane conditions or “environmental clutter”. Environmental clutter refers to buildings, vehicles, trees/vegetation or other structures that have an influence on the measured levels of RF by introducing reflections, scattering or absorption that is difficult to predict. '</w:t>
            </w:r>
            <w:r w:rsidRPr="002145D8">
              <w:rPr>
                <w:rFonts w:eastAsia="Times New Roman" w:cstheme="minorHAnsi"/>
                <w:sz w:val="18"/>
                <w:szCs w:val="18"/>
                <w:lang w:eastAsia="en-AU"/>
              </w:rPr>
              <w:br/>
              <w:t xml:space="preserve">This principle is the opposite of what it needs to be. The problem created by ‘environmental clutter’ is the random factors that make the computational predictions unreliable. Reflections and scatter may cause the exposures to be much less or much greater than those predicted by the computational models. It is precisely in these circumstances that site testing must be done, in order to establish the real exposures. </w:t>
            </w:r>
          </w:p>
        </w:tc>
        <w:tc>
          <w:tcPr>
            <w:tcW w:w="1205" w:type="pct"/>
            <w:hideMark/>
          </w:tcPr>
          <w:p w14:paraId="2FD1441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Type testing means not actually doing the measurements because you’ve already measured or have results from very similar types of devices and installations.  Rather than measuring every one, you assume that if you’ve already measured at least two and found similar results that the next one will also be similar.  This is why you can’t apply it to unpredictable situations, or when your previous measurements show great variation (more than 3 dB). Calculations may also apply.  If you have confirmed calculations with measurements for at least two instances, then using “type testing” you could just do calculations for subsequent cases as long as the environmental clutter (real world variation) was similar in the new cases.</w:t>
            </w:r>
          </w:p>
        </w:tc>
        <w:tc>
          <w:tcPr>
            <w:tcW w:w="893" w:type="pct"/>
            <w:hideMark/>
          </w:tcPr>
          <w:p w14:paraId="0A2EE6A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651F66F9" w14:textId="77777777" w:rsidTr="0027412A">
        <w:trPr>
          <w:trHeight w:val="20"/>
        </w:trPr>
        <w:tc>
          <w:tcPr>
            <w:tcW w:w="220" w:type="pct"/>
            <w:hideMark/>
          </w:tcPr>
          <w:p w14:paraId="6F75F5C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728</w:t>
            </w:r>
          </w:p>
        </w:tc>
        <w:tc>
          <w:tcPr>
            <w:tcW w:w="547" w:type="pct"/>
            <w:hideMark/>
          </w:tcPr>
          <w:p w14:paraId="1B63FC4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Solutions</w:t>
            </w:r>
          </w:p>
        </w:tc>
        <w:tc>
          <w:tcPr>
            <w:tcW w:w="2135" w:type="pct"/>
            <w:hideMark/>
          </w:tcPr>
          <w:p w14:paraId="65D2608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4.3 Records. Why are Site EME records only to be made available to site employees? These site EME records should be made available to anyone authorised to access the site or accessing areas where general public levels are exceeded (ie, contractors, volunteers, visitors etc).</w:t>
            </w:r>
          </w:p>
        </w:tc>
        <w:tc>
          <w:tcPr>
            <w:tcW w:w="1205" w:type="pct"/>
            <w:hideMark/>
          </w:tcPr>
          <w:p w14:paraId="52CEC78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893" w:type="pct"/>
            <w:hideMark/>
          </w:tcPr>
          <w:p w14:paraId="61C8883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"...for inspection by relevant radiation protection authorities (see Appendix 2) or employees (including employee representatives)."  to  "...for inspection by relevant radiation protection authorities (see Appendix 2) and/or persons authorised to access the site or their representatives."</w:t>
            </w:r>
          </w:p>
        </w:tc>
      </w:tr>
      <w:tr w:rsidR="00C326DD" w:rsidRPr="002145D8" w14:paraId="6C0A3E81"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0" w:type="pct"/>
            <w:hideMark/>
          </w:tcPr>
          <w:p w14:paraId="00BE3DF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729</w:t>
            </w:r>
          </w:p>
        </w:tc>
        <w:tc>
          <w:tcPr>
            <w:tcW w:w="547" w:type="pct"/>
            <w:hideMark/>
          </w:tcPr>
          <w:p w14:paraId="1D5D037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ORSAA</w:t>
            </w:r>
          </w:p>
        </w:tc>
        <w:tc>
          <w:tcPr>
            <w:tcW w:w="2135" w:type="pct"/>
            <w:hideMark/>
          </w:tcPr>
          <w:p w14:paraId="145A4C3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4.3 Records (lines 729-730)</w:t>
            </w:r>
            <w:r w:rsidRPr="002145D8">
              <w:rPr>
                <w:rFonts w:eastAsia="Times New Roman" w:cstheme="minorHAnsi"/>
                <w:sz w:val="18"/>
                <w:szCs w:val="18"/>
                <w:lang w:eastAsia="en-AU"/>
              </w:rPr>
              <w:br/>
              <w:t>'An up-to-date log of measurements or computations for the site configuration must be kept by the site owner and be available for inspection by relevant radiation protection authorities (see Appendix 2) or employees (including employee representatives). '</w:t>
            </w:r>
            <w:r w:rsidRPr="002145D8">
              <w:rPr>
                <w:rFonts w:eastAsia="Times New Roman" w:cstheme="minorHAnsi"/>
                <w:sz w:val="18"/>
                <w:szCs w:val="18"/>
                <w:lang w:eastAsia="en-AU"/>
              </w:rPr>
              <w:br/>
              <w:t>Historical records need to be available to ANY member of the public who requests them. Given that the exposures are being made on the public, it is their right to know what they are being exposed to. Moreover, such records will allow ARPANSA and other agencies to carry out epidemiological studies with hard data. These studies are needed to ascertain the effects of long-term exposures, which are not addressed in the ICNIRP guidelines.</w:t>
            </w:r>
          </w:p>
        </w:tc>
        <w:tc>
          <w:tcPr>
            <w:tcW w:w="1205" w:type="pct"/>
            <w:hideMark/>
          </w:tcPr>
          <w:p w14:paraId="672B8FF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This section deals with proof of compliance with the reference levels as required by the standard and regulatory bodies.</w:t>
            </w:r>
          </w:p>
        </w:tc>
        <w:tc>
          <w:tcPr>
            <w:tcW w:w="893" w:type="pct"/>
            <w:hideMark/>
          </w:tcPr>
          <w:p w14:paraId="0D4004F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341FFFDD" w14:textId="77777777" w:rsidTr="0027412A">
        <w:trPr>
          <w:trHeight w:val="20"/>
        </w:trPr>
        <w:tc>
          <w:tcPr>
            <w:tcW w:w="220" w:type="pct"/>
            <w:hideMark/>
          </w:tcPr>
          <w:p w14:paraId="600CDA7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732</w:t>
            </w:r>
          </w:p>
        </w:tc>
        <w:tc>
          <w:tcPr>
            <w:tcW w:w="547" w:type="pct"/>
            <w:hideMark/>
          </w:tcPr>
          <w:p w14:paraId="6825EDF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135" w:type="pct"/>
            <w:hideMark/>
          </w:tcPr>
          <w:p w14:paraId="1226AAF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4.4 – Mobile or Portable Transmitting Equipment:</w:t>
            </w:r>
            <w:r w:rsidRPr="002145D8">
              <w:rPr>
                <w:rFonts w:eastAsia="Times New Roman" w:cstheme="minorHAnsi"/>
                <w:sz w:val="18"/>
                <w:szCs w:val="18"/>
                <w:lang w:eastAsia="en-AU"/>
              </w:rPr>
              <w:br/>
              <w:t>RPS-S1 has made a specific reference to Mobile and Portable Transmitting Equipment without an apparent rationale for attention to this class of equipment as compared to any other equipment. It also relates to demonstration of compliance for a particular case which AMTA submits is the purview of the appropriate regulator.  AMTA therefore recommends this sub-section be deleted as it is comprehensively dealt with in ACMA regulations and is therefore not required in this standard.</w:t>
            </w:r>
          </w:p>
        </w:tc>
        <w:tc>
          <w:tcPr>
            <w:tcW w:w="1205" w:type="pct"/>
            <w:hideMark/>
          </w:tcPr>
          <w:p w14:paraId="7079B33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893" w:type="pct"/>
            <w:hideMark/>
          </w:tcPr>
          <w:p w14:paraId="07DC93D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4.4 has been deleted</w:t>
            </w:r>
          </w:p>
        </w:tc>
      </w:tr>
      <w:tr w:rsidR="00C326DD" w:rsidRPr="002145D8" w14:paraId="60035E25"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0" w:type="pct"/>
            <w:hideMark/>
          </w:tcPr>
          <w:p w14:paraId="4AA77E9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732</w:t>
            </w:r>
          </w:p>
        </w:tc>
        <w:tc>
          <w:tcPr>
            <w:tcW w:w="547" w:type="pct"/>
            <w:hideMark/>
          </w:tcPr>
          <w:p w14:paraId="16AFBD9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135" w:type="pct"/>
            <w:hideMark/>
          </w:tcPr>
          <w:p w14:paraId="6F0860A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12. References to ICNIRP guidelines, IEC and IEEE standards are given without specific reference to the guidelines or standards (para 4.1 and 4.4).</w:t>
            </w:r>
          </w:p>
        </w:tc>
        <w:tc>
          <w:tcPr>
            <w:tcW w:w="1205" w:type="pct"/>
            <w:hideMark/>
          </w:tcPr>
          <w:p w14:paraId="2F70E5F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There are various IEC and IEEE standards that are relevant and further new standards by these organisations are continually introduced so a general mention is more appropriate </w:t>
            </w:r>
          </w:p>
        </w:tc>
        <w:tc>
          <w:tcPr>
            <w:tcW w:w="893" w:type="pct"/>
            <w:hideMark/>
          </w:tcPr>
          <w:p w14:paraId="19334C5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72140604" w14:textId="77777777" w:rsidTr="0027412A">
        <w:trPr>
          <w:trHeight w:val="20"/>
        </w:trPr>
        <w:tc>
          <w:tcPr>
            <w:tcW w:w="220" w:type="pct"/>
            <w:hideMark/>
          </w:tcPr>
          <w:p w14:paraId="7C3F9D6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735</w:t>
            </w:r>
          </w:p>
        </w:tc>
        <w:tc>
          <w:tcPr>
            <w:tcW w:w="547" w:type="pct"/>
            <w:hideMark/>
          </w:tcPr>
          <w:p w14:paraId="2F86BB8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135" w:type="pct"/>
            <w:hideMark/>
          </w:tcPr>
          <w:p w14:paraId="5ED529F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In the new standard there is no definite guidance for mobile and portable equipment, as per schedule 5 of RPS 3. The document on the ARPANSA web site explaining changes to RPS-3 states that: “Specific rules on the compliance of mobile or portable transmitting equipment are no longer within the scope of RPS S-1.” This exclusion is quite difficult to understand since the devices which most likely are the greatest source of general public RF exposure are mobile phones, and surely there should be in included in the scope of any RF exposure standard.</w:t>
            </w:r>
            <w:r w:rsidRPr="002145D8">
              <w:rPr>
                <w:rFonts w:eastAsia="Times New Roman" w:cstheme="minorHAnsi"/>
                <w:sz w:val="18"/>
                <w:szCs w:val="18"/>
                <w:lang w:eastAsia="en-AU"/>
              </w:rPr>
              <w:br/>
            </w:r>
            <w:r w:rsidRPr="002145D8">
              <w:rPr>
                <w:rFonts w:eastAsia="Times New Roman" w:cstheme="minorHAnsi"/>
                <w:sz w:val="18"/>
                <w:szCs w:val="18"/>
                <w:lang w:eastAsia="en-AU"/>
              </w:rPr>
              <w:br/>
              <w:t>Specifically in section 4.4 of RPS S-1, line 735 it states: “Detailed compliance provisions are provided in various IEC and IEEE standards.” If the standards applying to RF exposure from mobile devices are to be specified in an external standards it is important that a specific standard is selected. Further, it is not reasonable to state “Under some specified circumstances, these standards may also provide exemptions from testing for low powered equipment", if the circumstances are not specified.</w:t>
            </w:r>
          </w:p>
        </w:tc>
        <w:tc>
          <w:tcPr>
            <w:tcW w:w="1205" w:type="pct"/>
            <w:hideMark/>
          </w:tcPr>
          <w:p w14:paraId="32B7051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4.4 has been deleted</w:t>
            </w:r>
          </w:p>
        </w:tc>
        <w:tc>
          <w:tcPr>
            <w:tcW w:w="893" w:type="pct"/>
            <w:hideMark/>
          </w:tcPr>
          <w:p w14:paraId="324A93C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4.4 has been deleted</w:t>
            </w:r>
          </w:p>
        </w:tc>
      </w:tr>
      <w:tr w:rsidR="00C326DD" w:rsidRPr="002145D8" w14:paraId="0B7002E9"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0" w:type="pct"/>
          </w:tcPr>
          <w:p w14:paraId="0537C7A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735</w:t>
            </w:r>
          </w:p>
        </w:tc>
        <w:tc>
          <w:tcPr>
            <w:tcW w:w="547" w:type="pct"/>
          </w:tcPr>
          <w:p w14:paraId="47F349C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ORSAA</w:t>
            </w:r>
          </w:p>
        </w:tc>
        <w:tc>
          <w:tcPr>
            <w:tcW w:w="2135" w:type="pct"/>
          </w:tcPr>
          <w:p w14:paraId="5B6237A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4.4 Compliance of Mobile or Portable Transmitting Equipment (line 735)</w:t>
            </w:r>
            <w:r w:rsidRPr="002145D8">
              <w:rPr>
                <w:rFonts w:eastAsia="Times New Roman" w:cstheme="minorHAnsi"/>
                <w:sz w:val="18"/>
                <w:szCs w:val="18"/>
                <w:lang w:eastAsia="en-AU"/>
              </w:rPr>
              <w:br/>
              <w:t>'Detailed compliance provisions are provided in various IEC and IEEE standards</w:t>
            </w:r>
            <w:r w:rsidRPr="002145D8">
              <w:rPr>
                <w:rFonts w:eastAsia="Times New Roman" w:cstheme="minorHAnsi"/>
                <w:sz w:val="18"/>
                <w:szCs w:val="18"/>
                <w:lang w:eastAsia="en-AU"/>
              </w:rPr>
              <w:br/>
              <w:t>The standard needs to be clearer about what these provisions are and where to find them if it is to be of use to organisations and government authorities. '</w:t>
            </w:r>
          </w:p>
        </w:tc>
        <w:tc>
          <w:tcPr>
            <w:tcW w:w="1205" w:type="pct"/>
          </w:tcPr>
          <w:p w14:paraId="61FDCBC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4.4 has been deleted</w:t>
            </w:r>
          </w:p>
        </w:tc>
        <w:tc>
          <w:tcPr>
            <w:tcW w:w="893" w:type="pct"/>
          </w:tcPr>
          <w:p w14:paraId="607F370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4.4 has been deleted</w:t>
            </w:r>
          </w:p>
        </w:tc>
      </w:tr>
      <w:tr w:rsidR="00C326DD" w:rsidRPr="002145D8" w14:paraId="51E4FFA3" w14:textId="77777777" w:rsidTr="0027412A">
        <w:trPr>
          <w:trHeight w:val="20"/>
        </w:trPr>
        <w:tc>
          <w:tcPr>
            <w:tcW w:w="220" w:type="pct"/>
          </w:tcPr>
          <w:p w14:paraId="632C4A8E" w14:textId="77777777" w:rsidR="00C326DD" w:rsidRPr="00FE0883" w:rsidRDefault="00C326DD" w:rsidP="00D211EB">
            <w:pPr>
              <w:spacing w:before="120"/>
              <w:ind w:left="-57" w:right="-57"/>
              <w:rPr>
                <w:sz w:val="18"/>
                <w:szCs w:val="18"/>
              </w:rPr>
            </w:pPr>
            <w:r w:rsidRPr="00FE0883">
              <w:rPr>
                <w:sz w:val="18"/>
                <w:szCs w:val="18"/>
              </w:rPr>
              <w:t>735</w:t>
            </w:r>
          </w:p>
        </w:tc>
        <w:tc>
          <w:tcPr>
            <w:tcW w:w="547" w:type="pct"/>
          </w:tcPr>
          <w:p w14:paraId="35352658" w14:textId="77777777" w:rsidR="00C326DD" w:rsidRPr="00FE0883" w:rsidRDefault="00C326DD" w:rsidP="00D211EB">
            <w:pPr>
              <w:spacing w:before="120"/>
              <w:ind w:left="-57" w:right="-57"/>
              <w:rPr>
                <w:sz w:val="18"/>
                <w:szCs w:val="18"/>
              </w:rPr>
            </w:pPr>
            <w:r w:rsidRPr="00FE0883">
              <w:rPr>
                <w:sz w:val="18"/>
                <w:szCs w:val="18"/>
              </w:rPr>
              <w:t>South Australia EPA</w:t>
            </w:r>
          </w:p>
        </w:tc>
        <w:tc>
          <w:tcPr>
            <w:tcW w:w="2135" w:type="pct"/>
          </w:tcPr>
          <w:p w14:paraId="530CC201" w14:textId="77777777" w:rsidR="00C326DD" w:rsidRPr="00FE0883" w:rsidRDefault="00C326DD" w:rsidP="00D211EB">
            <w:pPr>
              <w:spacing w:before="120"/>
              <w:ind w:left="-57" w:right="-57"/>
              <w:rPr>
                <w:sz w:val="18"/>
                <w:szCs w:val="18"/>
              </w:rPr>
            </w:pPr>
            <w:r w:rsidRPr="00FE0883">
              <w:rPr>
                <w:sz w:val="18"/>
                <w:szCs w:val="18"/>
              </w:rPr>
              <w:t>"Detailed compliance provisions are provided in various IEC and IEEE standards."   Will guidance, suggestions, or similar RPS3 supporting documentation, be provided for evaluating compliance? This statement seems a little broad.</w:t>
            </w:r>
          </w:p>
        </w:tc>
        <w:tc>
          <w:tcPr>
            <w:tcW w:w="1205" w:type="pct"/>
          </w:tcPr>
          <w:p w14:paraId="2B7B7782" w14:textId="77777777" w:rsidR="00C326DD" w:rsidRPr="00FE0883" w:rsidRDefault="00C326DD" w:rsidP="00D211EB">
            <w:pPr>
              <w:spacing w:before="120"/>
              <w:ind w:left="-57" w:right="-57"/>
              <w:rPr>
                <w:sz w:val="18"/>
                <w:szCs w:val="18"/>
              </w:rPr>
            </w:pPr>
            <w:r w:rsidRPr="00FE0883">
              <w:rPr>
                <w:sz w:val="18"/>
                <w:szCs w:val="18"/>
              </w:rPr>
              <w:t xml:space="preserve">There are various IEC and IEEE standards that are relevant and further new standards by these organisations are continually introduced so a general mention is more appropriate </w:t>
            </w:r>
          </w:p>
        </w:tc>
        <w:tc>
          <w:tcPr>
            <w:tcW w:w="893" w:type="pct"/>
          </w:tcPr>
          <w:p w14:paraId="3AA47338" w14:textId="77777777" w:rsidR="00C326DD" w:rsidRPr="00FE0883" w:rsidRDefault="00C326DD" w:rsidP="00D211EB">
            <w:pPr>
              <w:spacing w:before="120"/>
              <w:ind w:left="-57" w:right="-57"/>
              <w:rPr>
                <w:sz w:val="18"/>
                <w:szCs w:val="18"/>
              </w:rPr>
            </w:pPr>
            <w:r w:rsidRPr="00FE0883">
              <w:rPr>
                <w:sz w:val="18"/>
                <w:szCs w:val="18"/>
              </w:rPr>
              <w:t>No change</w:t>
            </w:r>
          </w:p>
        </w:tc>
      </w:tr>
    </w:tbl>
    <w:p w14:paraId="592FF751" w14:textId="77777777" w:rsidR="00C326DD" w:rsidRDefault="00C326DD" w:rsidP="00C326DD">
      <w:pPr>
        <w:rPr>
          <w:rFonts w:ascii="Calibri" w:eastAsiaTheme="majorEastAsia" w:hAnsi="Calibri" w:cstheme="majorBidi"/>
          <w:color w:val="4E1A74"/>
        </w:rPr>
      </w:pPr>
      <w:r>
        <w:br w:type="page"/>
      </w:r>
    </w:p>
    <w:p w14:paraId="6160DE83" w14:textId="614A4FEB" w:rsidR="00C326DD" w:rsidRPr="0027412A" w:rsidRDefault="00C326DD" w:rsidP="0027412A">
      <w:pPr>
        <w:pStyle w:val="Heading1"/>
        <w:keepLines w:val="0"/>
        <w:spacing w:before="120" w:after="120"/>
        <w:jc w:val="both"/>
        <w:rPr>
          <w:szCs w:val="24"/>
        </w:rPr>
      </w:pPr>
      <w:bookmarkStart w:id="6" w:name="_Section_5._Protection—occupational"/>
      <w:bookmarkEnd w:id="6"/>
      <w:r>
        <w:rPr>
          <w:szCs w:val="24"/>
        </w:rPr>
        <w:t xml:space="preserve">Section 5. </w:t>
      </w:r>
      <w:r w:rsidRPr="00DC1E54">
        <w:rPr>
          <w:szCs w:val="24"/>
        </w:rPr>
        <w:t>Protection—occupational and general public exposure</w:t>
      </w:r>
    </w:p>
    <w:tbl>
      <w:tblPr>
        <w:tblStyle w:val="GenericARPANSA"/>
        <w:tblW w:w="5000" w:type="pct"/>
        <w:tblLayout w:type="fixed"/>
        <w:tblLook w:val="04A0" w:firstRow="1" w:lastRow="0" w:firstColumn="1" w:lastColumn="0" w:noHBand="0" w:noVBand="1"/>
      </w:tblPr>
      <w:tblGrid>
        <w:gridCol w:w="649"/>
        <w:gridCol w:w="1433"/>
        <w:gridCol w:w="7149"/>
        <w:gridCol w:w="2991"/>
        <w:gridCol w:w="2338"/>
      </w:tblGrid>
      <w:tr w:rsidR="00C326DD" w:rsidRPr="002145D8" w14:paraId="5BC1A971" w14:textId="77777777" w:rsidTr="0027412A">
        <w:trPr>
          <w:cnfStyle w:val="100000000000" w:firstRow="1" w:lastRow="0" w:firstColumn="0" w:lastColumn="0" w:oddVBand="0" w:evenVBand="0" w:oddHBand="0" w:evenHBand="0" w:firstRowFirstColumn="0" w:firstRowLastColumn="0" w:lastRowFirstColumn="0" w:lastRowLastColumn="0"/>
          <w:trHeight w:val="20"/>
          <w:tblHeader/>
        </w:trPr>
        <w:tc>
          <w:tcPr>
            <w:tcW w:w="223" w:type="pct"/>
            <w:hideMark/>
          </w:tcPr>
          <w:p w14:paraId="5C4531C3" w14:textId="77777777" w:rsidR="00C326DD" w:rsidRPr="0027412A" w:rsidRDefault="00C326DD" w:rsidP="0027412A">
            <w:pPr>
              <w:pStyle w:val="Tabletext"/>
              <w:rPr>
                <w:sz w:val="18"/>
                <w:lang w:eastAsia="en-AU"/>
              </w:rPr>
            </w:pPr>
            <w:r w:rsidRPr="0027412A">
              <w:rPr>
                <w:sz w:val="18"/>
                <w:lang w:eastAsia="en-AU"/>
              </w:rPr>
              <w:t>Line No.</w:t>
            </w:r>
          </w:p>
        </w:tc>
        <w:tc>
          <w:tcPr>
            <w:tcW w:w="492" w:type="pct"/>
            <w:hideMark/>
          </w:tcPr>
          <w:p w14:paraId="6592EE70" w14:textId="77777777" w:rsidR="00C326DD" w:rsidRPr="0027412A" w:rsidRDefault="00C326DD" w:rsidP="0027412A">
            <w:pPr>
              <w:pStyle w:val="Tabletext"/>
              <w:rPr>
                <w:sz w:val="18"/>
                <w:lang w:eastAsia="en-AU"/>
              </w:rPr>
            </w:pPr>
            <w:r w:rsidRPr="0027412A">
              <w:rPr>
                <w:sz w:val="18"/>
                <w:lang w:eastAsia="en-AU"/>
              </w:rPr>
              <w:t xml:space="preserve">Name of submitter </w:t>
            </w:r>
          </w:p>
        </w:tc>
        <w:tc>
          <w:tcPr>
            <w:tcW w:w="2455" w:type="pct"/>
            <w:hideMark/>
          </w:tcPr>
          <w:p w14:paraId="50D22E68" w14:textId="77777777" w:rsidR="00C326DD" w:rsidRPr="0027412A" w:rsidRDefault="00C326DD" w:rsidP="0027412A">
            <w:pPr>
              <w:pStyle w:val="Tabletext"/>
              <w:rPr>
                <w:sz w:val="18"/>
                <w:lang w:eastAsia="en-AU"/>
              </w:rPr>
            </w:pPr>
            <w:r w:rsidRPr="0027412A">
              <w:rPr>
                <w:sz w:val="18"/>
                <w:lang w:eastAsia="en-AU"/>
              </w:rPr>
              <w:t xml:space="preserve">Comment </w:t>
            </w:r>
          </w:p>
        </w:tc>
        <w:tc>
          <w:tcPr>
            <w:tcW w:w="1027" w:type="pct"/>
            <w:hideMark/>
          </w:tcPr>
          <w:p w14:paraId="2A4B1EF4" w14:textId="77777777" w:rsidR="00C326DD" w:rsidRPr="0027412A" w:rsidRDefault="00C326DD" w:rsidP="0027412A">
            <w:pPr>
              <w:pStyle w:val="Tabletext"/>
              <w:rPr>
                <w:sz w:val="18"/>
                <w:lang w:eastAsia="en-AU"/>
              </w:rPr>
            </w:pPr>
            <w:r w:rsidRPr="0027412A">
              <w:rPr>
                <w:sz w:val="18"/>
                <w:lang w:eastAsia="en-AU"/>
              </w:rPr>
              <w:t>ARPANSA response</w:t>
            </w:r>
          </w:p>
        </w:tc>
        <w:tc>
          <w:tcPr>
            <w:tcW w:w="803" w:type="pct"/>
            <w:hideMark/>
          </w:tcPr>
          <w:p w14:paraId="1EEF41F2" w14:textId="77777777" w:rsidR="00C326DD" w:rsidRPr="0027412A" w:rsidRDefault="00C326DD" w:rsidP="0027412A">
            <w:pPr>
              <w:pStyle w:val="Tabletext"/>
              <w:rPr>
                <w:sz w:val="18"/>
                <w:lang w:eastAsia="en-AU"/>
              </w:rPr>
            </w:pPr>
            <w:r w:rsidRPr="0027412A">
              <w:rPr>
                <w:sz w:val="18"/>
                <w:lang w:eastAsia="en-AU"/>
              </w:rPr>
              <w:t>Changes to the draft RPS S-1</w:t>
            </w:r>
          </w:p>
        </w:tc>
      </w:tr>
      <w:tr w:rsidR="00C326DD" w:rsidRPr="002145D8" w14:paraId="4DC15D7F" w14:textId="77777777" w:rsidTr="0027412A">
        <w:trPr>
          <w:trHeight w:val="20"/>
        </w:trPr>
        <w:tc>
          <w:tcPr>
            <w:tcW w:w="223" w:type="pct"/>
            <w:noWrap/>
            <w:hideMark/>
          </w:tcPr>
          <w:p w14:paraId="2F8E4DA9" w14:textId="77777777" w:rsidR="00C326DD" w:rsidRPr="002145D8" w:rsidRDefault="00C326DD" w:rsidP="00D211EB">
            <w:pPr>
              <w:spacing w:before="120"/>
              <w:rPr>
                <w:rFonts w:eastAsia="Times New Roman" w:cstheme="minorHAnsi"/>
                <w:b/>
                <w:bCs/>
                <w:sz w:val="18"/>
                <w:szCs w:val="18"/>
                <w:lang w:eastAsia="en-AU"/>
              </w:rPr>
            </w:pPr>
          </w:p>
        </w:tc>
        <w:tc>
          <w:tcPr>
            <w:tcW w:w="492" w:type="pct"/>
            <w:hideMark/>
          </w:tcPr>
          <w:p w14:paraId="01461EA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Ian R Gardner</w:t>
            </w:r>
          </w:p>
        </w:tc>
        <w:tc>
          <w:tcPr>
            <w:tcW w:w="2455" w:type="pct"/>
            <w:hideMark/>
          </w:tcPr>
          <w:p w14:paraId="7A134A8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 am strongly supportive of the proposed updated ARPANSA RF Standard.</w:t>
            </w:r>
            <w:r w:rsidRPr="002145D8">
              <w:rPr>
                <w:rFonts w:eastAsia="Times New Roman" w:cstheme="minorHAnsi"/>
                <w:sz w:val="18"/>
                <w:szCs w:val="18"/>
                <w:lang w:eastAsia="en-AU"/>
              </w:rPr>
              <w:br/>
            </w:r>
            <w:r w:rsidRPr="002145D8">
              <w:rPr>
                <w:rFonts w:eastAsia="Times New Roman" w:cstheme="minorHAnsi"/>
                <w:sz w:val="18"/>
                <w:szCs w:val="18"/>
                <w:lang w:eastAsia="en-AU"/>
              </w:rPr>
              <w:br/>
              <w:t>I note that there are still a few 'Australia only' sections in the proposed RPS S-1, 2020, but that it is overwhelmingly in line with the ICNIRP 2020 revisions.</w:t>
            </w:r>
            <w:r w:rsidRPr="002145D8">
              <w:rPr>
                <w:rFonts w:eastAsia="Times New Roman" w:cstheme="minorHAnsi"/>
                <w:sz w:val="18"/>
                <w:szCs w:val="18"/>
                <w:lang w:eastAsia="en-AU"/>
              </w:rPr>
              <w:br/>
            </w:r>
            <w:r w:rsidRPr="002145D8">
              <w:rPr>
                <w:rFonts w:eastAsia="Times New Roman" w:cstheme="minorHAnsi"/>
                <w:sz w:val="18"/>
                <w:szCs w:val="18"/>
                <w:lang w:eastAsia="en-AU"/>
              </w:rPr>
              <w:br/>
              <w:t>Whilst understanding the assumptions, logic and the rationale for continuing to have a higher Occupational Exposure Standard -- I remain concerned that the messaging and communications about this possibly perceived 'less safe' exposure for these occupationally exposed workers will be deliberately misrepresented and/or misunderstood.</w:t>
            </w:r>
            <w:r w:rsidRPr="002145D8">
              <w:rPr>
                <w:rFonts w:eastAsia="Times New Roman" w:cstheme="minorHAnsi"/>
                <w:sz w:val="18"/>
                <w:szCs w:val="18"/>
                <w:lang w:eastAsia="en-AU"/>
              </w:rPr>
              <w:br/>
            </w:r>
            <w:r w:rsidRPr="002145D8">
              <w:rPr>
                <w:rFonts w:eastAsia="Times New Roman" w:cstheme="minorHAnsi"/>
                <w:sz w:val="18"/>
                <w:szCs w:val="18"/>
                <w:lang w:eastAsia="en-AU"/>
              </w:rPr>
              <w:br/>
              <w:t>Ideally, I'd like to see ONE exposure standard that is 'safe' for all workers and the public.</w:t>
            </w:r>
            <w:r w:rsidRPr="002145D8">
              <w:rPr>
                <w:rFonts w:eastAsia="Times New Roman" w:cstheme="minorHAnsi"/>
                <w:sz w:val="18"/>
                <w:szCs w:val="18"/>
                <w:lang w:eastAsia="en-AU"/>
              </w:rPr>
              <w:br/>
            </w:r>
            <w:r w:rsidRPr="002145D8">
              <w:rPr>
                <w:rFonts w:eastAsia="Times New Roman" w:cstheme="minorHAnsi"/>
                <w:sz w:val="18"/>
                <w:szCs w:val="18"/>
                <w:lang w:eastAsia="en-AU"/>
              </w:rPr>
              <w:br/>
              <w:t>Perhaps there needs to be some economic analysis to underpin exactly why there still needs to be a different occupational exposure standard for RF workers. In line with the Commonwealth and State WHS laws and the associated Duty of Care Requirements, there would have to be a massive and unavoidable cost impact to truly justify having a different standard.</w:t>
            </w:r>
            <w:r w:rsidRPr="002145D8">
              <w:rPr>
                <w:rFonts w:eastAsia="Times New Roman" w:cstheme="minorHAnsi"/>
                <w:sz w:val="18"/>
                <w:szCs w:val="18"/>
                <w:lang w:eastAsia="en-AU"/>
              </w:rPr>
              <w:br/>
            </w:r>
            <w:r w:rsidRPr="002145D8">
              <w:rPr>
                <w:rFonts w:eastAsia="Times New Roman" w:cstheme="minorHAnsi"/>
                <w:sz w:val="18"/>
                <w:szCs w:val="18"/>
                <w:lang w:eastAsia="en-AU"/>
              </w:rPr>
              <w:br/>
              <w:t>I believe that the evidence still shows that even the higher Occupationally Exposed RF levels are still safe -- but would welcome formal consideration by ARPANSA of the continuing necessity for the two-level exposure standard.</w:t>
            </w:r>
          </w:p>
        </w:tc>
        <w:tc>
          <w:tcPr>
            <w:tcW w:w="1027" w:type="pct"/>
            <w:hideMark/>
          </w:tcPr>
          <w:p w14:paraId="511F170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Many exposure standards incorporate both a public and occupational exposure limit to the agent being considered. As mentioned in the Standard occupational exposure is only permitted under controlled conditions. In particular, a thorough risk analysis must be performed, and an appropriate risk management regimen implemented, prior to the exposure occurring. More stringent conditions are applied to the exposure of members of the general public because individual members of the public may be continually exposed and cannot reasonably be expected to take precautions to minimise or avoid exposure. Indeed in most circumstances members of the public may not be aware that the exposure is occurring. </w:t>
            </w:r>
          </w:p>
        </w:tc>
        <w:tc>
          <w:tcPr>
            <w:tcW w:w="803" w:type="pct"/>
            <w:hideMark/>
          </w:tcPr>
          <w:p w14:paraId="30C341D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407FD60F"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0E2CB82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746</w:t>
            </w:r>
          </w:p>
        </w:tc>
        <w:tc>
          <w:tcPr>
            <w:tcW w:w="492" w:type="pct"/>
            <w:hideMark/>
          </w:tcPr>
          <w:p w14:paraId="64A1F3B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455" w:type="pct"/>
            <w:hideMark/>
          </w:tcPr>
          <w:p w14:paraId="341029E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Lines 746 to 747</w:t>
            </w:r>
            <w:r w:rsidRPr="002145D8">
              <w:rPr>
                <w:rFonts w:eastAsia="Times New Roman" w:cstheme="minorHAnsi"/>
                <w:sz w:val="18"/>
                <w:szCs w:val="18"/>
                <w:lang w:eastAsia="en-AU"/>
              </w:rPr>
              <w:br/>
              <w:t>"Occupational exposure is only permitted under controlled conditions. In particular, a thorough risk analysis must be performed, and an appropriate risk management regimen implemented, prior to the exposure occurring."</w:t>
            </w:r>
            <w:r w:rsidRPr="002145D8">
              <w:rPr>
                <w:rFonts w:eastAsia="Times New Roman" w:cstheme="minorHAnsi"/>
                <w:sz w:val="18"/>
                <w:szCs w:val="18"/>
                <w:lang w:eastAsia="en-AU"/>
              </w:rPr>
              <w:br/>
            </w:r>
            <w:r w:rsidRPr="002145D8">
              <w:rPr>
                <w:rFonts w:eastAsia="Times New Roman" w:cstheme="minorHAnsi"/>
                <w:sz w:val="18"/>
                <w:szCs w:val="18"/>
                <w:lang w:eastAsia="en-AU"/>
              </w:rPr>
              <w:br/>
              <w:t>Clarification on risk assessments for “Occupational exposure”. The industry is well versed on the requirements for training, PPE and pre-placement medical assessments when working as an RF Worker. What particular risk analysis assessment is being referred to in this context.? Is the intention to risk assess every instance of access to Occupational areas.?</w:t>
            </w:r>
          </w:p>
        </w:tc>
        <w:tc>
          <w:tcPr>
            <w:tcW w:w="1027" w:type="pct"/>
            <w:hideMark/>
          </w:tcPr>
          <w:p w14:paraId="6B25062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Yes, a risk assessment is required in every instance of access to occupational areas. Examples on the application of the Standard can be included in supplementary material to the Standard</w:t>
            </w:r>
          </w:p>
        </w:tc>
        <w:tc>
          <w:tcPr>
            <w:tcW w:w="803" w:type="pct"/>
            <w:hideMark/>
          </w:tcPr>
          <w:p w14:paraId="066A8BB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2145D8" w14:paraId="219E32E8" w14:textId="77777777" w:rsidTr="0027412A">
        <w:trPr>
          <w:trHeight w:val="20"/>
        </w:trPr>
        <w:tc>
          <w:tcPr>
            <w:tcW w:w="223" w:type="pct"/>
          </w:tcPr>
          <w:p w14:paraId="0343D5B8" w14:textId="77777777" w:rsidR="00C326DD" w:rsidRPr="00FE0883" w:rsidRDefault="00C326DD" w:rsidP="00D211EB">
            <w:pPr>
              <w:spacing w:before="120"/>
              <w:ind w:left="-57" w:right="-57"/>
              <w:rPr>
                <w:sz w:val="18"/>
                <w:szCs w:val="20"/>
              </w:rPr>
            </w:pPr>
            <w:r w:rsidRPr="00FE0883">
              <w:rPr>
                <w:sz w:val="18"/>
                <w:szCs w:val="20"/>
              </w:rPr>
              <w:t>746</w:t>
            </w:r>
          </w:p>
        </w:tc>
        <w:tc>
          <w:tcPr>
            <w:tcW w:w="492" w:type="pct"/>
          </w:tcPr>
          <w:p w14:paraId="5C6AA645" w14:textId="77777777" w:rsidR="00C326DD" w:rsidRPr="00FE0883" w:rsidRDefault="00C326DD" w:rsidP="00D211EB">
            <w:pPr>
              <w:spacing w:before="120"/>
              <w:ind w:left="-57" w:right="-57"/>
              <w:rPr>
                <w:sz w:val="18"/>
                <w:szCs w:val="20"/>
              </w:rPr>
            </w:pPr>
            <w:r w:rsidRPr="00FE0883">
              <w:rPr>
                <w:sz w:val="18"/>
                <w:szCs w:val="20"/>
              </w:rPr>
              <w:t>South Australia EPA</w:t>
            </w:r>
          </w:p>
        </w:tc>
        <w:tc>
          <w:tcPr>
            <w:tcW w:w="2455" w:type="pct"/>
          </w:tcPr>
          <w:p w14:paraId="02798847" w14:textId="77777777" w:rsidR="00C326DD" w:rsidRPr="00FE0883" w:rsidRDefault="00C326DD" w:rsidP="00D211EB">
            <w:pPr>
              <w:spacing w:before="120"/>
              <w:ind w:left="-57" w:right="-57"/>
              <w:rPr>
                <w:sz w:val="18"/>
                <w:szCs w:val="20"/>
              </w:rPr>
            </w:pPr>
            <w:r w:rsidRPr="00FE0883">
              <w:rPr>
                <w:sz w:val="18"/>
                <w:szCs w:val="20"/>
              </w:rPr>
              <w:t>What is associated with ‘controlled conditions’ – would this be criteria enveloped within a ‘controlled area’?</w:t>
            </w:r>
          </w:p>
        </w:tc>
        <w:tc>
          <w:tcPr>
            <w:tcW w:w="1027" w:type="pct"/>
          </w:tcPr>
          <w:p w14:paraId="0B6DC2CB" w14:textId="77777777" w:rsidR="00C326DD" w:rsidRPr="00FE0883" w:rsidRDefault="00C326DD" w:rsidP="00D211EB">
            <w:pPr>
              <w:spacing w:before="120"/>
              <w:ind w:left="-57" w:right="-57"/>
              <w:rPr>
                <w:sz w:val="18"/>
                <w:szCs w:val="20"/>
              </w:rPr>
            </w:pPr>
            <w:r w:rsidRPr="00FE0883">
              <w:rPr>
                <w:sz w:val="18"/>
                <w:szCs w:val="20"/>
              </w:rPr>
              <w:t xml:space="preserve">"controlled conditions" is used as a general term whereas "controlled area" is a defined term. </w:t>
            </w:r>
          </w:p>
        </w:tc>
        <w:tc>
          <w:tcPr>
            <w:tcW w:w="803" w:type="pct"/>
          </w:tcPr>
          <w:p w14:paraId="0CD6A5AA" w14:textId="77777777" w:rsidR="00C326DD" w:rsidRPr="00FE0883" w:rsidRDefault="00C326DD" w:rsidP="00D211EB">
            <w:pPr>
              <w:spacing w:before="120"/>
              <w:ind w:left="-57" w:right="-57"/>
              <w:rPr>
                <w:sz w:val="18"/>
                <w:szCs w:val="20"/>
              </w:rPr>
            </w:pPr>
            <w:r w:rsidRPr="00FE0883">
              <w:rPr>
                <w:sz w:val="18"/>
                <w:szCs w:val="20"/>
              </w:rPr>
              <w:t>Defined terms in Section 5 are now capitalised e.g. 'Controlled Area'</w:t>
            </w:r>
          </w:p>
        </w:tc>
      </w:tr>
      <w:tr w:rsidR="00C326DD" w:rsidRPr="002145D8" w14:paraId="35D72961"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4D13B5C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753</w:t>
            </w:r>
          </w:p>
        </w:tc>
        <w:tc>
          <w:tcPr>
            <w:tcW w:w="492" w:type="pct"/>
            <w:hideMark/>
          </w:tcPr>
          <w:p w14:paraId="0831F29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455" w:type="pct"/>
            <w:hideMark/>
          </w:tcPr>
          <w:p w14:paraId="7F33FCB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5.1 - Definitions :</w:t>
            </w:r>
            <w:r w:rsidRPr="002145D8">
              <w:rPr>
                <w:rFonts w:eastAsia="Times New Roman" w:cstheme="minorHAnsi"/>
                <w:sz w:val="18"/>
                <w:szCs w:val="18"/>
                <w:lang w:eastAsia="en-AU"/>
              </w:rPr>
              <w:br/>
              <w:t>We welcome the introduction of the new category of “Controlled Area Worker”. However, we would like to better understand “Controlled Areas “ and “Responsible Person” and what the implications of these are on our day to day operations.  The other term that has been used without definition is “Direct Supervision”. We also suggest the development of a guidance document to assist in the implementation of the proposed safe work management framework in real life scenarios including some worked examples.</w:t>
            </w:r>
          </w:p>
        </w:tc>
        <w:tc>
          <w:tcPr>
            <w:tcW w:w="1027" w:type="pct"/>
            <w:hideMark/>
          </w:tcPr>
          <w:p w14:paraId="087205D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Direct supervision' is used as a general term in this context. Examples on the application of the Standard can be included in supplementary material to the Standard</w:t>
            </w:r>
          </w:p>
        </w:tc>
        <w:tc>
          <w:tcPr>
            <w:tcW w:w="803" w:type="pct"/>
            <w:hideMark/>
          </w:tcPr>
          <w:p w14:paraId="1956E68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2145D8" w14:paraId="0C09E592" w14:textId="77777777" w:rsidTr="0027412A">
        <w:trPr>
          <w:trHeight w:val="20"/>
        </w:trPr>
        <w:tc>
          <w:tcPr>
            <w:tcW w:w="223" w:type="pct"/>
            <w:hideMark/>
          </w:tcPr>
          <w:p w14:paraId="1A5B41A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754</w:t>
            </w:r>
          </w:p>
        </w:tc>
        <w:tc>
          <w:tcPr>
            <w:tcW w:w="492" w:type="pct"/>
            <w:hideMark/>
          </w:tcPr>
          <w:p w14:paraId="39F1C40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Stop Smart Meters Australia Inc</w:t>
            </w:r>
          </w:p>
        </w:tc>
        <w:tc>
          <w:tcPr>
            <w:tcW w:w="2455" w:type="pct"/>
            <w:hideMark/>
          </w:tcPr>
          <w:p w14:paraId="0AFB55F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Provisions in Section 5.5.1, Occupational Exposure, rest on the assumption that the designated ‘responsible’ person is able to ascertain areas that are above occupational exposure limits and thereby take appropriate measures (signage, education, etc.).  However, due to the complexity of the Standard, this may be an unwarranted assumption.  Similarly, expertise in ascertaining the general public exposure limits is required in instances where an occupationally exposed person has a medical device susceptible to RF interference, a metallic implant, or is pregnant.  It is likely that a simplified Standard would result in better outcomes, given the increased likelihood that the responsible person would understand their obligations.</w:t>
            </w:r>
          </w:p>
        </w:tc>
        <w:tc>
          <w:tcPr>
            <w:tcW w:w="1027" w:type="pct"/>
            <w:hideMark/>
          </w:tcPr>
          <w:p w14:paraId="671E528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standard has the necessary content for the protection of the public and workers. The responsible person requires access to expertise to determine compliance with the standard but does not require that expertise them</w:t>
            </w:r>
            <w:r>
              <w:rPr>
                <w:rFonts w:eastAsia="Times New Roman" w:cstheme="minorHAnsi"/>
                <w:sz w:val="18"/>
                <w:szCs w:val="18"/>
                <w:lang w:eastAsia="en-AU"/>
              </w:rPr>
              <w:t>s</w:t>
            </w:r>
            <w:r w:rsidRPr="002145D8">
              <w:rPr>
                <w:rFonts w:eastAsia="Times New Roman" w:cstheme="minorHAnsi"/>
                <w:sz w:val="18"/>
                <w:szCs w:val="18"/>
                <w:lang w:eastAsia="en-AU"/>
              </w:rPr>
              <w:t>elves. Techniques and methods for compliance with this standard are the subject of other technical standards. Examples on the application of the Standard can be included in supplementary material to the Standard</w:t>
            </w:r>
          </w:p>
        </w:tc>
        <w:tc>
          <w:tcPr>
            <w:tcW w:w="803" w:type="pct"/>
            <w:hideMark/>
          </w:tcPr>
          <w:p w14:paraId="1151D94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2145D8" w14:paraId="4A96495D"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72B8C4E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754</w:t>
            </w:r>
          </w:p>
        </w:tc>
        <w:tc>
          <w:tcPr>
            <w:tcW w:w="492" w:type="pct"/>
            <w:hideMark/>
          </w:tcPr>
          <w:p w14:paraId="35672BA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455" w:type="pct"/>
            <w:hideMark/>
          </w:tcPr>
          <w:p w14:paraId="5202C68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13. The standard introduces “controlled area worker” at 5.1.1. This term is not used elsewhere nor are specific requirements provided for this group. What is the benefit from including this category of worker?</w:t>
            </w:r>
          </w:p>
        </w:tc>
        <w:tc>
          <w:tcPr>
            <w:tcW w:w="1027" w:type="pct"/>
            <w:hideMark/>
          </w:tcPr>
          <w:p w14:paraId="4F87754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A "controlled area worker" is a person who's exposed up to occupational exposure limits, however, their exposure is not intrinsic to the nature of their work. For example, a window cleaner working in close proximity to a mobile </w:t>
            </w:r>
            <w:r>
              <w:rPr>
                <w:rFonts w:eastAsia="Times New Roman" w:cstheme="minorHAnsi"/>
                <w:sz w:val="18"/>
                <w:szCs w:val="18"/>
                <w:lang w:eastAsia="en-AU"/>
              </w:rPr>
              <w:t xml:space="preserve">phone </w:t>
            </w:r>
            <w:r w:rsidRPr="002145D8">
              <w:rPr>
                <w:rFonts w:eastAsia="Times New Roman" w:cstheme="minorHAnsi"/>
                <w:sz w:val="18"/>
                <w:szCs w:val="18"/>
                <w:lang w:eastAsia="en-AU"/>
              </w:rPr>
              <w:t>base station. Examples on the application of the Standard can be included in supplementary material to the Standard</w:t>
            </w:r>
          </w:p>
        </w:tc>
        <w:tc>
          <w:tcPr>
            <w:tcW w:w="803" w:type="pct"/>
            <w:hideMark/>
          </w:tcPr>
          <w:p w14:paraId="1AABC44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2145D8" w14:paraId="4B83F646" w14:textId="77777777" w:rsidTr="0027412A">
        <w:trPr>
          <w:trHeight w:val="20"/>
        </w:trPr>
        <w:tc>
          <w:tcPr>
            <w:tcW w:w="223" w:type="pct"/>
            <w:hideMark/>
          </w:tcPr>
          <w:p w14:paraId="02893FA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760</w:t>
            </w:r>
          </w:p>
        </w:tc>
        <w:tc>
          <w:tcPr>
            <w:tcW w:w="492" w:type="pct"/>
            <w:hideMark/>
          </w:tcPr>
          <w:p w14:paraId="665B3BA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455" w:type="pct"/>
            <w:hideMark/>
          </w:tcPr>
          <w:p w14:paraId="550CAE5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 760</w:t>
            </w:r>
            <w:r w:rsidRPr="002145D8">
              <w:rPr>
                <w:rFonts w:eastAsia="Times New Roman" w:cstheme="minorHAnsi"/>
                <w:sz w:val="18"/>
                <w:szCs w:val="18"/>
                <w:lang w:eastAsia="en-AU"/>
              </w:rPr>
              <w:br/>
              <w:t>Current: (a) RF worker: A person who may be exposed to RF fields in the course of and intrinsic to the nature of their work.</w:t>
            </w:r>
            <w:r w:rsidRPr="002145D8">
              <w:rPr>
                <w:rFonts w:eastAsia="Times New Roman" w:cstheme="minorHAnsi"/>
                <w:sz w:val="18"/>
                <w:szCs w:val="18"/>
                <w:lang w:eastAsia="en-AU"/>
              </w:rPr>
              <w:br/>
              <w:t xml:space="preserve">This does not define the level that an RF worker may be exposed to.  AMTA suggests a more explicit definition: </w:t>
            </w:r>
            <w:r w:rsidRPr="002145D8">
              <w:rPr>
                <w:rFonts w:eastAsia="Times New Roman" w:cstheme="minorHAnsi"/>
                <w:sz w:val="18"/>
                <w:szCs w:val="18"/>
                <w:lang w:eastAsia="en-AU"/>
              </w:rPr>
              <w:br/>
              <w:t xml:space="preserve">Suggest: (a) RF worker: A person who may be "occupationally" exposed to RF fields in the course of and intrinsic to the nature of their work. </w:t>
            </w:r>
            <w:r w:rsidRPr="002145D8">
              <w:rPr>
                <w:rFonts w:eastAsia="Times New Roman" w:cstheme="minorHAnsi"/>
                <w:sz w:val="18"/>
                <w:szCs w:val="18"/>
                <w:lang w:eastAsia="en-AU"/>
              </w:rPr>
              <w:br/>
              <w:t>Noting the term ‘occupationally exposed’ is implicitly defined at line 741 as “…[not] exposed to RF fields that exceed the occupational exposure limits;”</w:t>
            </w:r>
          </w:p>
        </w:tc>
        <w:tc>
          <w:tcPr>
            <w:tcW w:w="1027" w:type="pct"/>
            <w:hideMark/>
          </w:tcPr>
          <w:p w14:paraId="628A332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803" w:type="pct"/>
            <w:hideMark/>
          </w:tcPr>
          <w:p w14:paraId="6ADA15D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"(a) RF worker: A person who may be exposed to RF fields…"  to  "(a) RF worker: A person who may be occupationally exposed to RF fields…."</w:t>
            </w:r>
          </w:p>
        </w:tc>
      </w:tr>
      <w:tr w:rsidR="00C326DD" w:rsidRPr="002145D8" w14:paraId="57335FDC"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208BC54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762</w:t>
            </w:r>
          </w:p>
        </w:tc>
        <w:tc>
          <w:tcPr>
            <w:tcW w:w="492" w:type="pct"/>
            <w:hideMark/>
          </w:tcPr>
          <w:p w14:paraId="2D1D0E1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455" w:type="pct"/>
            <w:hideMark/>
          </w:tcPr>
          <w:p w14:paraId="4EB155A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762</w:t>
            </w:r>
            <w:r w:rsidRPr="002145D8">
              <w:rPr>
                <w:rFonts w:eastAsia="Times New Roman" w:cstheme="minorHAnsi"/>
                <w:sz w:val="18"/>
                <w:szCs w:val="18"/>
                <w:lang w:eastAsia="en-AU"/>
              </w:rPr>
              <w:br/>
              <w:t xml:space="preserve">RPS S-1 introduces "controlled area worker" as a new class of worker and references 5.1.2, however 5.1.2 is silent on the distinction between an RF worker and a controlled area worker. Unless the requirements for both are addressed and presumably together with their allowable scope of work or responsibility, the addition of a controlled area worker appears to be unwarranted complication. A concern here would be that some may accept a lower standard of training by claiming they are a controlled area worker and not an RF worker, but in this case the controlled area worker should probably be supervised by an RF worker. </w:t>
            </w:r>
            <w:r w:rsidRPr="002145D8">
              <w:rPr>
                <w:rFonts w:eastAsia="Times New Roman" w:cstheme="minorHAnsi"/>
                <w:sz w:val="18"/>
                <w:szCs w:val="18"/>
                <w:lang w:eastAsia="en-AU"/>
              </w:rPr>
              <w:br/>
            </w:r>
            <w:r w:rsidRPr="002145D8">
              <w:rPr>
                <w:rFonts w:eastAsia="Times New Roman" w:cstheme="minorHAnsi"/>
                <w:sz w:val="18"/>
                <w:szCs w:val="18"/>
                <w:lang w:eastAsia="en-AU"/>
              </w:rPr>
              <w:br/>
              <w:t>With the introduction of "visitor" it appears that there is no reason for inclusion of a controlled area worker given that someone other than an RF worker required to perform work on an RF site could be just considered a visitor and thus be required to be under the supervision of an RF worker for whatever activities they may undertake.</w:t>
            </w:r>
            <w:r w:rsidRPr="002145D8">
              <w:rPr>
                <w:rFonts w:eastAsia="Times New Roman" w:cstheme="minorHAnsi"/>
                <w:sz w:val="18"/>
                <w:szCs w:val="18"/>
                <w:lang w:eastAsia="en-AU"/>
              </w:rPr>
              <w:br/>
            </w:r>
            <w:r w:rsidRPr="002145D8">
              <w:rPr>
                <w:rFonts w:eastAsia="Times New Roman" w:cstheme="minorHAnsi"/>
                <w:sz w:val="18"/>
                <w:szCs w:val="18"/>
                <w:lang w:eastAsia="en-AU"/>
              </w:rPr>
              <w:br/>
              <w:t>Our experience in the training area suggests it would be best to not complicate this area and potentially create loopholes or lower training requirements than appropriate for those undertaking work on RF sites alone.</w:t>
            </w:r>
          </w:p>
        </w:tc>
        <w:tc>
          <w:tcPr>
            <w:tcW w:w="1027" w:type="pct"/>
            <w:hideMark/>
          </w:tcPr>
          <w:p w14:paraId="042FB95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A "controlled area worker" is a person who's exposed up to occupational exposure limits, however, their exposure is not intrinsic to the nature of their work. For example, a window cleaner working in close proximity to a mobile </w:t>
            </w:r>
            <w:r>
              <w:rPr>
                <w:rFonts w:eastAsia="Times New Roman" w:cstheme="minorHAnsi"/>
                <w:sz w:val="18"/>
                <w:szCs w:val="18"/>
                <w:lang w:eastAsia="en-AU"/>
              </w:rPr>
              <w:t xml:space="preserve">phone </w:t>
            </w:r>
            <w:r w:rsidRPr="002145D8">
              <w:rPr>
                <w:rFonts w:eastAsia="Times New Roman" w:cstheme="minorHAnsi"/>
                <w:sz w:val="18"/>
                <w:szCs w:val="18"/>
                <w:lang w:eastAsia="en-AU"/>
              </w:rPr>
              <w:t xml:space="preserve">base station. The Standard makes no assumption regarding the training level of each category. Examples on the application of the Standard can be included in supplementary material to the Standard </w:t>
            </w:r>
          </w:p>
        </w:tc>
        <w:tc>
          <w:tcPr>
            <w:tcW w:w="803" w:type="pct"/>
            <w:hideMark/>
          </w:tcPr>
          <w:p w14:paraId="35E617F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2145D8" w14:paraId="7FFD4F37" w14:textId="77777777" w:rsidTr="0027412A">
        <w:trPr>
          <w:trHeight w:val="20"/>
        </w:trPr>
        <w:tc>
          <w:tcPr>
            <w:tcW w:w="223" w:type="pct"/>
          </w:tcPr>
          <w:p w14:paraId="68F16D09" w14:textId="77777777" w:rsidR="00C326DD" w:rsidRPr="00FE0883" w:rsidRDefault="00C326DD" w:rsidP="00D211EB">
            <w:pPr>
              <w:spacing w:before="120"/>
              <w:ind w:left="-57" w:right="-57"/>
              <w:rPr>
                <w:sz w:val="18"/>
                <w:szCs w:val="20"/>
              </w:rPr>
            </w:pPr>
            <w:r w:rsidRPr="00FE0883">
              <w:rPr>
                <w:sz w:val="18"/>
                <w:szCs w:val="20"/>
              </w:rPr>
              <w:t>762</w:t>
            </w:r>
          </w:p>
        </w:tc>
        <w:tc>
          <w:tcPr>
            <w:tcW w:w="492" w:type="pct"/>
          </w:tcPr>
          <w:p w14:paraId="10F0E49D" w14:textId="77777777" w:rsidR="00C326DD" w:rsidRPr="00FE0883" w:rsidRDefault="00C326DD" w:rsidP="00D211EB">
            <w:pPr>
              <w:spacing w:before="120"/>
              <w:ind w:left="-57" w:right="-57"/>
              <w:rPr>
                <w:sz w:val="18"/>
                <w:szCs w:val="20"/>
              </w:rPr>
            </w:pPr>
            <w:r w:rsidRPr="00FE0883">
              <w:rPr>
                <w:sz w:val="18"/>
                <w:szCs w:val="20"/>
              </w:rPr>
              <w:t>South Australia EPA</w:t>
            </w:r>
          </w:p>
        </w:tc>
        <w:tc>
          <w:tcPr>
            <w:tcW w:w="2455" w:type="pct"/>
          </w:tcPr>
          <w:p w14:paraId="047F158F" w14:textId="77777777" w:rsidR="00C326DD" w:rsidRPr="00FE0883" w:rsidRDefault="00C326DD" w:rsidP="00D211EB">
            <w:pPr>
              <w:spacing w:before="120"/>
              <w:ind w:left="-57" w:right="-57"/>
              <w:rPr>
                <w:sz w:val="18"/>
                <w:szCs w:val="20"/>
              </w:rPr>
            </w:pPr>
            <w:r w:rsidRPr="00FE0883">
              <w:rPr>
                <w:sz w:val="18"/>
                <w:szCs w:val="20"/>
              </w:rPr>
              <w:t>Change  "A person other than an RF worker and who may be ..." to "A person, other than an RF worker, who may be …."</w:t>
            </w:r>
          </w:p>
        </w:tc>
        <w:tc>
          <w:tcPr>
            <w:tcW w:w="1027" w:type="pct"/>
          </w:tcPr>
          <w:p w14:paraId="1A6ABD1C" w14:textId="77777777" w:rsidR="00C326DD" w:rsidRPr="00FE0883" w:rsidRDefault="00C326DD" w:rsidP="00D211EB">
            <w:pPr>
              <w:spacing w:before="120"/>
              <w:ind w:left="-57" w:right="-57"/>
              <w:rPr>
                <w:sz w:val="18"/>
                <w:szCs w:val="20"/>
              </w:rPr>
            </w:pPr>
            <w:r w:rsidRPr="00FE0883">
              <w:rPr>
                <w:sz w:val="18"/>
                <w:szCs w:val="20"/>
              </w:rPr>
              <w:t>Agreed</w:t>
            </w:r>
          </w:p>
        </w:tc>
        <w:tc>
          <w:tcPr>
            <w:tcW w:w="803" w:type="pct"/>
          </w:tcPr>
          <w:p w14:paraId="0BE58A75" w14:textId="77777777" w:rsidR="00C326DD" w:rsidRPr="00FE0883" w:rsidRDefault="00C326DD" w:rsidP="00D211EB">
            <w:pPr>
              <w:spacing w:before="120"/>
              <w:ind w:left="-57" w:right="-57"/>
              <w:rPr>
                <w:sz w:val="18"/>
                <w:szCs w:val="20"/>
              </w:rPr>
            </w:pPr>
            <w:r w:rsidRPr="00FE0883">
              <w:rPr>
                <w:sz w:val="18"/>
                <w:szCs w:val="20"/>
              </w:rPr>
              <w:t>Changed  "A person other than an RF worker and who may be ..." to "A person, other than an RF worker, who may be …."</w:t>
            </w:r>
          </w:p>
        </w:tc>
      </w:tr>
      <w:tr w:rsidR="00C326DD" w:rsidRPr="002145D8" w14:paraId="2EFFFE92"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tcPr>
          <w:p w14:paraId="33D4F155" w14:textId="77777777" w:rsidR="00C326DD" w:rsidRPr="00FE0883" w:rsidRDefault="00C326DD" w:rsidP="00D211EB">
            <w:pPr>
              <w:spacing w:before="120"/>
              <w:ind w:left="-57" w:right="-57"/>
              <w:rPr>
                <w:sz w:val="18"/>
                <w:szCs w:val="20"/>
              </w:rPr>
            </w:pPr>
            <w:r w:rsidRPr="00FE0883">
              <w:rPr>
                <w:sz w:val="18"/>
                <w:szCs w:val="20"/>
              </w:rPr>
              <w:t>767</w:t>
            </w:r>
          </w:p>
        </w:tc>
        <w:tc>
          <w:tcPr>
            <w:tcW w:w="492" w:type="pct"/>
          </w:tcPr>
          <w:p w14:paraId="0B3B2991" w14:textId="77777777" w:rsidR="00C326DD" w:rsidRPr="00FE0883" w:rsidRDefault="00C326DD" w:rsidP="00D211EB">
            <w:pPr>
              <w:spacing w:before="120"/>
              <w:ind w:left="-57" w:right="-57"/>
              <w:rPr>
                <w:sz w:val="18"/>
                <w:szCs w:val="20"/>
              </w:rPr>
            </w:pPr>
            <w:r w:rsidRPr="00FE0883">
              <w:rPr>
                <w:sz w:val="18"/>
                <w:szCs w:val="20"/>
              </w:rPr>
              <w:t>South Australia EPA</w:t>
            </w:r>
          </w:p>
        </w:tc>
        <w:tc>
          <w:tcPr>
            <w:tcW w:w="2455" w:type="pct"/>
          </w:tcPr>
          <w:p w14:paraId="77B6516D" w14:textId="77777777" w:rsidR="00C326DD" w:rsidRPr="00FE0883" w:rsidRDefault="00C326DD" w:rsidP="00D211EB">
            <w:pPr>
              <w:spacing w:before="120"/>
              <w:ind w:left="-57" w:right="-57"/>
              <w:rPr>
                <w:sz w:val="18"/>
                <w:szCs w:val="20"/>
              </w:rPr>
            </w:pPr>
            <w:r w:rsidRPr="00FE0883">
              <w:rPr>
                <w:sz w:val="18"/>
                <w:szCs w:val="20"/>
              </w:rPr>
              <w:t>Would this also include ancillary personnel?</w:t>
            </w:r>
          </w:p>
        </w:tc>
        <w:tc>
          <w:tcPr>
            <w:tcW w:w="1027" w:type="pct"/>
          </w:tcPr>
          <w:p w14:paraId="285EB3D1" w14:textId="77777777" w:rsidR="00C326DD" w:rsidRPr="00FE0883" w:rsidRDefault="00C326DD" w:rsidP="00D211EB">
            <w:pPr>
              <w:spacing w:before="120"/>
              <w:ind w:left="-57" w:right="-57"/>
              <w:rPr>
                <w:sz w:val="18"/>
                <w:szCs w:val="20"/>
              </w:rPr>
            </w:pPr>
            <w:r w:rsidRPr="00FE0883">
              <w:rPr>
                <w:sz w:val="18"/>
                <w:szCs w:val="20"/>
              </w:rPr>
              <w:t>The list provided is not exhaustive</w:t>
            </w:r>
          </w:p>
        </w:tc>
        <w:tc>
          <w:tcPr>
            <w:tcW w:w="803" w:type="pct"/>
          </w:tcPr>
          <w:p w14:paraId="54251E15" w14:textId="77777777" w:rsidR="00C326DD" w:rsidRPr="00FE0883" w:rsidRDefault="00C326DD" w:rsidP="00D211EB">
            <w:pPr>
              <w:spacing w:before="120"/>
              <w:ind w:left="-57" w:right="-57"/>
              <w:rPr>
                <w:sz w:val="18"/>
                <w:szCs w:val="20"/>
              </w:rPr>
            </w:pPr>
            <w:r w:rsidRPr="00FE0883">
              <w:rPr>
                <w:sz w:val="18"/>
                <w:szCs w:val="20"/>
              </w:rPr>
              <w:t>No change</w:t>
            </w:r>
          </w:p>
        </w:tc>
      </w:tr>
      <w:tr w:rsidR="00C326DD" w:rsidRPr="002145D8" w14:paraId="14C164B6" w14:textId="77777777" w:rsidTr="0027412A">
        <w:trPr>
          <w:trHeight w:val="20"/>
        </w:trPr>
        <w:tc>
          <w:tcPr>
            <w:tcW w:w="223" w:type="pct"/>
            <w:hideMark/>
          </w:tcPr>
          <w:p w14:paraId="2DD5F2F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774</w:t>
            </w:r>
          </w:p>
        </w:tc>
        <w:tc>
          <w:tcPr>
            <w:tcW w:w="492" w:type="pct"/>
            <w:hideMark/>
          </w:tcPr>
          <w:p w14:paraId="03D5E17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455" w:type="pct"/>
            <w:hideMark/>
          </w:tcPr>
          <w:p w14:paraId="3F376AD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 774</w:t>
            </w:r>
            <w:r w:rsidRPr="002145D8">
              <w:rPr>
                <w:rFonts w:eastAsia="Times New Roman" w:cstheme="minorHAnsi"/>
                <w:sz w:val="18"/>
                <w:szCs w:val="18"/>
                <w:lang w:eastAsia="en-AU"/>
              </w:rPr>
              <w:br/>
              <w:t>Current: (d) visitor: Visitors to RF sites who are under direct supervision and may be exposed above general public limits but below occupational limits while transiting controlled areas.</w:t>
            </w:r>
            <w:r w:rsidRPr="002145D8">
              <w:rPr>
                <w:rFonts w:eastAsia="Times New Roman" w:cstheme="minorHAnsi"/>
                <w:sz w:val="18"/>
                <w:szCs w:val="18"/>
                <w:lang w:eastAsia="en-AU"/>
              </w:rPr>
              <w:br/>
              <w:t xml:space="preserve">This statement does not describe what direct supervision means nor does it describe who a suitable supervisor would be.  </w:t>
            </w:r>
            <w:r w:rsidRPr="002145D8">
              <w:rPr>
                <w:rFonts w:eastAsia="Times New Roman" w:cstheme="minorHAnsi"/>
                <w:sz w:val="18"/>
                <w:szCs w:val="18"/>
                <w:lang w:eastAsia="en-AU"/>
              </w:rPr>
              <w:br/>
              <w:t xml:space="preserve">       Suggest: (d) visitor: Visitors to RF sites who are under the direct supervision of a “Responsible Person” or an “RF Worker”, may be exposed above general public limits but below occupational limits while transiting controlled areas.</w:t>
            </w:r>
          </w:p>
        </w:tc>
        <w:tc>
          <w:tcPr>
            <w:tcW w:w="1027" w:type="pct"/>
            <w:hideMark/>
          </w:tcPr>
          <w:p w14:paraId="4C0BC24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 but have also added "contolled area worker".</w:t>
            </w:r>
          </w:p>
        </w:tc>
        <w:tc>
          <w:tcPr>
            <w:tcW w:w="803" w:type="pct"/>
            <w:hideMark/>
          </w:tcPr>
          <w:p w14:paraId="7A2912C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Changed "...who are under direct supervision and may be exposed…"  to  "...who are under the direct supervision of a Responsible Person/RF Worker/Controlled Area Worker and may be exposed…." </w:t>
            </w:r>
          </w:p>
        </w:tc>
      </w:tr>
      <w:tr w:rsidR="00C326DD" w:rsidRPr="002145D8" w14:paraId="6AE201DB"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tcPr>
          <w:p w14:paraId="5A41517D" w14:textId="77777777" w:rsidR="00C326DD" w:rsidRPr="00311E49" w:rsidRDefault="00C326DD" w:rsidP="00D211EB">
            <w:pPr>
              <w:spacing w:before="120"/>
              <w:ind w:left="-57" w:right="-57"/>
              <w:rPr>
                <w:sz w:val="18"/>
                <w:szCs w:val="20"/>
              </w:rPr>
            </w:pPr>
            <w:r w:rsidRPr="00311E49">
              <w:rPr>
                <w:sz w:val="18"/>
                <w:szCs w:val="20"/>
              </w:rPr>
              <w:t>792</w:t>
            </w:r>
          </w:p>
        </w:tc>
        <w:tc>
          <w:tcPr>
            <w:tcW w:w="492" w:type="pct"/>
          </w:tcPr>
          <w:p w14:paraId="16E00B2B" w14:textId="77777777" w:rsidR="00C326DD" w:rsidRPr="00311E49" w:rsidRDefault="00C326DD" w:rsidP="00D211EB">
            <w:pPr>
              <w:spacing w:before="120"/>
              <w:ind w:left="-57" w:right="-57"/>
              <w:rPr>
                <w:sz w:val="18"/>
                <w:szCs w:val="20"/>
              </w:rPr>
            </w:pPr>
            <w:r w:rsidRPr="00311E49">
              <w:rPr>
                <w:sz w:val="18"/>
                <w:szCs w:val="20"/>
              </w:rPr>
              <w:t>South Australia EPA</w:t>
            </w:r>
          </w:p>
        </w:tc>
        <w:tc>
          <w:tcPr>
            <w:tcW w:w="2455" w:type="pct"/>
          </w:tcPr>
          <w:p w14:paraId="2C193389" w14:textId="77777777" w:rsidR="00C326DD" w:rsidRPr="00311E49" w:rsidRDefault="00C326DD" w:rsidP="00D211EB">
            <w:pPr>
              <w:spacing w:before="120"/>
              <w:ind w:left="-57" w:right="-57"/>
              <w:rPr>
                <w:sz w:val="18"/>
                <w:szCs w:val="20"/>
              </w:rPr>
            </w:pPr>
            <w:r w:rsidRPr="00311E49">
              <w:rPr>
                <w:sz w:val="18"/>
                <w:szCs w:val="20"/>
              </w:rPr>
              <w:t xml:space="preserve">There </w:t>
            </w:r>
            <w:r>
              <w:rPr>
                <w:sz w:val="18"/>
                <w:szCs w:val="20"/>
              </w:rPr>
              <w:t>is an extra space after the (C</w:t>
            </w:r>
            <w:r w:rsidRPr="00311E49">
              <w:rPr>
                <w:sz w:val="18"/>
                <w:szCs w:val="20"/>
              </w:rPr>
              <w:t>)</w:t>
            </w:r>
          </w:p>
        </w:tc>
        <w:tc>
          <w:tcPr>
            <w:tcW w:w="1027" w:type="pct"/>
          </w:tcPr>
          <w:p w14:paraId="5DDACA1C" w14:textId="77777777" w:rsidR="00C326DD" w:rsidRPr="00311E49" w:rsidRDefault="00C326DD" w:rsidP="00D211EB">
            <w:pPr>
              <w:spacing w:before="120"/>
              <w:ind w:left="-57" w:right="-57"/>
              <w:rPr>
                <w:sz w:val="18"/>
                <w:szCs w:val="20"/>
              </w:rPr>
            </w:pPr>
            <w:r w:rsidRPr="00311E49">
              <w:rPr>
                <w:sz w:val="18"/>
                <w:szCs w:val="20"/>
              </w:rPr>
              <w:t>Agreed</w:t>
            </w:r>
          </w:p>
        </w:tc>
        <w:tc>
          <w:tcPr>
            <w:tcW w:w="803" w:type="pct"/>
          </w:tcPr>
          <w:p w14:paraId="2D888EFB" w14:textId="77777777" w:rsidR="00C326DD" w:rsidRPr="00311E49" w:rsidRDefault="00C326DD" w:rsidP="00D211EB">
            <w:pPr>
              <w:spacing w:before="120"/>
              <w:ind w:left="-57" w:right="-57"/>
              <w:rPr>
                <w:sz w:val="18"/>
                <w:szCs w:val="20"/>
              </w:rPr>
            </w:pPr>
            <w:r w:rsidRPr="00311E49">
              <w:rPr>
                <w:sz w:val="18"/>
                <w:szCs w:val="20"/>
              </w:rPr>
              <w:t>Removed extra space after the (c)</w:t>
            </w:r>
          </w:p>
        </w:tc>
      </w:tr>
      <w:tr w:rsidR="00C326DD" w:rsidRPr="002145D8" w14:paraId="39727E64" w14:textId="77777777" w:rsidTr="0027412A">
        <w:trPr>
          <w:trHeight w:val="20"/>
        </w:trPr>
        <w:tc>
          <w:tcPr>
            <w:tcW w:w="223" w:type="pct"/>
          </w:tcPr>
          <w:p w14:paraId="7B6E241E" w14:textId="77777777" w:rsidR="00C326DD" w:rsidRPr="00311E49" w:rsidRDefault="00C326DD" w:rsidP="00D211EB">
            <w:pPr>
              <w:spacing w:before="120"/>
              <w:ind w:left="-57" w:right="-57"/>
              <w:rPr>
                <w:sz w:val="18"/>
                <w:szCs w:val="20"/>
              </w:rPr>
            </w:pPr>
            <w:r w:rsidRPr="00311E49">
              <w:rPr>
                <w:sz w:val="18"/>
                <w:szCs w:val="20"/>
              </w:rPr>
              <w:t>793</w:t>
            </w:r>
          </w:p>
        </w:tc>
        <w:tc>
          <w:tcPr>
            <w:tcW w:w="492" w:type="pct"/>
          </w:tcPr>
          <w:p w14:paraId="4B6C92F3" w14:textId="77777777" w:rsidR="00C326DD" w:rsidRPr="00311E49" w:rsidRDefault="00C326DD" w:rsidP="00D211EB">
            <w:pPr>
              <w:spacing w:before="120"/>
              <w:ind w:left="-57" w:right="-57"/>
              <w:rPr>
                <w:sz w:val="18"/>
                <w:szCs w:val="20"/>
              </w:rPr>
            </w:pPr>
            <w:r w:rsidRPr="00311E49">
              <w:rPr>
                <w:sz w:val="18"/>
                <w:szCs w:val="20"/>
              </w:rPr>
              <w:t>South Australia EPA</w:t>
            </w:r>
          </w:p>
        </w:tc>
        <w:tc>
          <w:tcPr>
            <w:tcW w:w="2455" w:type="pct"/>
          </w:tcPr>
          <w:p w14:paraId="1F4E5E74" w14:textId="77777777" w:rsidR="00C326DD" w:rsidRPr="00311E49" w:rsidRDefault="00C326DD" w:rsidP="00D211EB">
            <w:pPr>
              <w:spacing w:before="120"/>
              <w:ind w:left="-57" w:right="-57"/>
              <w:rPr>
                <w:sz w:val="18"/>
                <w:szCs w:val="20"/>
              </w:rPr>
            </w:pPr>
            <w:r w:rsidRPr="00311E49">
              <w:rPr>
                <w:sz w:val="18"/>
                <w:szCs w:val="20"/>
              </w:rPr>
              <w:t>Incidentally we suggest the structure of "the person conducting a business or undertaking, owner or operator of the RF sources" at 793 be reviewed as it does not appear to read correctly. Perhaps based on words at 770 it could read "the person conducting a business or undertaking, manager or owner of the facility containing the relevant RF sources and the owner or operator of the RF sources"</w:t>
            </w:r>
          </w:p>
        </w:tc>
        <w:tc>
          <w:tcPr>
            <w:tcW w:w="1027" w:type="pct"/>
          </w:tcPr>
          <w:p w14:paraId="1C8A4A61" w14:textId="77777777" w:rsidR="00C326DD" w:rsidRPr="00311E49" w:rsidRDefault="00C326DD" w:rsidP="00D211EB">
            <w:pPr>
              <w:spacing w:before="120"/>
              <w:ind w:left="-57" w:right="-57"/>
              <w:rPr>
                <w:sz w:val="18"/>
                <w:szCs w:val="20"/>
              </w:rPr>
            </w:pPr>
            <w:r w:rsidRPr="00311E49">
              <w:rPr>
                <w:sz w:val="18"/>
                <w:szCs w:val="20"/>
              </w:rPr>
              <w:t>This terminology is consistent with WHS legislation as advised by Safe Work Australia.</w:t>
            </w:r>
          </w:p>
        </w:tc>
        <w:tc>
          <w:tcPr>
            <w:tcW w:w="803" w:type="pct"/>
          </w:tcPr>
          <w:p w14:paraId="00543499" w14:textId="77777777" w:rsidR="00C326DD" w:rsidRPr="00311E49" w:rsidRDefault="00C326DD" w:rsidP="00D211EB">
            <w:pPr>
              <w:spacing w:before="120"/>
              <w:ind w:left="-57" w:right="-57"/>
              <w:rPr>
                <w:sz w:val="18"/>
                <w:szCs w:val="20"/>
              </w:rPr>
            </w:pPr>
            <w:r w:rsidRPr="00311E49">
              <w:rPr>
                <w:sz w:val="18"/>
                <w:szCs w:val="20"/>
              </w:rPr>
              <w:t>No change</w:t>
            </w:r>
          </w:p>
        </w:tc>
      </w:tr>
      <w:tr w:rsidR="00C326DD" w:rsidRPr="002145D8" w14:paraId="1753EFD0"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78678DA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795</w:t>
            </w:r>
          </w:p>
        </w:tc>
        <w:tc>
          <w:tcPr>
            <w:tcW w:w="492" w:type="pct"/>
            <w:hideMark/>
          </w:tcPr>
          <w:p w14:paraId="37B156C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455" w:type="pct"/>
            <w:hideMark/>
          </w:tcPr>
          <w:p w14:paraId="295A920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 795</w:t>
            </w:r>
            <w:r w:rsidRPr="002145D8">
              <w:rPr>
                <w:rFonts w:eastAsia="Times New Roman" w:cstheme="minorHAnsi"/>
                <w:sz w:val="18"/>
                <w:szCs w:val="18"/>
                <w:lang w:eastAsia="en-AU"/>
              </w:rPr>
              <w:br/>
              <w:t>We believe there is a need to distinguish between the Responsible Person who manages RF safety in the Controlled Area at the time of access and the “Person With Management Control” of the workplace (PWMC) who has operational control over the area on behalf of the person conducting a business or undertaking, manager or owner of the facility containing the relevant RF sources– this becomes important when there are multiple businesses or undertakings carrying out activities at the site who may separately engage multiple contractors who require access to the Controlled area at various times.  On each occasion, there may be a different Responsible Person while the PWMC for the overall facility would remain the same. This then aligns with construction codes of practice  and regulations and places the same single point of hazard control for a workplace onto a single person or role.</w:t>
            </w:r>
            <w:r w:rsidRPr="002145D8">
              <w:rPr>
                <w:rFonts w:eastAsia="Times New Roman" w:cstheme="minorHAnsi"/>
                <w:sz w:val="18"/>
                <w:szCs w:val="18"/>
                <w:lang w:eastAsia="en-AU"/>
              </w:rPr>
              <w:br/>
              <w:t>To put this additional hierarchy into effect requires changes to the definition of Controlled Area and additions to the description of the Responsible Person.   We have also made some minor additions (underlined) to the relevant responsibilities.</w:t>
            </w:r>
          </w:p>
        </w:tc>
        <w:tc>
          <w:tcPr>
            <w:tcW w:w="1027" w:type="pct"/>
            <w:hideMark/>
          </w:tcPr>
          <w:p w14:paraId="12A0841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This level of operational detail is not the subject of this Standard. Examples on the application of the Standard can be included in supplementary material to the Standard</w:t>
            </w:r>
          </w:p>
        </w:tc>
        <w:tc>
          <w:tcPr>
            <w:tcW w:w="803" w:type="pct"/>
            <w:hideMark/>
          </w:tcPr>
          <w:p w14:paraId="32F90C2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2145D8" w14:paraId="5BC98845" w14:textId="77777777" w:rsidTr="0027412A">
        <w:trPr>
          <w:trHeight w:val="20"/>
        </w:trPr>
        <w:tc>
          <w:tcPr>
            <w:tcW w:w="223" w:type="pct"/>
            <w:hideMark/>
          </w:tcPr>
          <w:p w14:paraId="0A23C88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795</w:t>
            </w:r>
          </w:p>
        </w:tc>
        <w:tc>
          <w:tcPr>
            <w:tcW w:w="492" w:type="pct"/>
            <w:hideMark/>
          </w:tcPr>
          <w:p w14:paraId="19D0548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455" w:type="pct"/>
            <w:hideMark/>
          </w:tcPr>
          <w:p w14:paraId="6846CFE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We suggest at line 795 replace responsible person with:</w:t>
            </w:r>
            <w:r w:rsidRPr="002145D8">
              <w:rPr>
                <w:rFonts w:eastAsia="Times New Roman" w:cstheme="minorHAnsi"/>
                <w:sz w:val="18"/>
                <w:szCs w:val="18"/>
                <w:lang w:eastAsia="en-AU"/>
              </w:rPr>
              <w:br/>
              <w:t>(iii) the "Person With Management Control (PWMC)" and contact details</w:t>
            </w:r>
          </w:p>
        </w:tc>
        <w:tc>
          <w:tcPr>
            <w:tcW w:w="1027" w:type="pct"/>
            <w:hideMark/>
          </w:tcPr>
          <w:p w14:paraId="7FA3829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This level of operational detail is not the subject of this Standard. Examples on the application of the Standard can be included in supplementary material to the Standard</w:t>
            </w:r>
          </w:p>
        </w:tc>
        <w:tc>
          <w:tcPr>
            <w:tcW w:w="803" w:type="pct"/>
            <w:hideMark/>
          </w:tcPr>
          <w:p w14:paraId="3ED7119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2145D8" w14:paraId="7768B821"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5D7D996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797</w:t>
            </w:r>
          </w:p>
        </w:tc>
        <w:tc>
          <w:tcPr>
            <w:tcW w:w="492" w:type="pct"/>
            <w:hideMark/>
          </w:tcPr>
          <w:p w14:paraId="3673ED0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455" w:type="pct"/>
            <w:hideMark/>
          </w:tcPr>
          <w:p w14:paraId="1859C84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Lines 797-818</w:t>
            </w:r>
            <w:r w:rsidRPr="002145D8">
              <w:rPr>
                <w:rFonts w:eastAsia="Times New Roman" w:cstheme="minorHAnsi"/>
                <w:sz w:val="18"/>
                <w:szCs w:val="18"/>
                <w:lang w:eastAsia="en-AU"/>
              </w:rPr>
              <w:br/>
              <w:t>Suggest:</w:t>
            </w:r>
            <w:r w:rsidRPr="002145D8">
              <w:rPr>
                <w:rFonts w:eastAsia="Times New Roman" w:cstheme="minorHAnsi"/>
                <w:sz w:val="18"/>
                <w:szCs w:val="18"/>
                <w:lang w:eastAsia="en-AU"/>
              </w:rPr>
              <w:br/>
              <w:t>"5.1.3 Person With Management Control (PWMC) and Responsible Person</w:t>
            </w:r>
            <w:r w:rsidRPr="002145D8">
              <w:rPr>
                <w:rFonts w:eastAsia="Times New Roman" w:cstheme="minorHAnsi"/>
                <w:sz w:val="18"/>
                <w:szCs w:val="18"/>
                <w:lang w:eastAsia="en-AU"/>
              </w:rPr>
              <w:br/>
            </w:r>
            <w:r w:rsidRPr="002145D8">
              <w:rPr>
                <w:rFonts w:eastAsia="Times New Roman" w:cstheme="minorHAnsi"/>
                <w:sz w:val="18"/>
                <w:szCs w:val="18"/>
                <w:lang w:eastAsia="en-AU"/>
              </w:rPr>
              <w:br/>
              <w:t>The person with overall management of a Controlled Area with respect to persons who need to work in or transit the area is the Person With Management Control (PWMC) for the Controlled Area.  This would typically be the building owner or facility manager.</w:t>
            </w:r>
            <w:r w:rsidRPr="002145D8">
              <w:rPr>
                <w:rFonts w:eastAsia="Times New Roman" w:cstheme="minorHAnsi"/>
                <w:sz w:val="18"/>
                <w:szCs w:val="18"/>
                <w:lang w:eastAsia="en-AU"/>
              </w:rPr>
              <w:br/>
            </w:r>
            <w:r w:rsidRPr="002145D8">
              <w:rPr>
                <w:rFonts w:eastAsia="Times New Roman" w:cstheme="minorHAnsi"/>
                <w:sz w:val="18"/>
                <w:szCs w:val="18"/>
                <w:lang w:eastAsia="en-AU"/>
              </w:rPr>
              <w:br/>
              <w:t>A responsible person is to be appointed by the person conducting a business or undertaking, manager or PWMC for the Controlled Area containing the relevant RF sources. The name and contact details of the PWMC are to be readily available to persons seeking access to the controlled area.</w:t>
            </w:r>
            <w:r w:rsidRPr="002145D8">
              <w:rPr>
                <w:rFonts w:eastAsia="Times New Roman" w:cstheme="minorHAnsi"/>
                <w:sz w:val="18"/>
                <w:szCs w:val="18"/>
                <w:lang w:eastAsia="en-AU"/>
              </w:rPr>
              <w:br/>
            </w:r>
            <w:r w:rsidRPr="002145D8">
              <w:rPr>
                <w:rFonts w:eastAsia="Times New Roman" w:cstheme="minorHAnsi"/>
                <w:sz w:val="18"/>
                <w:szCs w:val="18"/>
                <w:lang w:eastAsia="en-AU"/>
              </w:rPr>
              <w:br/>
              <w:t>The responsible person is responsible for the following:</w:t>
            </w:r>
            <w:r w:rsidRPr="002145D8">
              <w:rPr>
                <w:rFonts w:eastAsia="Times New Roman" w:cstheme="minorHAnsi"/>
                <w:sz w:val="18"/>
                <w:szCs w:val="18"/>
                <w:lang w:eastAsia="en-AU"/>
              </w:rPr>
              <w:br/>
              <w:t>a) ensure up to date documentation regarding exposures associated with all RF sources affecting the work area is available;</w:t>
            </w:r>
            <w:r w:rsidRPr="002145D8">
              <w:rPr>
                <w:rFonts w:eastAsia="Times New Roman" w:cstheme="minorHAnsi"/>
                <w:sz w:val="18"/>
                <w:szCs w:val="18"/>
                <w:lang w:eastAsia="en-AU"/>
              </w:rPr>
              <w:br/>
              <w:t xml:space="preserve">b) ensure signage and markings delineate areas exceeding public and occupational exposure limits </w:t>
            </w:r>
            <w:r w:rsidRPr="002145D8">
              <w:rPr>
                <w:rFonts w:eastAsia="Times New Roman" w:cstheme="minorHAnsi"/>
                <w:sz w:val="18"/>
                <w:szCs w:val="18"/>
                <w:lang w:eastAsia="en-AU"/>
              </w:rPr>
              <w:br/>
              <w:t>c) ensure persons are familiarized with any RF sources and the associated public and occupational access areas, relevant to their activity</w:t>
            </w:r>
            <w:r w:rsidRPr="002145D8">
              <w:rPr>
                <w:rFonts w:eastAsia="Times New Roman" w:cstheme="minorHAnsi"/>
                <w:sz w:val="18"/>
                <w:szCs w:val="18"/>
                <w:lang w:eastAsia="en-AU"/>
              </w:rPr>
              <w:br/>
              <w:t xml:space="preserve">d) ensure persons are aware of appropriate safe working practices </w:t>
            </w:r>
            <w:r w:rsidRPr="002145D8">
              <w:rPr>
                <w:rFonts w:eastAsia="Times New Roman" w:cstheme="minorHAnsi"/>
                <w:sz w:val="18"/>
                <w:szCs w:val="18"/>
                <w:lang w:eastAsia="en-AU"/>
              </w:rPr>
              <w:br/>
              <w:t>e) ensure security of access to the controlled area</w:t>
            </w:r>
            <w:r w:rsidRPr="002145D8">
              <w:rPr>
                <w:rFonts w:eastAsia="Times New Roman" w:cstheme="minorHAnsi"/>
                <w:sz w:val="18"/>
                <w:szCs w:val="18"/>
                <w:lang w:eastAsia="en-AU"/>
              </w:rPr>
              <w:br/>
            </w:r>
            <w:r w:rsidRPr="002145D8">
              <w:rPr>
                <w:rFonts w:eastAsia="Times New Roman" w:cstheme="minorHAnsi"/>
                <w:sz w:val="18"/>
                <w:szCs w:val="18"/>
                <w:lang w:eastAsia="en-AU"/>
              </w:rPr>
              <w:br/>
              <w:t>To enable the PWMC to meet their obligations the following parties are required to consult, cooperate and co-ordinate with the PWMC:</w:t>
            </w:r>
            <w:r w:rsidRPr="002145D8">
              <w:rPr>
                <w:rFonts w:eastAsia="Times New Roman" w:cstheme="minorHAnsi"/>
                <w:sz w:val="18"/>
                <w:szCs w:val="18"/>
                <w:lang w:eastAsia="en-AU"/>
              </w:rPr>
              <w:br/>
              <w:t>a) the responsible person or persons conducting a business or undertaking, owner or operator of the RF sources, and</w:t>
            </w:r>
            <w:r w:rsidRPr="002145D8">
              <w:rPr>
                <w:rFonts w:eastAsia="Times New Roman" w:cstheme="minorHAnsi"/>
                <w:sz w:val="18"/>
                <w:szCs w:val="18"/>
                <w:lang w:eastAsia="en-AU"/>
              </w:rPr>
              <w:br/>
              <w:t xml:space="preserve">b) visitors, contractors or other workers who need to access the area. </w:t>
            </w:r>
            <w:r w:rsidRPr="002145D8">
              <w:rPr>
                <w:rFonts w:eastAsia="Times New Roman" w:cstheme="minorHAnsi"/>
                <w:sz w:val="18"/>
                <w:szCs w:val="18"/>
                <w:lang w:eastAsia="en-AU"/>
              </w:rPr>
              <w:br/>
            </w:r>
            <w:r w:rsidRPr="002145D8">
              <w:rPr>
                <w:rFonts w:eastAsia="Times New Roman" w:cstheme="minorHAnsi"/>
                <w:sz w:val="18"/>
                <w:szCs w:val="18"/>
                <w:lang w:eastAsia="en-AU"/>
              </w:rPr>
              <w:br/>
              <w:t>The appointment of a PWMC does not replace or lessen the duty of care required of a person conducting a business or undertaking, facility manager or facility owner under the relevant work health and safety (WHS) or occupational health and safety (OHS) laws."</w:t>
            </w:r>
          </w:p>
        </w:tc>
        <w:tc>
          <w:tcPr>
            <w:tcW w:w="1027" w:type="pct"/>
            <w:hideMark/>
          </w:tcPr>
          <w:p w14:paraId="4764A98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In terms of including "Person With Management Control (PWMC)", this level of operational detail is not the subject of this Standard. Examples on the application of the Standard can be included in supplementary material to the Standard. Agreed on the amendments to the responsibilities and the parties required to consult </w:t>
            </w:r>
          </w:p>
        </w:tc>
        <w:tc>
          <w:tcPr>
            <w:tcW w:w="803" w:type="pct"/>
            <w:hideMark/>
          </w:tcPr>
          <w:p w14:paraId="7BC95FA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Changed "a) ensure documentation regarding exposures associated with RF sources is available"  to  "a) ensure up to date documentation regarding exposures associated with all RF sources affecting the work area is available". Changed "b) contractors or other workers who need to access the area"  to  "b) visitors, contractors or other workers who need to access the area" </w:t>
            </w:r>
          </w:p>
        </w:tc>
      </w:tr>
      <w:tr w:rsidR="00C326DD" w:rsidRPr="002145D8" w14:paraId="15D2B862" w14:textId="77777777" w:rsidTr="0027412A">
        <w:trPr>
          <w:trHeight w:val="20"/>
        </w:trPr>
        <w:tc>
          <w:tcPr>
            <w:tcW w:w="223" w:type="pct"/>
            <w:hideMark/>
          </w:tcPr>
          <w:p w14:paraId="076CB81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797</w:t>
            </w:r>
          </w:p>
        </w:tc>
        <w:tc>
          <w:tcPr>
            <w:tcW w:w="492" w:type="pct"/>
            <w:hideMark/>
          </w:tcPr>
          <w:p w14:paraId="70DDEAD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455" w:type="pct"/>
            <w:hideMark/>
          </w:tcPr>
          <w:p w14:paraId="0C8740A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Addition of the requirement for a "responsible person" to be appointed for the overall management of a controlled area by the person conducting a business or undertaking, manager or owner of the facility containing the relevant RF sources is a great concept, however we envisage implementation difficulties given the many stakeholders acknowledged at 812 - 815. From a compliance assessment perspective, we anticipate many sites being unable to be certified as compliant to RPS S-1 due to the absence of an appointed responsible person, in part because stakeholders can't agree on who's responsibility it is to appoint the responsible person.</w:t>
            </w:r>
            <w:r w:rsidRPr="002145D8">
              <w:rPr>
                <w:rFonts w:eastAsia="Times New Roman" w:cstheme="minorHAnsi"/>
                <w:sz w:val="18"/>
                <w:szCs w:val="18"/>
                <w:lang w:eastAsia="en-AU"/>
              </w:rPr>
              <w:br/>
            </w:r>
            <w:r w:rsidRPr="002145D8">
              <w:rPr>
                <w:rFonts w:eastAsia="Times New Roman" w:cstheme="minorHAnsi"/>
                <w:sz w:val="18"/>
                <w:szCs w:val="18"/>
                <w:lang w:eastAsia="en-AU"/>
              </w:rPr>
              <w:br/>
              <w:t>Incidentally we suggest the structure of "the person conducting a business or undertaking, owner or operator of the RF sources" at 793 be reviewed as it does not appear to read correctly. Perhaps based on words at 770 it could read "the person conducting a business or undertaking, manager or owner of the facility containing the relevant RF sources and the owner or operator of the RF sources"</w:t>
            </w:r>
          </w:p>
        </w:tc>
        <w:tc>
          <w:tcPr>
            <w:tcW w:w="1027" w:type="pct"/>
            <w:hideMark/>
          </w:tcPr>
          <w:p w14:paraId="3BC90F6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Examples on the application of the Standard can be included in supplementary material to the Standard</w:t>
            </w:r>
          </w:p>
        </w:tc>
        <w:tc>
          <w:tcPr>
            <w:tcW w:w="803" w:type="pct"/>
            <w:hideMark/>
          </w:tcPr>
          <w:p w14:paraId="2B5FD09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2145D8" w14:paraId="547861BC"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4FF8348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797</w:t>
            </w:r>
          </w:p>
        </w:tc>
        <w:tc>
          <w:tcPr>
            <w:tcW w:w="492" w:type="pct"/>
            <w:hideMark/>
          </w:tcPr>
          <w:p w14:paraId="00052B3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455" w:type="pct"/>
            <w:hideMark/>
          </w:tcPr>
          <w:p w14:paraId="6156B71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14. At paragraph 5.1.3 it states that a “responsible person” can be appointed whereas in RPS C1, the responsible person is defined to have the same meaning as the person conducting a business or undertaking. The use of defined terms must be standardised across ARPANSA publications. </w:t>
            </w:r>
          </w:p>
        </w:tc>
        <w:tc>
          <w:tcPr>
            <w:tcW w:w="1027" w:type="pct"/>
            <w:hideMark/>
          </w:tcPr>
          <w:p w14:paraId="56BAC15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final paragraph points out that "The appointment of a responsible person does not replace or lessen the duty of care required of a person conducting a business or undertaking, facility manager or facility owner under the relevant work health and safety (WHS) or occupational health and safety (OHS) laws"</w:t>
            </w:r>
          </w:p>
        </w:tc>
        <w:tc>
          <w:tcPr>
            <w:tcW w:w="803" w:type="pct"/>
            <w:hideMark/>
          </w:tcPr>
          <w:p w14:paraId="559872C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31FC2D6A" w14:textId="77777777" w:rsidTr="0027412A">
        <w:trPr>
          <w:trHeight w:val="20"/>
        </w:trPr>
        <w:tc>
          <w:tcPr>
            <w:tcW w:w="223" w:type="pct"/>
            <w:hideMark/>
          </w:tcPr>
          <w:p w14:paraId="294A458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797</w:t>
            </w:r>
          </w:p>
        </w:tc>
        <w:tc>
          <w:tcPr>
            <w:tcW w:w="492" w:type="pct"/>
            <w:hideMark/>
          </w:tcPr>
          <w:p w14:paraId="215A634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ORSAA</w:t>
            </w:r>
          </w:p>
        </w:tc>
        <w:tc>
          <w:tcPr>
            <w:tcW w:w="2455" w:type="pct"/>
            <w:hideMark/>
          </w:tcPr>
          <w:p w14:paraId="239E56D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5.1.3 Responsible Person inconsistent with Section 5.22 Risk Management Process</w:t>
            </w:r>
            <w:r w:rsidRPr="002145D8">
              <w:rPr>
                <w:rFonts w:eastAsia="Times New Roman" w:cstheme="minorHAnsi"/>
                <w:sz w:val="18"/>
                <w:szCs w:val="18"/>
                <w:lang w:eastAsia="en-AU"/>
              </w:rPr>
              <w:br/>
            </w:r>
            <w:r w:rsidRPr="002145D8">
              <w:rPr>
                <w:rFonts w:eastAsia="Times New Roman" w:cstheme="minorHAnsi"/>
                <w:sz w:val="18"/>
                <w:szCs w:val="18"/>
                <w:lang w:eastAsia="en-AU"/>
              </w:rPr>
              <w:br/>
              <w:t>The description of ‘responsible person’ (lines 798-810) is not adequate given the requirement for risk management (lines 844-846) assessment of the risk. This step includes assessment of exposure levels, and comparison to the relevant exposure limits. Advice on measurement or calculation of exposures relevant to the limits is given in AS/NZS 2772.2 (2016) or relevant IEC and IEEE standards It is unlikely that any normal worker assigned to the role of ‘responsible person’ would be able to interpret AS/NZS 2772.2 (2016) or be aware of the relevant IEC and IEEE standards</w:t>
            </w:r>
          </w:p>
        </w:tc>
        <w:tc>
          <w:tcPr>
            <w:tcW w:w="1027" w:type="pct"/>
            <w:hideMark/>
          </w:tcPr>
          <w:p w14:paraId="0C76E9C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The responsible person requires access to expertise to determine compliance with the standard but does not require that expertise themelves. </w:t>
            </w:r>
          </w:p>
        </w:tc>
        <w:tc>
          <w:tcPr>
            <w:tcW w:w="803" w:type="pct"/>
            <w:hideMark/>
          </w:tcPr>
          <w:p w14:paraId="48F31F1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12081AA4"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32670B9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806</w:t>
            </w:r>
          </w:p>
        </w:tc>
        <w:tc>
          <w:tcPr>
            <w:tcW w:w="492" w:type="pct"/>
            <w:hideMark/>
          </w:tcPr>
          <w:p w14:paraId="363519D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455" w:type="pct"/>
            <w:hideMark/>
          </w:tcPr>
          <w:p w14:paraId="2E2C3EF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It is suggested that barriers be included such that it reads "b) ensure barriers, signage and markings as appropriate delineate areas exceeding public and occupational exposure limits", because barriers are an important means available to the responsible person to protect against occupational or general public over exposure, particularly being that barriers being an engineering control are inherently more effective than the administrative controls of signage and markings.</w:t>
            </w:r>
          </w:p>
        </w:tc>
        <w:tc>
          <w:tcPr>
            <w:tcW w:w="1027" w:type="pct"/>
            <w:hideMark/>
          </w:tcPr>
          <w:p w14:paraId="727873F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to "ensure signage, markings or other measures deliniate…"</w:t>
            </w:r>
          </w:p>
        </w:tc>
        <w:tc>
          <w:tcPr>
            <w:tcW w:w="803" w:type="pct"/>
            <w:hideMark/>
          </w:tcPr>
          <w:p w14:paraId="12062D6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"ensure barriers, signage and markings as appropriate delineate…"  to  "ensure signage, markings or other measures deliniate…"</w:t>
            </w:r>
          </w:p>
        </w:tc>
      </w:tr>
      <w:tr w:rsidR="00C326DD" w:rsidRPr="002145D8" w14:paraId="1E16C8FF" w14:textId="77777777" w:rsidTr="0027412A">
        <w:trPr>
          <w:trHeight w:val="20"/>
        </w:trPr>
        <w:tc>
          <w:tcPr>
            <w:tcW w:w="223" w:type="pct"/>
            <w:hideMark/>
          </w:tcPr>
          <w:p w14:paraId="5BF2B9B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808</w:t>
            </w:r>
          </w:p>
        </w:tc>
        <w:tc>
          <w:tcPr>
            <w:tcW w:w="492" w:type="pct"/>
            <w:hideMark/>
          </w:tcPr>
          <w:p w14:paraId="09CBFE9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455" w:type="pct"/>
            <w:hideMark/>
          </w:tcPr>
          <w:p w14:paraId="71F2E7E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 808</w:t>
            </w:r>
            <w:r w:rsidRPr="002145D8">
              <w:rPr>
                <w:rFonts w:eastAsia="Times New Roman" w:cstheme="minorHAnsi"/>
                <w:sz w:val="18"/>
                <w:szCs w:val="18"/>
                <w:lang w:eastAsia="en-AU"/>
              </w:rPr>
              <w:br/>
              <w:t>"ensure signage and markings delineate areas exceeding public and occupational exposure limits"</w:t>
            </w:r>
            <w:r w:rsidRPr="002145D8">
              <w:rPr>
                <w:rFonts w:eastAsia="Times New Roman" w:cstheme="minorHAnsi"/>
                <w:sz w:val="18"/>
                <w:szCs w:val="18"/>
                <w:lang w:eastAsia="en-AU"/>
              </w:rPr>
              <w:br/>
            </w:r>
            <w:r w:rsidRPr="002145D8">
              <w:rPr>
                <w:rFonts w:eastAsia="Times New Roman" w:cstheme="minorHAnsi"/>
                <w:sz w:val="18"/>
                <w:szCs w:val="18"/>
                <w:lang w:eastAsia="en-AU"/>
              </w:rPr>
              <w:br/>
              <w:t>Clarification on dot point “(b)”. Is signage or markings relevant if documentation indicates specific areas with appropriate scaling and identification are produced.? Transmission sites are dynamic, the requirement to place signage or markings and or adjust positioning for Occupational and General Public exclusion limit zones that may constantly shift is inefficient and not a practical solution.</w:t>
            </w:r>
          </w:p>
        </w:tc>
        <w:tc>
          <w:tcPr>
            <w:tcW w:w="1027" w:type="pct"/>
            <w:hideMark/>
          </w:tcPr>
          <w:p w14:paraId="0EB69AB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to "ensure signage, markings or other measures deliniate…"</w:t>
            </w:r>
          </w:p>
        </w:tc>
        <w:tc>
          <w:tcPr>
            <w:tcW w:w="803" w:type="pct"/>
            <w:hideMark/>
          </w:tcPr>
          <w:p w14:paraId="0E59978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"ensure barriers, signage and markings as appropriate delineate…"  to  "ensure signage, markings or other measures deliniate…"</w:t>
            </w:r>
          </w:p>
        </w:tc>
      </w:tr>
      <w:tr w:rsidR="00C326DD" w:rsidRPr="002145D8" w14:paraId="76EEE54C"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6B29A5E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822</w:t>
            </w:r>
          </w:p>
        </w:tc>
        <w:tc>
          <w:tcPr>
            <w:tcW w:w="492" w:type="pct"/>
            <w:hideMark/>
          </w:tcPr>
          <w:p w14:paraId="37CE121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Stop Smart Meters Australia Inc</w:t>
            </w:r>
          </w:p>
        </w:tc>
        <w:tc>
          <w:tcPr>
            <w:tcW w:w="2455" w:type="pct"/>
            <w:hideMark/>
          </w:tcPr>
          <w:p w14:paraId="7797E1E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 822 has a superfluous space before the full-stop.</w:t>
            </w:r>
          </w:p>
        </w:tc>
        <w:tc>
          <w:tcPr>
            <w:tcW w:w="1027" w:type="pct"/>
            <w:hideMark/>
          </w:tcPr>
          <w:p w14:paraId="18C3337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803" w:type="pct"/>
            <w:hideMark/>
          </w:tcPr>
          <w:p w14:paraId="139930B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Deleted the extra space before the full stop</w:t>
            </w:r>
          </w:p>
        </w:tc>
      </w:tr>
      <w:tr w:rsidR="00C326DD" w:rsidRPr="002145D8" w14:paraId="4852EE77" w14:textId="77777777" w:rsidTr="0027412A">
        <w:trPr>
          <w:trHeight w:val="20"/>
        </w:trPr>
        <w:tc>
          <w:tcPr>
            <w:tcW w:w="223" w:type="pct"/>
            <w:hideMark/>
          </w:tcPr>
          <w:p w14:paraId="45DF886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824</w:t>
            </w:r>
          </w:p>
        </w:tc>
        <w:tc>
          <w:tcPr>
            <w:tcW w:w="492" w:type="pct"/>
            <w:hideMark/>
          </w:tcPr>
          <w:p w14:paraId="2B7F96C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455" w:type="pct"/>
            <w:hideMark/>
          </w:tcPr>
          <w:p w14:paraId="58C82A3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824 – whilst this section is a good description of the actions required, we suggest that it would be</w:t>
            </w:r>
            <w:r w:rsidRPr="002145D8">
              <w:rPr>
                <w:rFonts w:eastAsia="Times New Roman" w:cstheme="minorHAnsi"/>
                <w:sz w:val="18"/>
                <w:szCs w:val="18"/>
                <w:lang w:eastAsia="en-AU"/>
              </w:rPr>
              <w:br/>
              <w:t>enhanced by promoting a collaborative approach to RF field safety between occupational workers and</w:t>
            </w:r>
            <w:r w:rsidRPr="002145D8">
              <w:rPr>
                <w:rFonts w:eastAsia="Times New Roman" w:cstheme="minorHAnsi"/>
                <w:sz w:val="18"/>
                <w:szCs w:val="18"/>
                <w:lang w:eastAsia="en-AU"/>
              </w:rPr>
              <w:br/>
              <w:t>duty holders. Workers and duty holders are equally responsible for health and safety outcomes.</w:t>
            </w:r>
          </w:p>
        </w:tc>
        <w:tc>
          <w:tcPr>
            <w:tcW w:w="1027" w:type="pct"/>
            <w:hideMark/>
          </w:tcPr>
          <w:p w14:paraId="12080BE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This is covered in all WHS legislations in all jurisdictions</w:t>
            </w:r>
          </w:p>
        </w:tc>
        <w:tc>
          <w:tcPr>
            <w:tcW w:w="803" w:type="pct"/>
            <w:hideMark/>
          </w:tcPr>
          <w:p w14:paraId="59BD257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7FB3C39F"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309339D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824</w:t>
            </w:r>
          </w:p>
        </w:tc>
        <w:tc>
          <w:tcPr>
            <w:tcW w:w="492" w:type="pct"/>
            <w:hideMark/>
          </w:tcPr>
          <w:p w14:paraId="1B1E316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455" w:type="pct"/>
            <w:hideMark/>
          </w:tcPr>
          <w:p w14:paraId="705985B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15. In paragraph 5.2 the term “duty holder” is introduced. This role doesn’t appear to differ from the role of the “responsible person”. The inconsistency in the use of defined terms must be standardised across ARPANSA publications.</w:t>
            </w:r>
          </w:p>
        </w:tc>
        <w:tc>
          <w:tcPr>
            <w:tcW w:w="1027" w:type="pct"/>
            <w:hideMark/>
          </w:tcPr>
          <w:p w14:paraId="356BCD1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duty holder has a defined meaning within WHS legislation and it includes extra people to a responsible person.</w:t>
            </w:r>
          </w:p>
        </w:tc>
        <w:tc>
          <w:tcPr>
            <w:tcW w:w="803" w:type="pct"/>
            <w:hideMark/>
          </w:tcPr>
          <w:p w14:paraId="03A8D9A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7E212620" w14:textId="77777777" w:rsidTr="0027412A">
        <w:trPr>
          <w:trHeight w:val="20"/>
        </w:trPr>
        <w:tc>
          <w:tcPr>
            <w:tcW w:w="223" w:type="pct"/>
            <w:hideMark/>
          </w:tcPr>
          <w:p w14:paraId="2E649BA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839</w:t>
            </w:r>
          </w:p>
        </w:tc>
        <w:tc>
          <w:tcPr>
            <w:tcW w:w="492" w:type="pct"/>
            <w:hideMark/>
          </w:tcPr>
          <w:p w14:paraId="64B531D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Solutions</w:t>
            </w:r>
          </w:p>
        </w:tc>
        <w:tc>
          <w:tcPr>
            <w:tcW w:w="2455" w:type="pct"/>
            <w:hideMark/>
          </w:tcPr>
          <w:p w14:paraId="1646A1F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5.2.2.C  Risk Management and control. The statement “The control/s chosen must not cause other hazards” would be incredibly difficult to comply with.  For example using an EWP may reduce risk of exposure compared to climbing a tower, however, other hazards are inevitably created by using an EWP. Recommend revising this statement.</w:t>
            </w:r>
          </w:p>
        </w:tc>
        <w:tc>
          <w:tcPr>
            <w:tcW w:w="1027" w:type="pct"/>
            <w:hideMark/>
          </w:tcPr>
          <w:p w14:paraId="2EC10AF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803" w:type="pct"/>
            <w:hideMark/>
          </w:tcPr>
          <w:p w14:paraId="3ECDF44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"The control/s chosen must not cause other hazards"  to "The control/s chosen must consider any hazards they may introduce".</w:t>
            </w:r>
          </w:p>
        </w:tc>
      </w:tr>
      <w:tr w:rsidR="00C326DD" w:rsidRPr="002145D8" w14:paraId="3C387CDA"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58C08DC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855</w:t>
            </w:r>
          </w:p>
        </w:tc>
        <w:tc>
          <w:tcPr>
            <w:tcW w:w="492" w:type="pct"/>
            <w:hideMark/>
          </w:tcPr>
          <w:p w14:paraId="6E0B60A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Steven Weller</w:t>
            </w:r>
          </w:p>
        </w:tc>
        <w:tc>
          <w:tcPr>
            <w:tcW w:w="2455" w:type="pct"/>
            <w:hideMark/>
          </w:tcPr>
          <w:p w14:paraId="4587FFA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5.2.3 Hierarchy of control measures Lines 856-877</w:t>
            </w:r>
            <w:r w:rsidRPr="002145D8">
              <w:rPr>
                <w:rFonts w:eastAsia="Times New Roman" w:cstheme="minorHAnsi"/>
                <w:sz w:val="18"/>
                <w:szCs w:val="18"/>
                <w:lang w:eastAsia="en-AU"/>
              </w:rPr>
              <w:br/>
              <w:t xml:space="preserve">Feedback:  On a positive note it is good to see the adoption of measures used in ionising radiation protection philosophy included for RF radiation protection. Although it remains to be seen how it will be implemented, particularly in the public space where typical exposures are non-consensual, and a sensitive population does exist and is not protected by the current or proposed RF Standard. ARPANSA may argue that sensitive people do not exist but I would like to remind ARPANSA that this was discussed specifically at an EMERG meeting that I attended in which an occupational health specialist suggested sensitivity is plausible and may not be adequately protected against. He then gave an example of how some people are sensitive to sound and that they could still experience discomfort to sounds that fall beneath audiological safety limits (DB levels). </w:t>
            </w:r>
            <w:r w:rsidRPr="002145D8">
              <w:rPr>
                <w:rFonts w:eastAsia="Times New Roman" w:cstheme="minorHAnsi"/>
                <w:sz w:val="18"/>
                <w:szCs w:val="18"/>
                <w:lang w:eastAsia="en-AU"/>
              </w:rPr>
              <w:br/>
            </w:r>
            <w:r w:rsidRPr="002145D8">
              <w:rPr>
                <w:rFonts w:eastAsia="Times New Roman" w:cstheme="minorHAnsi"/>
                <w:sz w:val="18"/>
                <w:szCs w:val="18"/>
                <w:lang w:eastAsia="en-AU"/>
              </w:rPr>
              <w:br/>
              <w:t>Recommendation: I would like to see some specific text around optimization in this section as it is a complementary component to the hierarchy of controls.</w:t>
            </w:r>
          </w:p>
        </w:tc>
        <w:tc>
          <w:tcPr>
            <w:tcW w:w="1027" w:type="pct"/>
            <w:hideMark/>
          </w:tcPr>
          <w:p w14:paraId="0D68400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Optimisation does not apply in the case where limits offer protection against all known health effects. The principles for protection in RPS S-1 are based on the newly published ICNIRP Principles For Non-ionising Radiation Protection. The exposure limits in the ARPANSA Standard are set well below the threshold for adverse health effects. Further reduction in exposure does not result in additional health benefits</w:t>
            </w:r>
          </w:p>
        </w:tc>
        <w:tc>
          <w:tcPr>
            <w:tcW w:w="803" w:type="pct"/>
            <w:hideMark/>
          </w:tcPr>
          <w:p w14:paraId="736D1E8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62B4E76C" w14:textId="77777777" w:rsidTr="0027412A">
        <w:trPr>
          <w:trHeight w:val="20"/>
        </w:trPr>
        <w:tc>
          <w:tcPr>
            <w:tcW w:w="223" w:type="pct"/>
            <w:hideMark/>
          </w:tcPr>
          <w:p w14:paraId="5E1A9B5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860</w:t>
            </w:r>
          </w:p>
        </w:tc>
        <w:tc>
          <w:tcPr>
            <w:tcW w:w="492" w:type="pct"/>
            <w:hideMark/>
          </w:tcPr>
          <w:p w14:paraId="3DC7861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455" w:type="pct"/>
            <w:hideMark/>
          </w:tcPr>
          <w:p w14:paraId="2A7026D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Hierarchy of Controls: Elimination, Substitution, Engineering, Administrative and PPE are well known and applied widely in managing occupational risk. The associated section in RPS3 dealt with each at 5.1.3 (a) - (e). RPS S-1 has departed from this by inserting "(c) isolation of the risk or work process" without comment as to which category (and thus effectiveness) of control it is and splitting PPE across (f) and (g) without indicating that personal RF alarms are categorised as PPE. Based on our training experience, it is believed that best understanding will be gained and application of the principles made, by maintaining a direct relationship of each paragraph with the well known hierarchy of controls. It is suggested that "(c) isolation of the risk or work process" should be removed as a standalone item and included in the administrative control paragraph since in a contemporary RF site context, it isolation usually achieved by way of an outage put into effect by administrative means. Again the important (and very common) control means of barriers is omitted. Therefore the following is suggested:</w:t>
            </w:r>
            <w:r w:rsidRPr="002145D8">
              <w:rPr>
                <w:rFonts w:eastAsia="Times New Roman" w:cstheme="minorHAnsi"/>
                <w:sz w:val="18"/>
                <w:szCs w:val="18"/>
                <w:lang w:eastAsia="en-AU"/>
              </w:rPr>
              <w:br/>
              <w:t>(a) elimination of the hazard. If this is not reasonably practicable, exposure to the risk, where appropriate, must be minimised by one or a combination of the following control measures</w:t>
            </w:r>
            <w:r w:rsidRPr="002145D8">
              <w:rPr>
                <w:rFonts w:eastAsia="Times New Roman" w:cstheme="minorHAnsi"/>
                <w:sz w:val="18"/>
                <w:szCs w:val="18"/>
                <w:lang w:eastAsia="en-AU"/>
              </w:rPr>
              <w:br/>
              <w:t>(b) substitution with a less hazardous  process or less hazardous plant</w:t>
            </w:r>
            <w:r w:rsidRPr="002145D8">
              <w:rPr>
                <w:rFonts w:eastAsia="Times New Roman" w:cstheme="minorHAnsi"/>
                <w:sz w:val="18"/>
                <w:szCs w:val="18"/>
                <w:lang w:eastAsia="en-AU"/>
              </w:rPr>
              <w:br/>
              <w:t>(c) engineering controls including redesign of equipment or work processes. Examples include: barriers to access, building in shielding, fail-safe interlocks, earthing of large metallic objects, built-in leakage detectors and alarms or utilising waveguide below cut-off shielding techniques</w:t>
            </w:r>
            <w:r w:rsidRPr="002145D8">
              <w:rPr>
                <w:rFonts w:eastAsia="Times New Roman" w:cstheme="minorHAnsi"/>
                <w:sz w:val="18"/>
                <w:szCs w:val="18"/>
                <w:lang w:eastAsia="en-AU"/>
              </w:rPr>
              <w:br/>
              <w:t>(d) introduction of administrative controls such as signage restricting access or defining exposure limit boundaries, safe work systems including down-powering or outages to isolate the risk. Administrative controls may be used in combination with higher level controls</w:t>
            </w:r>
            <w:r w:rsidRPr="002145D8">
              <w:rPr>
                <w:rFonts w:eastAsia="Times New Roman" w:cstheme="minorHAnsi"/>
                <w:sz w:val="18"/>
                <w:szCs w:val="18"/>
                <w:lang w:eastAsia="en-AU"/>
              </w:rPr>
              <w:br/>
              <w:t>(e) personal issue RF alarms are a form of personal protective equipment (PPE) which are designed to alert the worker to the presence of RF fields above the exposure limits. Training is essential for proper use and safety benefits. Other forms of PPE may used, however all users of PPE must be provided with the appropriate PPE and trained and supervised in its use to ensure that they have a clear understanding of its correct usage and limitations and they must use it accordingly. In addition, the PPE must be maintained and replaced as specified by the manufacturer to ensure it is kept in good condition so that its effectiveness as a control is not compromised (For more information on PPE see IEEE C95.7-2014).</w:t>
            </w:r>
          </w:p>
        </w:tc>
        <w:tc>
          <w:tcPr>
            <w:tcW w:w="1027" w:type="pct"/>
            <w:hideMark/>
          </w:tcPr>
          <w:p w14:paraId="2B8F54C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 on deleting point (c ) on isolation. The RF alarm is a uniquely important device for RF workers and the proper training in use and maintenance should be emphasised separately.</w:t>
            </w:r>
          </w:p>
        </w:tc>
        <w:tc>
          <w:tcPr>
            <w:tcW w:w="803" w:type="pct"/>
            <w:hideMark/>
          </w:tcPr>
          <w:p w14:paraId="34B36EF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Part (c ) on isolation has been deleted. Part (d) has changed from "...Examples include: building in shielding..."  to  "…..Examples include: barriers to access, building in shielding….". Part (g) has changed from "...(For more information on PPE see IEEE C95.7-2014)."  to   "...(For more information on PPE see IEEE C95.7)."</w:t>
            </w:r>
          </w:p>
        </w:tc>
      </w:tr>
      <w:tr w:rsidR="00C326DD" w:rsidRPr="002145D8" w14:paraId="66B73A6F"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511F177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863</w:t>
            </w:r>
          </w:p>
        </w:tc>
        <w:tc>
          <w:tcPr>
            <w:tcW w:w="492" w:type="pct"/>
            <w:hideMark/>
          </w:tcPr>
          <w:p w14:paraId="30D3118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455" w:type="pct"/>
            <w:hideMark/>
          </w:tcPr>
          <w:p w14:paraId="2C54733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In the hierarchy of controls, point c (line 863) is “isolation of the risk or work process”. This is an addition to the control hierarchy from that in RPS-3. It is not clear what is meant by "isolation", and it would be useful to include an example how this would be implemented or how it is applicable to an RF situation.</w:t>
            </w:r>
            <w:r w:rsidRPr="002145D8">
              <w:rPr>
                <w:rFonts w:eastAsia="Times New Roman" w:cstheme="minorHAnsi"/>
                <w:sz w:val="18"/>
                <w:szCs w:val="18"/>
                <w:lang w:eastAsia="en-AU"/>
              </w:rPr>
              <w:br/>
              <w:t xml:space="preserve"> </w:t>
            </w:r>
            <w:r w:rsidRPr="002145D8">
              <w:rPr>
                <w:rFonts w:eastAsia="Times New Roman" w:cstheme="minorHAnsi"/>
                <w:sz w:val="18"/>
                <w:szCs w:val="18"/>
                <w:lang w:eastAsia="en-AU"/>
              </w:rPr>
              <w:br/>
              <w:t>In RPS-3 leather work gloves were included as an example of practical PPE and it would be useful to include them as an example of PPE in RPS S-1.</w:t>
            </w:r>
          </w:p>
        </w:tc>
        <w:tc>
          <w:tcPr>
            <w:tcW w:w="1027" w:type="pct"/>
            <w:hideMark/>
          </w:tcPr>
          <w:p w14:paraId="3ED3B7A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 on deleting point (c ) on isolation. There are numerous examples of PPE and the Standard refers to IEEE C95.7 for more information</w:t>
            </w:r>
          </w:p>
        </w:tc>
        <w:tc>
          <w:tcPr>
            <w:tcW w:w="803" w:type="pct"/>
            <w:hideMark/>
          </w:tcPr>
          <w:p w14:paraId="5B3A4D6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Part (c ) on isolation has been deleted. </w:t>
            </w:r>
          </w:p>
        </w:tc>
      </w:tr>
      <w:tr w:rsidR="00C326DD" w:rsidRPr="002145D8" w14:paraId="158A40DA" w14:textId="77777777" w:rsidTr="0027412A">
        <w:trPr>
          <w:trHeight w:val="20"/>
        </w:trPr>
        <w:tc>
          <w:tcPr>
            <w:tcW w:w="223" w:type="pct"/>
            <w:hideMark/>
          </w:tcPr>
          <w:p w14:paraId="1E49970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878</w:t>
            </w:r>
          </w:p>
        </w:tc>
        <w:tc>
          <w:tcPr>
            <w:tcW w:w="492" w:type="pct"/>
            <w:hideMark/>
          </w:tcPr>
          <w:p w14:paraId="0832E3A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455" w:type="pct"/>
            <w:hideMark/>
          </w:tcPr>
          <w:p w14:paraId="2354FCF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878 – it is suggested that this section also includes a comment requiring workers to exercise care in</w:t>
            </w:r>
            <w:r w:rsidRPr="002145D8">
              <w:rPr>
                <w:rFonts w:eastAsia="Times New Roman" w:cstheme="minorHAnsi"/>
                <w:sz w:val="18"/>
                <w:szCs w:val="18"/>
                <w:lang w:eastAsia="en-AU"/>
              </w:rPr>
              <w:br/>
              <w:t>terms of contract currents, referring to section 2.5.</w:t>
            </w:r>
          </w:p>
        </w:tc>
        <w:tc>
          <w:tcPr>
            <w:tcW w:w="1027" w:type="pct"/>
            <w:hideMark/>
          </w:tcPr>
          <w:p w14:paraId="0E78CA5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5.2.4 has been removed. Guidance on contact currents is presented in Section 2.5</w:t>
            </w:r>
          </w:p>
        </w:tc>
        <w:tc>
          <w:tcPr>
            <w:tcW w:w="803" w:type="pct"/>
            <w:hideMark/>
          </w:tcPr>
          <w:p w14:paraId="4AF78A8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5.2.4 has been removed.</w:t>
            </w:r>
          </w:p>
        </w:tc>
      </w:tr>
      <w:tr w:rsidR="00C326DD" w:rsidRPr="002145D8" w14:paraId="14FAE328"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73E69C9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878</w:t>
            </w:r>
          </w:p>
        </w:tc>
        <w:tc>
          <w:tcPr>
            <w:tcW w:w="492" w:type="pct"/>
            <w:hideMark/>
          </w:tcPr>
          <w:p w14:paraId="711181C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Steven Weller</w:t>
            </w:r>
          </w:p>
        </w:tc>
        <w:tc>
          <w:tcPr>
            <w:tcW w:w="2455" w:type="pct"/>
            <w:hideMark/>
          </w:tcPr>
          <w:p w14:paraId="47AC892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5.2.4 Risk mitigation consideration for occupational workers</w:t>
            </w:r>
            <w:r w:rsidRPr="002145D8">
              <w:rPr>
                <w:rFonts w:eastAsia="Times New Roman" w:cstheme="minorHAnsi"/>
                <w:sz w:val="18"/>
                <w:szCs w:val="18"/>
                <w:lang w:eastAsia="en-AU"/>
              </w:rPr>
              <w:br/>
              <w:t>Issue: What about risk mitigation consideration for the general public? Where are they detailed? There is also fixation on thermal effects only. Non-thermal effects are not considered – yet they are real and constitute a real risk to health. Why is ARPANSA ignoring them? Does ARPANSA lack sufficient expertise in biomedical sciences to make a proper determination?</w:t>
            </w:r>
          </w:p>
        </w:tc>
        <w:tc>
          <w:tcPr>
            <w:tcW w:w="1027" w:type="pct"/>
            <w:hideMark/>
          </w:tcPr>
          <w:p w14:paraId="4115AF1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5.2.4 has been removed.</w:t>
            </w:r>
          </w:p>
        </w:tc>
        <w:tc>
          <w:tcPr>
            <w:tcW w:w="803" w:type="pct"/>
            <w:hideMark/>
          </w:tcPr>
          <w:p w14:paraId="77EB327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5.2.4 has been removed.</w:t>
            </w:r>
          </w:p>
        </w:tc>
      </w:tr>
      <w:tr w:rsidR="00C326DD" w:rsidRPr="002145D8" w14:paraId="4F82A30E" w14:textId="77777777" w:rsidTr="0027412A">
        <w:trPr>
          <w:trHeight w:val="20"/>
        </w:trPr>
        <w:tc>
          <w:tcPr>
            <w:tcW w:w="223" w:type="pct"/>
            <w:hideMark/>
          </w:tcPr>
          <w:p w14:paraId="77E941B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891</w:t>
            </w:r>
          </w:p>
        </w:tc>
        <w:tc>
          <w:tcPr>
            <w:tcW w:w="492" w:type="pct"/>
            <w:hideMark/>
          </w:tcPr>
          <w:p w14:paraId="4A8B98B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Solutions</w:t>
            </w:r>
          </w:p>
        </w:tc>
        <w:tc>
          <w:tcPr>
            <w:tcW w:w="2455" w:type="pct"/>
            <w:hideMark/>
          </w:tcPr>
          <w:p w14:paraId="686EB95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Section 5.2.6 Provision of information. </w:t>
            </w:r>
            <w:r w:rsidRPr="002145D8">
              <w:rPr>
                <w:rFonts w:eastAsia="Times New Roman" w:cstheme="minorHAnsi"/>
                <w:sz w:val="18"/>
                <w:szCs w:val="18"/>
                <w:lang w:eastAsia="en-AU"/>
              </w:rPr>
              <w:br/>
              <w:t xml:space="preserve">Sect 5.2.6.a: The statement “preferably with a written explanation see (d) below” is redundant and creates circular referencing. The first line already says occupational workers need to be informed about this. </w:t>
            </w:r>
            <w:r w:rsidRPr="002145D8">
              <w:rPr>
                <w:rFonts w:eastAsia="Times New Roman" w:cstheme="minorHAnsi"/>
                <w:sz w:val="18"/>
                <w:szCs w:val="18"/>
                <w:lang w:eastAsia="en-AU"/>
              </w:rPr>
              <w:br/>
              <w:t>Sect 5.2.6.b: Incorrect cross reference of 5.1.3.  It is also unknown what "safe work practices" are been referred to here.</w:t>
            </w:r>
            <w:r w:rsidRPr="002145D8">
              <w:rPr>
                <w:rFonts w:eastAsia="Times New Roman" w:cstheme="minorHAnsi"/>
                <w:sz w:val="18"/>
                <w:szCs w:val="18"/>
                <w:lang w:eastAsia="en-AU"/>
              </w:rPr>
              <w:br/>
              <w:t>Sect 5.2.6.c: Incorrect cross reference of 5.4. It should be 5.5.</w:t>
            </w:r>
            <w:r w:rsidRPr="002145D8">
              <w:rPr>
                <w:rFonts w:eastAsia="Times New Roman" w:cstheme="minorHAnsi"/>
                <w:sz w:val="18"/>
                <w:szCs w:val="18"/>
                <w:lang w:eastAsia="en-AU"/>
              </w:rPr>
              <w:br/>
              <w:t>Sect 5.2.6.d: Incorrect cross reference of 5.2.6. It should be 5.2.7.</w:t>
            </w:r>
          </w:p>
        </w:tc>
        <w:tc>
          <w:tcPr>
            <w:tcW w:w="1027" w:type="pct"/>
            <w:hideMark/>
          </w:tcPr>
          <w:p w14:paraId="7AC9FB8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a. Agreed; b. Reference to 5.1.3 refers to the Responsible Person ensuring persons are aware of appropriate safe working practices which are described in all of Section 5.2;  c. Agreed d. Agreed however due to having now deleted Section, 5.2.4, reference to medical assessment becomes 5.2.6. </w:t>
            </w:r>
          </w:p>
        </w:tc>
        <w:tc>
          <w:tcPr>
            <w:tcW w:w="803" w:type="pct"/>
            <w:hideMark/>
          </w:tcPr>
          <w:p w14:paraId="31C4371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5.2.6(a) Removed "...preferably with a written explanation see (d) below”; 5.2.6(b) No change; 5.2.6(c ) Changed "See 5.4"  to  "See 5.5"; 5.2.6(d) changed to (d) "the precautions and procedures to be followed if they are or become pregnant (see 5.3) during the time they are engaged in RF work" and have added a part (e) "the precautions and procedures to be followed if they have/receive metallic implants or medical devices (see 5.2.6) during the time they are engaged in RF work" </w:t>
            </w:r>
          </w:p>
        </w:tc>
      </w:tr>
      <w:tr w:rsidR="00C326DD" w:rsidRPr="002145D8" w14:paraId="0FC1B95E"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61B63C4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891</w:t>
            </w:r>
          </w:p>
        </w:tc>
        <w:tc>
          <w:tcPr>
            <w:tcW w:w="492" w:type="pct"/>
            <w:hideMark/>
          </w:tcPr>
          <w:p w14:paraId="27337B1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455" w:type="pct"/>
            <w:hideMark/>
          </w:tcPr>
          <w:p w14:paraId="7D05C82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16. Para 5.2.6 (c), 5.5 (b) and 5.6 (d)ii use the term “over exposure”. What does this term mean, exceed reference levels (occupational or non-occupational), basic restrictions or observable health effects? Did the authors mean “acute exposure”?</w:t>
            </w:r>
          </w:p>
        </w:tc>
        <w:tc>
          <w:tcPr>
            <w:tcW w:w="1027" w:type="pct"/>
            <w:hideMark/>
          </w:tcPr>
          <w:p w14:paraId="61DCF6E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Over-exposure is now defined in the Glossary</w:t>
            </w:r>
          </w:p>
        </w:tc>
        <w:tc>
          <w:tcPr>
            <w:tcW w:w="803" w:type="pct"/>
            <w:hideMark/>
          </w:tcPr>
          <w:p w14:paraId="74F901A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Over-exposure is now defined in the Glossary</w:t>
            </w:r>
          </w:p>
        </w:tc>
      </w:tr>
      <w:tr w:rsidR="00C326DD" w:rsidRPr="002145D8" w14:paraId="01326943" w14:textId="77777777" w:rsidTr="0027412A">
        <w:trPr>
          <w:trHeight w:val="20"/>
        </w:trPr>
        <w:tc>
          <w:tcPr>
            <w:tcW w:w="223" w:type="pct"/>
            <w:hideMark/>
          </w:tcPr>
          <w:p w14:paraId="15F1002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891</w:t>
            </w:r>
          </w:p>
        </w:tc>
        <w:tc>
          <w:tcPr>
            <w:tcW w:w="492" w:type="pct"/>
            <w:hideMark/>
          </w:tcPr>
          <w:p w14:paraId="599E8F3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455" w:type="pct"/>
            <w:hideMark/>
          </w:tcPr>
          <w:p w14:paraId="32E8DE5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17. Para 5.2.6 (c) references para 5.4 this should be para 5.5.</w:t>
            </w:r>
          </w:p>
        </w:tc>
        <w:tc>
          <w:tcPr>
            <w:tcW w:w="1027" w:type="pct"/>
            <w:hideMark/>
          </w:tcPr>
          <w:p w14:paraId="2AA578C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Agreed </w:t>
            </w:r>
          </w:p>
        </w:tc>
        <w:tc>
          <w:tcPr>
            <w:tcW w:w="803" w:type="pct"/>
            <w:hideMark/>
          </w:tcPr>
          <w:p w14:paraId="291762B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"See 5.4” to  "See 5.5"</w:t>
            </w:r>
          </w:p>
        </w:tc>
      </w:tr>
      <w:tr w:rsidR="00C326DD" w:rsidRPr="002145D8" w14:paraId="7F5E2E05"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05FCE8F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897</w:t>
            </w:r>
          </w:p>
        </w:tc>
        <w:tc>
          <w:tcPr>
            <w:tcW w:w="492" w:type="pct"/>
            <w:hideMark/>
          </w:tcPr>
          <w:p w14:paraId="5281F2F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455" w:type="pct"/>
            <w:hideMark/>
          </w:tcPr>
          <w:p w14:paraId="5E53E68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 897</w:t>
            </w:r>
            <w:r w:rsidRPr="002145D8">
              <w:rPr>
                <w:rFonts w:eastAsia="Times New Roman" w:cstheme="minorHAnsi"/>
                <w:sz w:val="18"/>
                <w:szCs w:val="18"/>
                <w:lang w:eastAsia="en-AU"/>
              </w:rPr>
              <w:br/>
              <w:t>"safe working practices, (see 5.1.3)"</w:t>
            </w:r>
            <w:r w:rsidRPr="002145D8">
              <w:rPr>
                <w:rFonts w:eastAsia="Times New Roman" w:cstheme="minorHAnsi"/>
                <w:sz w:val="18"/>
                <w:szCs w:val="18"/>
                <w:lang w:eastAsia="en-AU"/>
              </w:rPr>
              <w:br/>
            </w:r>
            <w:r w:rsidRPr="002145D8">
              <w:rPr>
                <w:rFonts w:eastAsia="Times New Roman" w:cstheme="minorHAnsi"/>
                <w:sz w:val="18"/>
                <w:szCs w:val="18"/>
                <w:lang w:eastAsia="en-AU"/>
              </w:rPr>
              <w:br/>
              <w:t>Clarification on “safe work practices” dot point “(b)”. Cross refencing to section 5.1.3 does not seem applicable, suggested more appropriate cross reference would be section 5.2.1.</w:t>
            </w:r>
          </w:p>
        </w:tc>
        <w:tc>
          <w:tcPr>
            <w:tcW w:w="1027" w:type="pct"/>
            <w:hideMark/>
          </w:tcPr>
          <w:p w14:paraId="53BEB07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Reference to 5.1.3 refers to the Responsible Person ensuring persons are aware of appropriate safe working practices which are described in all of Section 5.2</w:t>
            </w:r>
          </w:p>
        </w:tc>
        <w:tc>
          <w:tcPr>
            <w:tcW w:w="803" w:type="pct"/>
            <w:hideMark/>
          </w:tcPr>
          <w:p w14:paraId="55858C2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7245D7F3" w14:textId="77777777" w:rsidTr="0027412A">
        <w:trPr>
          <w:trHeight w:val="20"/>
        </w:trPr>
        <w:tc>
          <w:tcPr>
            <w:tcW w:w="223" w:type="pct"/>
            <w:hideMark/>
          </w:tcPr>
          <w:p w14:paraId="5B187A1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898</w:t>
            </w:r>
          </w:p>
        </w:tc>
        <w:tc>
          <w:tcPr>
            <w:tcW w:w="492" w:type="pct"/>
            <w:hideMark/>
          </w:tcPr>
          <w:p w14:paraId="550FA89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455" w:type="pct"/>
            <w:hideMark/>
          </w:tcPr>
          <w:p w14:paraId="54C31DC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 898</w:t>
            </w:r>
            <w:r w:rsidRPr="002145D8">
              <w:rPr>
                <w:rFonts w:eastAsia="Times New Roman" w:cstheme="minorHAnsi"/>
                <w:sz w:val="18"/>
                <w:szCs w:val="18"/>
                <w:lang w:eastAsia="en-AU"/>
              </w:rPr>
              <w:br/>
              <w:t>"the procedures to be followed in the event of any over-exposure (see 5.4)"</w:t>
            </w:r>
            <w:r w:rsidRPr="002145D8">
              <w:rPr>
                <w:rFonts w:eastAsia="Times New Roman" w:cstheme="minorHAnsi"/>
                <w:sz w:val="18"/>
                <w:szCs w:val="18"/>
                <w:lang w:eastAsia="en-AU"/>
              </w:rPr>
              <w:br/>
              <w:t>Clarification on “the procedures to be followed in the event of any over-exposure (see 5.4)” dot point “(c)”. Cross refencing to section 5.4 does not seem applicable, suggested more appropriate cross reference would be section 5.5.</w:t>
            </w:r>
          </w:p>
        </w:tc>
        <w:tc>
          <w:tcPr>
            <w:tcW w:w="1027" w:type="pct"/>
            <w:hideMark/>
          </w:tcPr>
          <w:p w14:paraId="5C59C68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803" w:type="pct"/>
            <w:hideMark/>
          </w:tcPr>
          <w:p w14:paraId="7B2269E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"See 5.4"  to  "See 5.5"</w:t>
            </w:r>
          </w:p>
        </w:tc>
      </w:tr>
      <w:tr w:rsidR="00C326DD" w:rsidRPr="002145D8" w14:paraId="7F69C594"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7C7A6A0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899</w:t>
            </w:r>
          </w:p>
        </w:tc>
        <w:tc>
          <w:tcPr>
            <w:tcW w:w="492" w:type="pct"/>
            <w:hideMark/>
          </w:tcPr>
          <w:p w14:paraId="7F4380C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455" w:type="pct"/>
            <w:hideMark/>
          </w:tcPr>
          <w:p w14:paraId="5BAFA56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Lines 899 to 901</w:t>
            </w:r>
            <w:r w:rsidRPr="002145D8">
              <w:rPr>
                <w:rFonts w:eastAsia="Times New Roman" w:cstheme="minorHAnsi"/>
                <w:sz w:val="18"/>
                <w:szCs w:val="18"/>
                <w:lang w:eastAsia="en-AU"/>
              </w:rPr>
              <w:br/>
              <w:t>"the precautions and procedures to be followed if they are or become pregnant (see 5.3), or have/receive metallic implants or medical devices (see 5.2.6) during the time they are engaged in RF work"</w:t>
            </w:r>
            <w:r w:rsidRPr="002145D8">
              <w:rPr>
                <w:rFonts w:eastAsia="Times New Roman" w:cstheme="minorHAnsi"/>
                <w:sz w:val="18"/>
                <w:szCs w:val="18"/>
                <w:lang w:eastAsia="en-AU"/>
              </w:rPr>
              <w:br/>
            </w:r>
            <w:r w:rsidRPr="002145D8">
              <w:rPr>
                <w:rFonts w:eastAsia="Times New Roman" w:cstheme="minorHAnsi"/>
                <w:sz w:val="18"/>
                <w:szCs w:val="18"/>
                <w:lang w:eastAsia="en-AU"/>
              </w:rPr>
              <w:br/>
              <w:t>Clarification on “the precautions and procedures to be followed if they are or become pregnant (see 5.3), or have/receive metallic implants or medical devices (see 5.2.6) during the time they are engaged in RF work” dot point “(d)”. Cross refencing to section 5.2.6 does not seem applicable, suggested more appropriate cross reference would be section 5.2.7.</w:t>
            </w:r>
          </w:p>
        </w:tc>
        <w:tc>
          <w:tcPr>
            <w:tcW w:w="1027" w:type="pct"/>
            <w:hideMark/>
          </w:tcPr>
          <w:p w14:paraId="7C698E9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Agreed however due to having now deleted Section, 5.2.4, reference to medical assessment becomes 5.2.6. </w:t>
            </w:r>
          </w:p>
        </w:tc>
        <w:tc>
          <w:tcPr>
            <w:tcW w:w="803" w:type="pct"/>
            <w:hideMark/>
          </w:tcPr>
          <w:p w14:paraId="7891760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5.2.6(d) changed to (d) "the precautions and procedures to be followed if they are or become pregnant (see 5.3) during the time they are engaged in RF work" and have added a part (e) "the precautions and procedures to be followed if they have/receive metallic implants or medical devices (see 5.2.6) during the time they are engaged in RF work" </w:t>
            </w:r>
          </w:p>
        </w:tc>
      </w:tr>
      <w:tr w:rsidR="00C326DD" w:rsidRPr="002145D8" w14:paraId="2BF3F290" w14:textId="77777777" w:rsidTr="0027412A">
        <w:trPr>
          <w:trHeight w:val="20"/>
        </w:trPr>
        <w:tc>
          <w:tcPr>
            <w:tcW w:w="223" w:type="pct"/>
            <w:hideMark/>
          </w:tcPr>
          <w:p w14:paraId="17CDB34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900</w:t>
            </w:r>
          </w:p>
        </w:tc>
        <w:tc>
          <w:tcPr>
            <w:tcW w:w="492" w:type="pct"/>
            <w:hideMark/>
          </w:tcPr>
          <w:p w14:paraId="4963960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455" w:type="pct"/>
            <w:hideMark/>
          </w:tcPr>
          <w:p w14:paraId="0C7EEE8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 900:</w:t>
            </w:r>
            <w:r w:rsidRPr="002145D8">
              <w:rPr>
                <w:rFonts w:eastAsia="Times New Roman" w:cstheme="minorHAnsi"/>
                <w:sz w:val="18"/>
                <w:szCs w:val="18"/>
                <w:lang w:eastAsia="en-AU"/>
              </w:rPr>
              <w:br/>
              <w:t>5.2.6 should read 5.2.7</w:t>
            </w:r>
          </w:p>
        </w:tc>
        <w:tc>
          <w:tcPr>
            <w:tcW w:w="1027" w:type="pct"/>
            <w:hideMark/>
          </w:tcPr>
          <w:p w14:paraId="7C9140B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Agreed however due to having now deleted Section, 5.2.4, reference to medical assessment becomes 5.2.6. </w:t>
            </w:r>
          </w:p>
        </w:tc>
        <w:tc>
          <w:tcPr>
            <w:tcW w:w="803" w:type="pct"/>
            <w:hideMark/>
          </w:tcPr>
          <w:p w14:paraId="6B6C11C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5.2.6(d) changed to (d) "the precautions and procedures to be followed if they are or become pregnant (see 5.3) during the time they are engaged in RF work" and have added a part (e) "the precautions and procedures to be followed if they have/receive metallic implants or medical devices (see 5.2.6) during the time they are engaged in RF work" </w:t>
            </w:r>
          </w:p>
        </w:tc>
      </w:tr>
      <w:tr w:rsidR="00C326DD" w:rsidRPr="002145D8" w14:paraId="4A79639D"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48AD595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902</w:t>
            </w:r>
          </w:p>
        </w:tc>
        <w:tc>
          <w:tcPr>
            <w:tcW w:w="492" w:type="pct"/>
            <w:hideMark/>
          </w:tcPr>
          <w:p w14:paraId="3D499FC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455" w:type="pct"/>
            <w:hideMark/>
          </w:tcPr>
          <w:p w14:paraId="4C832CB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Lines 902 to 904</w:t>
            </w:r>
            <w:r w:rsidRPr="002145D8">
              <w:rPr>
                <w:rFonts w:eastAsia="Times New Roman" w:cstheme="minorHAnsi"/>
                <w:sz w:val="18"/>
                <w:szCs w:val="18"/>
                <w:lang w:eastAsia="en-AU"/>
              </w:rPr>
              <w:br/>
              <w:t>"that if they become unwell without obvious cause they should attend their own General Practitioner (as for any illness or medical condition) and inform their doctor that they work with RF fields and give the doctor the information about RF fields referred to above in (a)."</w:t>
            </w:r>
            <w:r w:rsidRPr="002145D8">
              <w:rPr>
                <w:rFonts w:eastAsia="Times New Roman" w:cstheme="minorHAnsi"/>
                <w:sz w:val="18"/>
                <w:szCs w:val="18"/>
                <w:lang w:eastAsia="en-AU"/>
              </w:rPr>
              <w:br/>
            </w:r>
            <w:r w:rsidRPr="002145D8">
              <w:rPr>
                <w:rFonts w:eastAsia="Times New Roman" w:cstheme="minorHAnsi"/>
                <w:sz w:val="18"/>
                <w:szCs w:val="18"/>
                <w:lang w:eastAsia="en-AU"/>
              </w:rPr>
              <w:br/>
              <w:t>Clarification on “that if they become unwell without obvious cause they should attend their own General Practitioner (as for any illness or medical condition) and inform their doctor that they work with RF fields and give the doctor the information about RF fields referred to above in (a).” dot point “(e)”.  Cross refencing to section 5.2.6 (a) should also include referencing to section 5.5 dot point (b), paper by Hocking and Gobbo (2011).</w:t>
            </w:r>
          </w:p>
        </w:tc>
        <w:tc>
          <w:tcPr>
            <w:tcW w:w="1027" w:type="pct"/>
            <w:hideMark/>
          </w:tcPr>
          <w:p w14:paraId="5F586F9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5.2.6 (e) has been deleted</w:t>
            </w:r>
          </w:p>
        </w:tc>
        <w:tc>
          <w:tcPr>
            <w:tcW w:w="803" w:type="pct"/>
            <w:hideMark/>
          </w:tcPr>
          <w:p w14:paraId="5EBE6D7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5.2.6 (e) has been deleted</w:t>
            </w:r>
          </w:p>
        </w:tc>
      </w:tr>
      <w:tr w:rsidR="00C326DD" w:rsidRPr="002145D8" w14:paraId="2B881B11" w14:textId="77777777" w:rsidTr="0027412A">
        <w:trPr>
          <w:trHeight w:val="20"/>
        </w:trPr>
        <w:tc>
          <w:tcPr>
            <w:tcW w:w="223" w:type="pct"/>
            <w:hideMark/>
          </w:tcPr>
          <w:p w14:paraId="2DEF568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903</w:t>
            </w:r>
          </w:p>
        </w:tc>
        <w:tc>
          <w:tcPr>
            <w:tcW w:w="492" w:type="pct"/>
            <w:hideMark/>
          </w:tcPr>
          <w:p w14:paraId="51D7406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455" w:type="pct"/>
            <w:hideMark/>
          </w:tcPr>
          <w:p w14:paraId="49CD79B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5.2.7 Medical Assessment (lines 903 -907)</w:t>
            </w:r>
            <w:r w:rsidRPr="002145D8">
              <w:rPr>
                <w:rFonts w:eastAsia="Times New Roman" w:cstheme="minorHAnsi"/>
                <w:sz w:val="18"/>
                <w:szCs w:val="18"/>
                <w:lang w:eastAsia="en-AU"/>
              </w:rPr>
              <w:br/>
              <w:t>There must be procedures in place to ensure that persons who are occupationally exposed above basic restrictions for the public and who have medical devices susceptible to RF interference or metallic implants are not put at risk by their exposure. It is advisable that persons who may be occupationally exposed to RF fields are subject to a placement assessment (Hocking and Mild, 2008).</w:t>
            </w:r>
          </w:p>
        </w:tc>
        <w:tc>
          <w:tcPr>
            <w:tcW w:w="1027" w:type="pct"/>
            <w:hideMark/>
          </w:tcPr>
          <w:p w14:paraId="6AC34F5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Routine preplacement medical examinations of the eyes as per previous standards have been deleted because they are of little proven value; moreover after an overexposure there is a delay before the possible onset of cataract weeks to months later which enables a prompt examination to determine a "baseline" of the status of the lens with follow-up examination later. </w:t>
            </w:r>
          </w:p>
        </w:tc>
        <w:tc>
          <w:tcPr>
            <w:tcW w:w="803" w:type="pct"/>
            <w:hideMark/>
          </w:tcPr>
          <w:p w14:paraId="61C707E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4345EF04"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1F831A5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903</w:t>
            </w:r>
          </w:p>
        </w:tc>
        <w:tc>
          <w:tcPr>
            <w:tcW w:w="492" w:type="pct"/>
            <w:hideMark/>
          </w:tcPr>
          <w:p w14:paraId="03965A2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Telstra Corporation</w:t>
            </w:r>
          </w:p>
        </w:tc>
        <w:tc>
          <w:tcPr>
            <w:tcW w:w="2455" w:type="pct"/>
            <w:hideMark/>
          </w:tcPr>
          <w:p w14:paraId="3A0DDFF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5.2.7 - Regarding worker safety and medical / metallic implants, we suggest that section 5.2.7 should also refer to the IEEE 2019 RF Safety Standard C95.1, sections B.7.8 and B.2.2.4 as this provides practical guidance for the assessment of implants in RF fields, which is based on extensive modelling and research</w:t>
            </w:r>
            <w:r w:rsidRPr="002145D8">
              <w:rPr>
                <w:rFonts w:eastAsia="Times New Roman" w:cstheme="minorHAnsi"/>
                <w:sz w:val="18"/>
                <w:szCs w:val="18"/>
                <w:lang w:eastAsia="en-AU"/>
              </w:rPr>
              <w:br/>
            </w:r>
            <w:r w:rsidRPr="002145D8">
              <w:rPr>
                <w:rFonts w:eastAsia="Times New Roman" w:cstheme="minorHAnsi"/>
                <w:sz w:val="18"/>
                <w:szCs w:val="18"/>
                <w:lang w:eastAsia="en-AU"/>
              </w:rPr>
              <w:br/>
              <w:t>We suggest this section be modified to the following:</w:t>
            </w:r>
            <w:r w:rsidRPr="002145D8">
              <w:rPr>
                <w:rFonts w:eastAsia="Times New Roman" w:cstheme="minorHAnsi"/>
                <w:sz w:val="18"/>
                <w:szCs w:val="18"/>
                <w:lang w:eastAsia="en-AU"/>
              </w:rPr>
              <w:br/>
            </w:r>
            <w:r w:rsidRPr="002145D8">
              <w:rPr>
                <w:rFonts w:eastAsia="Times New Roman" w:cstheme="minorHAnsi"/>
                <w:sz w:val="18"/>
                <w:szCs w:val="18"/>
                <w:lang w:eastAsia="en-AU"/>
              </w:rPr>
              <w:br/>
              <w:t>5.2.7 Medical Assessment</w:t>
            </w:r>
            <w:r w:rsidRPr="002145D8">
              <w:rPr>
                <w:rFonts w:eastAsia="Times New Roman" w:cstheme="minorHAnsi"/>
                <w:sz w:val="18"/>
                <w:szCs w:val="18"/>
                <w:lang w:eastAsia="en-AU"/>
              </w:rPr>
              <w:br/>
            </w:r>
            <w:r w:rsidRPr="002145D8">
              <w:rPr>
                <w:rFonts w:eastAsia="Times New Roman" w:cstheme="minorHAnsi"/>
                <w:sz w:val="18"/>
                <w:szCs w:val="18"/>
                <w:lang w:eastAsia="en-AU"/>
              </w:rPr>
              <w:br/>
              <w:t>'There must be procedures in place to ensure that persons who are occupationally exposed above basic restrictions for the public and who have medical devices susceptible to RF interference or metallic implants are not put at risk by their exposure. It is advisable that persons who may be occupationally exposed to RF fields are subject to a placement assessment (Hocking and Mild, 2008). The IEEE 2019 RF Safety Standard C95.1, sections B.7.8 and B.2.2.4. provides practical advice for the assessment of medical devices and makes comment on metallic implants. This advice should be sufficient for most cases and no further steps would be required such as performing computational analysis, which is unlikely to be an option for many persons.'</w:t>
            </w:r>
          </w:p>
        </w:tc>
        <w:tc>
          <w:tcPr>
            <w:tcW w:w="1027" w:type="pct"/>
            <w:hideMark/>
          </w:tcPr>
          <w:p w14:paraId="4154DC7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803" w:type="pct"/>
            <w:hideMark/>
          </w:tcPr>
          <w:p w14:paraId="6F9BB39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following has been added at the end of Section 5.2.7 (now Section 5.2.6) "The IEEE Standard C95.1 (Sections B.2.2.4 and B.7.8) provides practical advice for the assessment of medical devices and makes comment on metallic implants. This advice should be sufficient for most cases and no further steps would be required such as performing computational analysis, which is unlikely to be an option for many persons."</w:t>
            </w:r>
          </w:p>
        </w:tc>
      </w:tr>
      <w:tr w:rsidR="00C326DD" w:rsidRPr="002145D8" w14:paraId="7F1F9A32" w14:textId="77777777" w:rsidTr="0027412A">
        <w:trPr>
          <w:trHeight w:val="20"/>
        </w:trPr>
        <w:tc>
          <w:tcPr>
            <w:tcW w:w="223" w:type="pct"/>
            <w:noWrap/>
            <w:hideMark/>
          </w:tcPr>
          <w:p w14:paraId="6CEF3EC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903</w:t>
            </w:r>
          </w:p>
        </w:tc>
        <w:tc>
          <w:tcPr>
            <w:tcW w:w="492" w:type="pct"/>
            <w:noWrap/>
            <w:hideMark/>
          </w:tcPr>
          <w:p w14:paraId="314909D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Centre for Electromagnetic Bioeffects Research</w:t>
            </w:r>
          </w:p>
        </w:tc>
        <w:tc>
          <w:tcPr>
            <w:tcW w:w="2455" w:type="pct"/>
            <w:hideMark/>
          </w:tcPr>
          <w:p w14:paraId="5A0BBFD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4. Medical assessment (RPS S-1; s5.2.7)</w:t>
            </w:r>
            <w:r w:rsidRPr="002145D8">
              <w:rPr>
                <w:rFonts w:eastAsia="Times New Roman" w:cstheme="minorHAnsi"/>
                <w:sz w:val="18"/>
                <w:szCs w:val="18"/>
                <w:lang w:eastAsia="en-AU"/>
              </w:rPr>
              <w:br/>
              <w:t>RPS S-1 s5.2.7 states that “It is advisable that persons who may be occupationally exposed to RF fields are subject to a placement assessment (Hocking and Mild, 2008)”. This is important, particularly in terms of identifying those with metallic implants or other situations/conditions that may enhance the potential for RF-EMFs to adversely affect the body. However, it would be useful to specify the situations/conditions that are relevant here, rather than relying on access to an external document.</w:t>
            </w:r>
          </w:p>
        </w:tc>
        <w:tc>
          <w:tcPr>
            <w:tcW w:w="1027" w:type="pct"/>
            <w:hideMark/>
          </w:tcPr>
          <w:p w14:paraId="0FCB9E8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Standard appropriately refers to external documents for supplementary information. A further reference to IEEE Standard C95.1 has been added which provides practical advice for the assessment of medical devices and makes comment on metallic implants.</w:t>
            </w:r>
          </w:p>
        </w:tc>
        <w:tc>
          <w:tcPr>
            <w:tcW w:w="803" w:type="pct"/>
            <w:hideMark/>
          </w:tcPr>
          <w:p w14:paraId="118D91D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following has been added at the end of Section 5.2.7 (now Section 5.2.6) "The IEEE Standard C95.1 (Sections B.2.2.4 and B.7.8) provides practical advice for the assessment of medical devices and makes comment on metallic implants. This advice should be sufficient for most cases and no further steps would be required such as performing computational analysis, which is unlikely to be an option for many persons."</w:t>
            </w:r>
          </w:p>
        </w:tc>
      </w:tr>
      <w:tr w:rsidR="00C326DD" w:rsidRPr="002145D8" w14:paraId="5920D9FC"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7A6B74D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915</w:t>
            </w:r>
          </w:p>
        </w:tc>
        <w:tc>
          <w:tcPr>
            <w:tcW w:w="492" w:type="pct"/>
            <w:hideMark/>
          </w:tcPr>
          <w:p w14:paraId="076F102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455" w:type="pct"/>
            <w:hideMark/>
          </w:tcPr>
          <w:p w14:paraId="4ACADE1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18. Paragraph 5.4 states that “The personnel files of workers who are occupationally exposed to RF fields should be identified and maintained. Such files should be retained for the full duration of, and after termination of employment as required by law.”</w:t>
            </w:r>
            <w:r w:rsidRPr="002145D8">
              <w:rPr>
                <w:rFonts w:eastAsia="Times New Roman" w:cstheme="minorHAnsi"/>
                <w:sz w:val="18"/>
                <w:szCs w:val="18"/>
                <w:lang w:eastAsia="en-AU"/>
              </w:rPr>
              <w:br/>
            </w:r>
            <w:r w:rsidRPr="002145D8">
              <w:rPr>
                <w:rFonts w:eastAsia="Times New Roman" w:cstheme="minorHAnsi"/>
                <w:sz w:val="18"/>
                <w:szCs w:val="18"/>
                <w:lang w:eastAsia="en-AU"/>
              </w:rPr>
              <w:br/>
              <w:t>a. Is this intended to mean that the personnel files of workers who are occupational exposed should identify that they are occupationally exposed? This isn’t clear from the wording?</w:t>
            </w:r>
            <w:r w:rsidRPr="002145D8">
              <w:rPr>
                <w:rFonts w:eastAsia="Times New Roman" w:cstheme="minorHAnsi"/>
                <w:sz w:val="18"/>
                <w:szCs w:val="18"/>
                <w:lang w:eastAsia="en-AU"/>
              </w:rPr>
              <w:br/>
              <w:t>b. Specifically, what law requires the retainment of occupationally exposed RF workers personnel files?</w:t>
            </w:r>
          </w:p>
        </w:tc>
        <w:tc>
          <w:tcPr>
            <w:tcW w:w="1027" w:type="pct"/>
            <w:hideMark/>
          </w:tcPr>
          <w:p w14:paraId="63B5F35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wording has been revised to clarify that the personnel files of workers who are occupational exposed should identify that they are occupationally exposed. The retention of files refers to personnel files in general.</w:t>
            </w:r>
          </w:p>
        </w:tc>
        <w:tc>
          <w:tcPr>
            <w:tcW w:w="803" w:type="pct"/>
            <w:hideMark/>
          </w:tcPr>
          <w:p w14:paraId="564611A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"...exposed to RF fields should be identified and maintained."   to  "...exposed to RF fields should be  maintained and identify that the worker is occupationally exposed to RF fields."</w:t>
            </w:r>
          </w:p>
        </w:tc>
      </w:tr>
      <w:tr w:rsidR="00C326DD" w:rsidRPr="002145D8" w14:paraId="17AC6AF5" w14:textId="77777777" w:rsidTr="0027412A">
        <w:trPr>
          <w:trHeight w:val="20"/>
        </w:trPr>
        <w:tc>
          <w:tcPr>
            <w:tcW w:w="223" w:type="pct"/>
            <w:hideMark/>
          </w:tcPr>
          <w:p w14:paraId="5C5784F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920</w:t>
            </w:r>
          </w:p>
        </w:tc>
        <w:tc>
          <w:tcPr>
            <w:tcW w:w="492" w:type="pct"/>
            <w:noWrap/>
            <w:hideMark/>
          </w:tcPr>
          <w:p w14:paraId="2494F19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Solutions</w:t>
            </w:r>
          </w:p>
        </w:tc>
        <w:tc>
          <w:tcPr>
            <w:tcW w:w="2455" w:type="pct"/>
            <w:hideMark/>
          </w:tcPr>
          <w:p w14:paraId="0104087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 5.5 Post Incident Exposure management. It would be helpful to provide Weblink or further information on how to register NON IONISING RADIATION incidents to the Australian Radiation Incident Register to make this section clearer. Currently, the websites for each of the States only mentions ionising incidents, with NO information for non-ionising incidents. It would be important that ARPANSA, and each state update their respective webpages to ensure there is a suitable landing webpage that allows reporting and information on RF Overexposure reporting. I could not find where to report any radiation accidents on most of the states webpages.</w:t>
            </w:r>
          </w:p>
        </w:tc>
        <w:tc>
          <w:tcPr>
            <w:tcW w:w="1027" w:type="pct"/>
            <w:hideMark/>
          </w:tcPr>
          <w:p w14:paraId="12C681D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Information on the Australian Radiation Incident Register has been added to Appendix 2</w:t>
            </w:r>
          </w:p>
        </w:tc>
        <w:tc>
          <w:tcPr>
            <w:tcW w:w="803" w:type="pct"/>
            <w:hideMark/>
          </w:tcPr>
          <w:p w14:paraId="646F2A0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Information on the Australian Radiation Incident Register  has been added to Appendix 2</w:t>
            </w:r>
          </w:p>
        </w:tc>
      </w:tr>
      <w:tr w:rsidR="00C326DD" w:rsidRPr="002145D8" w14:paraId="78AE6198"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noWrap/>
            <w:hideMark/>
          </w:tcPr>
          <w:p w14:paraId="4C90065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920</w:t>
            </w:r>
          </w:p>
        </w:tc>
        <w:tc>
          <w:tcPr>
            <w:tcW w:w="492" w:type="pct"/>
            <w:hideMark/>
          </w:tcPr>
          <w:p w14:paraId="4C4FAFB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Centre for Electromagnetic Bioeffects Research</w:t>
            </w:r>
          </w:p>
        </w:tc>
        <w:tc>
          <w:tcPr>
            <w:tcW w:w="2455" w:type="pct"/>
            <w:hideMark/>
          </w:tcPr>
          <w:p w14:paraId="2815BCB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5. Post incident exposure assessment (RPS S-1; s5.5)</w:t>
            </w:r>
            <w:r w:rsidRPr="002145D8">
              <w:rPr>
                <w:rFonts w:eastAsia="Times New Roman" w:cstheme="minorHAnsi"/>
                <w:sz w:val="18"/>
                <w:szCs w:val="18"/>
                <w:lang w:eastAsia="en-AU"/>
              </w:rPr>
              <w:br/>
              <w:t>RPS S-1 s5.2.7 states that “A plan for management of any incident of proven or suspected over-exposure should be developed in advance”. Further, it suggests the following first aid plan in cases where exposure is suspected to have exceeded the draft RPS S-1 limits: “(a) first Aid treatment should be obtained from the nearest first aider, doctor or hospital as required for burns or other injuries; (b) employers should arrange for employees suspected or confirmed as over-exposed to RF fields to be medically assessed as soon as practical after the over-exposure. The employer/site operator should provide information regarding the characteristics of the RF fields. The paper by Hocking and Gobbo (2011) provides information for doctors on the medical management of acute overexposure; and (c) the incident must be investigated and corrective actions taken. The incident must be reported and managed as per relevant Commonwealth or State/Territory Work Health and Safety legislation (see Appendix 2). The incident must be reported to the Australian Radiation Incident Register”. It terms of “a”, this is reasonable in that ‘if’ an injury is suspected, then the worker should be assessed medically, but it should be noted that merely being exposed above the limits does not, in and of itself provide a reason for suspecting that an injury has occurred. This is because the limits are set at levels that are well-below what science has shown is necessary to cause harm, and so moderate overexposures would not be expected to cause harm. For example, if a worker was exposed at twice the occupational limit, in terms of ‘whole body exposure’ limits this would merely result in a body core temperature rise far less than normal circadian variation over the course of the day, and in terms of localised exposure limits this would merely result in a localised tissue temperature rise of 5 degrees. Accordingly, it is not clear why it would be necessary to require a medical examination when an overexposure that is too small to cause harm was encountered (suggestion “b”), nor why it would be important to be reported as an incident to organisations such as COMCARE (suggestion “c”), as in both cases these would appear to be more relevant actions in situations where some form of harm had occurred. ARPANSA may wish to consider whether this section could be rewritten with the focus on situations where harm had occurred (e.g. if someone felt that they had received a burn then it would appear sensible to follow this up medically and to report the incident), rather than relying on exposure level (which, at the draft RPS S-1 limits, does not correspond to harm). It may also be useful to provide specification of the sorts of injuries that could be expected to occur following sufficiently high RF-EMF exposures (e.g. hyperthermia, local burns), so that workers could be aware of such possibilities and thusincrease the chance of them detecting harm associated with RF-EMF over-exposure.</w:t>
            </w:r>
          </w:p>
        </w:tc>
        <w:tc>
          <w:tcPr>
            <w:tcW w:w="1027" w:type="pct"/>
            <w:hideMark/>
          </w:tcPr>
          <w:p w14:paraId="64F607F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 medical examination is required in the case of over exposure regardless of symptoms. The potential for delayed symptoms due to high RF exposure cannot be eliminated. However Section 5.5 has been revised to mention that an overexposure will not necessarily lead to harm because of the significant safety factors within the limits</w:t>
            </w:r>
          </w:p>
        </w:tc>
        <w:tc>
          <w:tcPr>
            <w:tcW w:w="803" w:type="pct"/>
            <w:hideMark/>
          </w:tcPr>
          <w:p w14:paraId="4D9C1A6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"A plan for management of any incident of proven or suspected over-exposure should be developed in advance. The following plan of action is suggested:"  to  "A plan for management of any incident of confirmed or suspected over-exposure should be developed in advance. An over-exposure will not necessarily lead to harm because the exposure limits of the Standard are set well below where harm has been shown to occur. The following plan of action is suggested:"</w:t>
            </w:r>
          </w:p>
        </w:tc>
      </w:tr>
      <w:tr w:rsidR="00C326DD" w:rsidRPr="002145D8" w14:paraId="6370D731" w14:textId="77777777" w:rsidTr="0027412A">
        <w:trPr>
          <w:trHeight w:val="20"/>
        </w:trPr>
        <w:tc>
          <w:tcPr>
            <w:tcW w:w="223" w:type="pct"/>
            <w:noWrap/>
          </w:tcPr>
          <w:p w14:paraId="54E3058B" w14:textId="77777777" w:rsidR="00C326DD" w:rsidRPr="00311E49" w:rsidRDefault="00C326DD" w:rsidP="00D211EB">
            <w:pPr>
              <w:spacing w:before="120"/>
              <w:ind w:left="-57" w:right="-57"/>
              <w:rPr>
                <w:sz w:val="18"/>
                <w:szCs w:val="20"/>
              </w:rPr>
            </w:pPr>
            <w:r w:rsidRPr="00311E49">
              <w:rPr>
                <w:sz w:val="18"/>
                <w:szCs w:val="20"/>
              </w:rPr>
              <w:t>923</w:t>
            </w:r>
          </w:p>
        </w:tc>
        <w:tc>
          <w:tcPr>
            <w:tcW w:w="492" w:type="pct"/>
          </w:tcPr>
          <w:p w14:paraId="2458931E" w14:textId="77777777" w:rsidR="00C326DD" w:rsidRPr="00311E49" w:rsidRDefault="00C326DD" w:rsidP="00D211EB">
            <w:pPr>
              <w:spacing w:before="120"/>
              <w:ind w:left="-57" w:right="-57"/>
              <w:rPr>
                <w:sz w:val="18"/>
                <w:szCs w:val="20"/>
              </w:rPr>
            </w:pPr>
            <w:r w:rsidRPr="00311E49">
              <w:rPr>
                <w:sz w:val="18"/>
                <w:szCs w:val="20"/>
              </w:rPr>
              <w:t>South Australia EPA</w:t>
            </w:r>
          </w:p>
        </w:tc>
        <w:tc>
          <w:tcPr>
            <w:tcW w:w="2455" w:type="pct"/>
          </w:tcPr>
          <w:p w14:paraId="7510B5C5" w14:textId="77777777" w:rsidR="00C326DD" w:rsidRPr="00311E49" w:rsidRDefault="00C326DD" w:rsidP="00D211EB">
            <w:pPr>
              <w:spacing w:before="120"/>
              <w:ind w:left="-57" w:right="-57"/>
              <w:rPr>
                <w:sz w:val="18"/>
                <w:szCs w:val="20"/>
              </w:rPr>
            </w:pPr>
            <w:r w:rsidRPr="00311E49">
              <w:rPr>
                <w:sz w:val="18"/>
                <w:szCs w:val="20"/>
              </w:rPr>
              <w:t>"first Aid" to "first aid"</w:t>
            </w:r>
          </w:p>
        </w:tc>
        <w:tc>
          <w:tcPr>
            <w:tcW w:w="1027" w:type="pct"/>
          </w:tcPr>
          <w:p w14:paraId="1D1A3889" w14:textId="77777777" w:rsidR="00C326DD" w:rsidRPr="00311E49" w:rsidRDefault="00C326DD" w:rsidP="00D211EB">
            <w:pPr>
              <w:spacing w:before="120"/>
              <w:ind w:left="-57" w:right="-57"/>
              <w:rPr>
                <w:sz w:val="18"/>
                <w:szCs w:val="20"/>
              </w:rPr>
            </w:pPr>
            <w:r w:rsidRPr="00311E49">
              <w:rPr>
                <w:sz w:val="18"/>
                <w:szCs w:val="20"/>
              </w:rPr>
              <w:t>Agreed</w:t>
            </w:r>
          </w:p>
        </w:tc>
        <w:tc>
          <w:tcPr>
            <w:tcW w:w="803" w:type="pct"/>
          </w:tcPr>
          <w:p w14:paraId="11F79DE3" w14:textId="77777777" w:rsidR="00C326DD" w:rsidRPr="00311E49" w:rsidRDefault="00C326DD" w:rsidP="00D211EB">
            <w:pPr>
              <w:spacing w:before="120"/>
              <w:ind w:left="-57" w:right="-57"/>
              <w:rPr>
                <w:sz w:val="18"/>
                <w:szCs w:val="20"/>
              </w:rPr>
            </w:pPr>
            <w:r w:rsidRPr="00311E49">
              <w:rPr>
                <w:sz w:val="18"/>
                <w:szCs w:val="20"/>
              </w:rPr>
              <w:t xml:space="preserve">Change "first Aid" to "first aid" </w:t>
            </w:r>
          </w:p>
        </w:tc>
      </w:tr>
      <w:tr w:rsidR="00C326DD" w:rsidRPr="002145D8" w14:paraId="197A3E10"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7AFC68C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929</w:t>
            </w:r>
          </w:p>
        </w:tc>
        <w:tc>
          <w:tcPr>
            <w:tcW w:w="492" w:type="pct"/>
            <w:hideMark/>
          </w:tcPr>
          <w:p w14:paraId="404DD0A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455" w:type="pct"/>
            <w:hideMark/>
          </w:tcPr>
          <w:p w14:paraId="044954A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Paragraph (c) reads as if "incident" means a "proven over-exposure incident" since it implies reporting to the Australian Radiation Incident Register and in accordance with Commonwealth or State/Territory legislation is mandatory, however we assume that such reporting is only required in the case of a proven over-exposure incident. Also, it may be that on investigation an unproven over-exposure incident does not require any corrective action. Note that no details are provided, even in Appendix 2, of how to contact the Australian Radiation Incident Register in order to report an over-exposure incident and so it is suggested that such contact details be included in that appendix.</w:t>
            </w:r>
            <w:r w:rsidRPr="002145D8">
              <w:rPr>
                <w:rFonts w:eastAsia="Times New Roman" w:cstheme="minorHAnsi"/>
                <w:sz w:val="18"/>
                <w:szCs w:val="18"/>
                <w:lang w:eastAsia="en-AU"/>
              </w:rPr>
              <w:br/>
            </w:r>
            <w:r w:rsidRPr="002145D8">
              <w:rPr>
                <w:rFonts w:eastAsia="Times New Roman" w:cstheme="minorHAnsi"/>
                <w:sz w:val="18"/>
                <w:szCs w:val="18"/>
                <w:lang w:eastAsia="en-AU"/>
              </w:rPr>
              <w:br/>
              <w:t>If our understanding is correct, it is suggested (c) could read:</w:t>
            </w:r>
            <w:r w:rsidRPr="002145D8">
              <w:rPr>
                <w:rFonts w:eastAsia="Times New Roman" w:cstheme="minorHAnsi"/>
                <w:sz w:val="18"/>
                <w:szCs w:val="18"/>
                <w:lang w:eastAsia="en-AU"/>
              </w:rPr>
              <w:br/>
            </w:r>
            <w:r w:rsidRPr="002145D8">
              <w:rPr>
                <w:rFonts w:eastAsia="Times New Roman" w:cstheme="minorHAnsi"/>
                <w:sz w:val="18"/>
                <w:szCs w:val="18"/>
                <w:lang w:eastAsia="en-AU"/>
              </w:rPr>
              <w:br/>
              <w:t>(c) the incident must be investigated and appropriate corrective actions taken. The incident must be managed and where proven to be an over-exposure incident reported, as per relevant Commonwealth or State/Territory Work Health and Safety legislation. A proven over-exposure incident must be reported to the Australian Radiation Incident Register. (see Appendix 2)</w:t>
            </w:r>
          </w:p>
        </w:tc>
        <w:tc>
          <w:tcPr>
            <w:tcW w:w="1027" w:type="pct"/>
            <w:hideMark/>
          </w:tcPr>
          <w:p w14:paraId="0C4266C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Section 5.5 c has been revised</w:t>
            </w:r>
          </w:p>
        </w:tc>
        <w:tc>
          <w:tcPr>
            <w:tcW w:w="803" w:type="pct"/>
            <w:hideMark/>
          </w:tcPr>
          <w:p w14:paraId="6A6E031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Section 5.5 c has been revised to  "the incident must be investigated and appropriate corrective actions taken. Where confirmed to be an over-exposure incident, it must be reported and managed as per relevant Commonwealth or State/Territory Work Health and Safety legislation. A confirmed incident must be reported by the relevant radiation protection authority to the Australian Radiation Incident Register (see Appendix 2)." </w:t>
            </w:r>
          </w:p>
        </w:tc>
      </w:tr>
      <w:tr w:rsidR="00C326DD" w:rsidRPr="002145D8" w14:paraId="4875D7BB" w14:textId="77777777" w:rsidTr="0027412A">
        <w:trPr>
          <w:trHeight w:val="20"/>
        </w:trPr>
        <w:tc>
          <w:tcPr>
            <w:tcW w:w="223" w:type="pct"/>
          </w:tcPr>
          <w:p w14:paraId="01ABAD14" w14:textId="77777777" w:rsidR="00C326DD" w:rsidRPr="00311E49" w:rsidRDefault="00C326DD" w:rsidP="00D211EB">
            <w:pPr>
              <w:spacing w:before="120"/>
              <w:ind w:left="-57" w:right="-57"/>
              <w:rPr>
                <w:sz w:val="18"/>
                <w:szCs w:val="20"/>
              </w:rPr>
            </w:pPr>
            <w:r w:rsidRPr="00311E49">
              <w:rPr>
                <w:sz w:val="18"/>
                <w:szCs w:val="20"/>
              </w:rPr>
              <w:t>931</w:t>
            </w:r>
          </w:p>
        </w:tc>
        <w:tc>
          <w:tcPr>
            <w:tcW w:w="492" w:type="pct"/>
          </w:tcPr>
          <w:p w14:paraId="321B93C3" w14:textId="77777777" w:rsidR="00C326DD" w:rsidRPr="00311E49" w:rsidRDefault="00C326DD" w:rsidP="00D211EB">
            <w:pPr>
              <w:spacing w:before="120"/>
              <w:ind w:left="-57" w:right="-57"/>
              <w:rPr>
                <w:sz w:val="18"/>
                <w:szCs w:val="20"/>
              </w:rPr>
            </w:pPr>
            <w:r w:rsidRPr="00311E49">
              <w:rPr>
                <w:sz w:val="18"/>
                <w:szCs w:val="20"/>
              </w:rPr>
              <w:t>South Australia EPA</w:t>
            </w:r>
          </w:p>
        </w:tc>
        <w:tc>
          <w:tcPr>
            <w:tcW w:w="2455" w:type="pct"/>
          </w:tcPr>
          <w:p w14:paraId="67005BDC" w14:textId="77777777" w:rsidR="00C326DD" w:rsidRPr="00311E49" w:rsidRDefault="00C326DD" w:rsidP="00D211EB">
            <w:pPr>
              <w:spacing w:before="120"/>
              <w:ind w:left="-57" w:right="-57"/>
              <w:rPr>
                <w:sz w:val="18"/>
                <w:szCs w:val="20"/>
              </w:rPr>
            </w:pPr>
            <w:r w:rsidRPr="00311E49">
              <w:rPr>
                <w:sz w:val="18"/>
                <w:szCs w:val="20"/>
              </w:rPr>
              <w:t>Add a full stop at the end of point ( C )</w:t>
            </w:r>
          </w:p>
        </w:tc>
        <w:tc>
          <w:tcPr>
            <w:tcW w:w="1027" w:type="pct"/>
          </w:tcPr>
          <w:p w14:paraId="13D0E45C" w14:textId="77777777" w:rsidR="00C326DD" w:rsidRPr="00311E49" w:rsidRDefault="00C326DD" w:rsidP="00D211EB">
            <w:pPr>
              <w:spacing w:before="120"/>
              <w:ind w:left="-57" w:right="-57"/>
              <w:rPr>
                <w:sz w:val="18"/>
                <w:szCs w:val="20"/>
              </w:rPr>
            </w:pPr>
            <w:r w:rsidRPr="00311E49">
              <w:rPr>
                <w:sz w:val="18"/>
                <w:szCs w:val="20"/>
              </w:rPr>
              <w:t>Agreed</w:t>
            </w:r>
          </w:p>
        </w:tc>
        <w:tc>
          <w:tcPr>
            <w:tcW w:w="803" w:type="pct"/>
          </w:tcPr>
          <w:p w14:paraId="4FD5644E" w14:textId="77777777" w:rsidR="00C326DD" w:rsidRPr="00311E49" w:rsidRDefault="00C326DD" w:rsidP="00D211EB">
            <w:pPr>
              <w:spacing w:before="120"/>
              <w:ind w:left="-57" w:right="-57"/>
              <w:rPr>
                <w:sz w:val="18"/>
                <w:szCs w:val="20"/>
              </w:rPr>
            </w:pPr>
            <w:r w:rsidRPr="00311E49">
              <w:rPr>
                <w:sz w:val="18"/>
                <w:szCs w:val="20"/>
              </w:rPr>
              <w:t>Added a full stop at the end of point ( C )</w:t>
            </w:r>
          </w:p>
        </w:tc>
      </w:tr>
      <w:tr w:rsidR="00C326DD" w:rsidRPr="002145D8" w14:paraId="7794CD4C"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6BE2012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932</w:t>
            </w:r>
          </w:p>
        </w:tc>
        <w:tc>
          <w:tcPr>
            <w:tcW w:w="492" w:type="pct"/>
            <w:hideMark/>
          </w:tcPr>
          <w:p w14:paraId="5852A49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Andrew Wood</w:t>
            </w:r>
          </w:p>
        </w:tc>
        <w:tc>
          <w:tcPr>
            <w:tcW w:w="2455" w:type="pct"/>
            <w:hideMark/>
          </w:tcPr>
          <w:p w14:paraId="7581C91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None, but I would support the re-introduction of a 'precautionary clause'. Shifting the burden of overseeing  operation of RF systems in a prudent fashion to Communications Alliance Ltd only covers telecommunications. It doesn't for example encourage operators of RF welding equipment to minimize exposure of workers.</w:t>
            </w:r>
          </w:p>
        </w:tc>
        <w:tc>
          <w:tcPr>
            <w:tcW w:w="1027" w:type="pct"/>
            <w:hideMark/>
          </w:tcPr>
          <w:p w14:paraId="0F0D529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principles for protection in RPS S-1 are based on the newly published ICNIRP Principles For Non-ionising Radiation Protection. The exposure limits in the ARPANSA Standard are set well below the threshold for adverse health effects. Further reduction in exposure does not result in additional health benefits, and therefore minimisation is not necessary. Further the minimisation clause in RPS3 applied to General Public exposure only</w:t>
            </w:r>
          </w:p>
        </w:tc>
        <w:tc>
          <w:tcPr>
            <w:tcW w:w="803" w:type="pct"/>
            <w:hideMark/>
          </w:tcPr>
          <w:p w14:paraId="0D25A0C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14EDA1A1" w14:textId="77777777" w:rsidTr="0027412A">
        <w:trPr>
          <w:trHeight w:val="20"/>
        </w:trPr>
        <w:tc>
          <w:tcPr>
            <w:tcW w:w="223" w:type="pct"/>
            <w:hideMark/>
          </w:tcPr>
          <w:p w14:paraId="2294DDD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932</w:t>
            </w:r>
          </w:p>
        </w:tc>
        <w:tc>
          <w:tcPr>
            <w:tcW w:w="492" w:type="pct"/>
            <w:hideMark/>
          </w:tcPr>
          <w:p w14:paraId="4410278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455" w:type="pct"/>
            <w:hideMark/>
          </w:tcPr>
          <w:p w14:paraId="3AC8268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Comment 4:</w:t>
            </w:r>
            <w:r w:rsidRPr="002145D8">
              <w:rPr>
                <w:rFonts w:eastAsia="Times New Roman" w:cstheme="minorHAnsi"/>
                <w:sz w:val="18"/>
                <w:szCs w:val="18"/>
                <w:lang w:eastAsia="en-AU"/>
              </w:rPr>
              <w:br/>
              <w:t xml:space="preserve">In Section 5.6 Protection of the General Public (lines 932 onward) you write “Measures for the protection of members of the general public who may be exposed to RF fields due to their proximity to antennas or other RF sources must include the following:” .  You have removed the clause that limits unnecessary exposure (Clause 5.7e in RPS3). </w:t>
            </w:r>
            <w:r w:rsidRPr="002145D8">
              <w:rPr>
                <w:rFonts w:eastAsia="Times New Roman" w:cstheme="minorHAnsi"/>
                <w:sz w:val="18"/>
                <w:szCs w:val="18"/>
                <w:lang w:eastAsia="en-AU"/>
              </w:rPr>
              <w:br/>
              <w:t>You cannot remove this clause without categorically saying that the levels you permit in the Standard are perfectly safe for everyone.  You cannot say this because:</w:t>
            </w:r>
            <w:r w:rsidRPr="002145D8">
              <w:rPr>
                <w:rFonts w:eastAsia="Times New Roman" w:cstheme="minorHAnsi"/>
                <w:sz w:val="18"/>
                <w:szCs w:val="18"/>
                <w:lang w:eastAsia="en-AU"/>
              </w:rPr>
              <w:br/>
            </w:r>
            <w:r w:rsidRPr="002145D8">
              <w:rPr>
                <w:rFonts w:eastAsia="Times New Roman" w:cstheme="minorHAnsi"/>
                <w:sz w:val="18"/>
                <w:szCs w:val="18"/>
                <w:lang w:eastAsia="en-AU"/>
              </w:rPr>
              <w:br/>
              <w:t>Firstly, 253 scientists have called for increased protection from EMF exposure. i.e. Levels of EMF exposure permitted in Standards such as this one.  These scientists  have “published peer-reviewed papers on the biological or health effects of non-ionizing electromagnetic fields, part of the electromagnetic field (EMF) spectrum that includes extremely low frequency fields (ELF) emitted by electrical devices; and, radiofrequency radiation (RFR), used for wireless communications”. (https://www.emfscientist.org/)</w:t>
            </w:r>
            <w:r w:rsidRPr="002145D8">
              <w:rPr>
                <w:rFonts w:eastAsia="Times New Roman" w:cstheme="minorHAnsi"/>
                <w:sz w:val="18"/>
                <w:szCs w:val="18"/>
                <w:lang w:eastAsia="en-AU"/>
              </w:rPr>
              <w:br/>
            </w:r>
            <w:r w:rsidRPr="002145D8">
              <w:rPr>
                <w:rFonts w:eastAsia="Times New Roman" w:cstheme="minorHAnsi"/>
                <w:sz w:val="18"/>
                <w:szCs w:val="18"/>
                <w:lang w:eastAsia="en-AU"/>
              </w:rPr>
              <w:br/>
              <w:t xml:space="preserve">Secondly, you say that research is not conclusive yourself (lines 92-94) “Research is continuing in many countries into possible effects on health arising from RF exposure. In recognition of this, the Radiation Health Committee will continue to monitor the results of this research and, where necessary, issue amendments to this document. “  </w:t>
            </w:r>
            <w:r w:rsidRPr="002145D8">
              <w:rPr>
                <w:rFonts w:eastAsia="Times New Roman" w:cstheme="minorHAnsi"/>
                <w:sz w:val="18"/>
                <w:szCs w:val="18"/>
                <w:lang w:eastAsia="en-AU"/>
              </w:rPr>
              <w:br/>
            </w:r>
            <w:r w:rsidRPr="002145D8">
              <w:rPr>
                <w:rFonts w:eastAsia="Times New Roman" w:cstheme="minorHAnsi"/>
                <w:sz w:val="18"/>
                <w:szCs w:val="18"/>
                <w:lang w:eastAsia="en-AU"/>
              </w:rPr>
              <w:br/>
              <w:t>Suggestion 5: Provide a clause that limits unnecessary exposure, as was included in RPS3.</w:t>
            </w:r>
          </w:p>
        </w:tc>
        <w:tc>
          <w:tcPr>
            <w:tcW w:w="1027" w:type="pct"/>
            <w:hideMark/>
          </w:tcPr>
          <w:p w14:paraId="2B7AD86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principles for protection in RPS S-1 are based on the newly published ICNIRP Principles For Non-ionising Radiation Protection. The exposure limits in the ARPANSA Standard are set well below the threshold for adverse health effects. Further reduction in exposure does not result in additional health benefits, and therefore minimisation is not necessary</w:t>
            </w:r>
          </w:p>
        </w:tc>
        <w:tc>
          <w:tcPr>
            <w:tcW w:w="803" w:type="pct"/>
            <w:hideMark/>
          </w:tcPr>
          <w:p w14:paraId="22CC5BE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5319331B"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7B5E5DA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932</w:t>
            </w:r>
          </w:p>
        </w:tc>
        <w:tc>
          <w:tcPr>
            <w:tcW w:w="492" w:type="pct"/>
            <w:hideMark/>
          </w:tcPr>
          <w:p w14:paraId="6E3AAF8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455" w:type="pct"/>
            <w:hideMark/>
          </w:tcPr>
          <w:p w14:paraId="5C6D616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19. Para 5.6 (d)ii implies that members of the public who are over exposed should be treated as if the exposure was an acute overexposure. This needs better explanation as to why the extreme measure (eg in case they have implants).  </w:t>
            </w:r>
          </w:p>
        </w:tc>
        <w:tc>
          <w:tcPr>
            <w:tcW w:w="1027" w:type="pct"/>
            <w:hideMark/>
          </w:tcPr>
          <w:p w14:paraId="6B3E9AA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 medical examination is required in the case of over exposure regardless of symptoms.</w:t>
            </w:r>
          </w:p>
        </w:tc>
        <w:tc>
          <w:tcPr>
            <w:tcW w:w="803" w:type="pct"/>
            <w:hideMark/>
          </w:tcPr>
          <w:p w14:paraId="5BBF407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25748D41" w14:textId="77777777" w:rsidTr="0027412A">
        <w:trPr>
          <w:trHeight w:val="20"/>
        </w:trPr>
        <w:tc>
          <w:tcPr>
            <w:tcW w:w="223" w:type="pct"/>
            <w:hideMark/>
          </w:tcPr>
          <w:p w14:paraId="08CA61C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932</w:t>
            </w:r>
          </w:p>
        </w:tc>
        <w:tc>
          <w:tcPr>
            <w:tcW w:w="492" w:type="pct"/>
            <w:hideMark/>
          </w:tcPr>
          <w:p w14:paraId="571620B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Department of Defence</w:t>
            </w:r>
          </w:p>
        </w:tc>
        <w:tc>
          <w:tcPr>
            <w:tcW w:w="2455" w:type="pct"/>
            <w:hideMark/>
          </w:tcPr>
          <w:p w14:paraId="06F26F1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20. Para 5.6 (d)iii the use of “must” is inconsistent with this being a “suggested” plan of action. We recommend replacing “must” with “should”.</w:t>
            </w:r>
          </w:p>
        </w:tc>
        <w:tc>
          <w:tcPr>
            <w:tcW w:w="1027" w:type="pct"/>
            <w:hideMark/>
          </w:tcPr>
          <w:p w14:paraId="1D9B9D7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The plan of action is suggested however if the plan is followed the actions in part (iii) are a 'must' </w:t>
            </w:r>
          </w:p>
        </w:tc>
        <w:tc>
          <w:tcPr>
            <w:tcW w:w="803" w:type="pct"/>
            <w:hideMark/>
          </w:tcPr>
          <w:p w14:paraId="75F3CFB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709BD749"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035BAE2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933</w:t>
            </w:r>
          </w:p>
        </w:tc>
        <w:tc>
          <w:tcPr>
            <w:tcW w:w="492" w:type="pct"/>
            <w:hideMark/>
          </w:tcPr>
          <w:p w14:paraId="6F343F0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455" w:type="pct"/>
            <w:hideMark/>
          </w:tcPr>
          <w:p w14:paraId="42636A0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 933</w:t>
            </w:r>
            <w:r w:rsidRPr="002145D8">
              <w:rPr>
                <w:rFonts w:eastAsia="Times New Roman" w:cstheme="minorHAnsi"/>
                <w:sz w:val="18"/>
                <w:szCs w:val="18"/>
                <w:lang w:eastAsia="en-AU"/>
              </w:rPr>
              <w:br/>
              <w:t>"The incident must be reported to the Australian Radiation Incident Register."</w:t>
            </w:r>
            <w:r w:rsidRPr="002145D8">
              <w:rPr>
                <w:rFonts w:eastAsia="Times New Roman" w:cstheme="minorHAnsi"/>
                <w:sz w:val="18"/>
                <w:szCs w:val="18"/>
                <w:lang w:eastAsia="en-AU"/>
              </w:rPr>
              <w:br/>
              <w:t>Clarification for the “Australian Radiation Incident Register”. Please identify what Register this is. The suggested application of contact lists in this standard are insufficient.</w:t>
            </w:r>
          </w:p>
        </w:tc>
        <w:tc>
          <w:tcPr>
            <w:tcW w:w="1027" w:type="pct"/>
            <w:hideMark/>
          </w:tcPr>
          <w:p w14:paraId="7AE7711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Australian Radiation Incident Register (ARIR) is managed by ARPANSA and is Australia's national database of incidents and events, where radiation or radioactivity was implicated. Reports in ARIR are provided by Commonwealth, state and territory radiation protection authorities. Section 5.5 d(iii) also mentions an incident must be reported to the relevant radiation protection authority.</w:t>
            </w:r>
          </w:p>
        </w:tc>
        <w:tc>
          <w:tcPr>
            <w:tcW w:w="803" w:type="pct"/>
            <w:hideMark/>
          </w:tcPr>
          <w:p w14:paraId="1BE9BA4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Section 5.5 d (iii) has been revised to  "(iii) the incident must be investigated and appropriate corrective actions taken. Where confirmed to be an over-exposure incident, it must be reported to the relevant radiation protection authority (see Appendix 2). A confirmed incident must be reported by the relevant radiation protection authority to the Australian Radiation Incident Register referred to in 5.5(c)." </w:t>
            </w:r>
          </w:p>
        </w:tc>
      </w:tr>
      <w:tr w:rsidR="00C326DD" w:rsidRPr="002145D8" w14:paraId="2F3B69A7" w14:textId="77777777" w:rsidTr="0027412A">
        <w:trPr>
          <w:trHeight w:val="20"/>
        </w:trPr>
        <w:tc>
          <w:tcPr>
            <w:tcW w:w="223" w:type="pct"/>
            <w:hideMark/>
          </w:tcPr>
          <w:p w14:paraId="259EECC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948</w:t>
            </w:r>
          </w:p>
        </w:tc>
        <w:tc>
          <w:tcPr>
            <w:tcW w:w="492" w:type="pct"/>
            <w:hideMark/>
          </w:tcPr>
          <w:p w14:paraId="5CEE5F7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455" w:type="pct"/>
            <w:hideMark/>
          </w:tcPr>
          <w:p w14:paraId="3FD0410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above comments  also apply to general public exposure in that (iii) reads as if "incident" means a "proven over-exposure incident" and therefore similarly it is suggested (iii) should read:</w:t>
            </w:r>
            <w:r w:rsidRPr="002145D8">
              <w:rPr>
                <w:rFonts w:eastAsia="Times New Roman" w:cstheme="minorHAnsi"/>
                <w:sz w:val="18"/>
                <w:szCs w:val="18"/>
                <w:lang w:eastAsia="en-AU"/>
              </w:rPr>
              <w:br/>
            </w:r>
            <w:r w:rsidRPr="002145D8">
              <w:rPr>
                <w:rFonts w:eastAsia="Times New Roman" w:cstheme="minorHAnsi"/>
                <w:sz w:val="18"/>
                <w:szCs w:val="18"/>
                <w:lang w:eastAsia="en-AU"/>
              </w:rPr>
              <w:br/>
              <w:t>(iii) the incident must be investigated and appropriate corrective actions taken. Where proven to be an over-exposure incident, it must be reported to the relevant radiation protection authority. A proven over-exposure incident must be reported to the Australian Radiation Incident Register. (see Appendix 2)</w:t>
            </w:r>
            <w:r w:rsidRPr="002145D8">
              <w:rPr>
                <w:rFonts w:eastAsia="Times New Roman" w:cstheme="minorHAnsi"/>
                <w:sz w:val="18"/>
                <w:szCs w:val="18"/>
                <w:lang w:eastAsia="en-AU"/>
              </w:rPr>
              <w:br/>
            </w:r>
            <w:r w:rsidRPr="002145D8">
              <w:rPr>
                <w:rFonts w:eastAsia="Times New Roman" w:cstheme="minorHAnsi"/>
                <w:sz w:val="18"/>
                <w:szCs w:val="18"/>
                <w:lang w:eastAsia="en-AU"/>
              </w:rPr>
              <w:br/>
              <w:t>It is noted that "proven" and "confirmed" appear to be used interchangeably in this section and so it is suggested that one or the other is chosen and then used consistently for clarity.</w:t>
            </w:r>
          </w:p>
        </w:tc>
        <w:tc>
          <w:tcPr>
            <w:tcW w:w="1027" w:type="pct"/>
            <w:hideMark/>
          </w:tcPr>
          <w:p w14:paraId="335B6E4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803" w:type="pct"/>
            <w:hideMark/>
          </w:tcPr>
          <w:p w14:paraId="55A17CB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Section 5.5 d (iii) has been revised to  "(iii) the incident must be investigated and appropriate corrective actions taken. Where confirmed to be an over-exposure incident, it must be reported to the relevant radiation protection authority (see Appendix 2). A confirmed incident must be reported by the relevant radiation protection authority to the Australian Radiation Incident Register referred to in 5.5(c)." </w:t>
            </w:r>
          </w:p>
        </w:tc>
      </w:tr>
      <w:tr w:rsidR="00C326DD" w:rsidRPr="002145D8" w14:paraId="262FF212"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3" w:type="pct"/>
            <w:hideMark/>
          </w:tcPr>
          <w:p w14:paraId="1551035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948</w:t>
            </w:r>
          </w:p>
        </w:tc>
        <w:tc>
          <w:tcPr>
            <w:tcW w:w="492" w:type="pct"/>
            <w:hideMark/>
          </w:tcPr>
          <w:p w14:paraId="5FF9C1A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455" w:type="pct"/>
            <w:hideMark/>
          </w:tcPr>
          <w:p w14:paraId="0B86DB1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It is noted that "proven" and "confirmed" appear to be used interchangeably in this section and so it is suggested that one or the other is chosen and then used consistently for clarity.</w:t>
            </w:r>
          </w:p>
        </w:tc>
        <w:tc>
          <w:tcPr>
            <w:tcW w:w="1027" w:type="pct"/>
            <w:hideMark/>
          </w:tcPr>
          <w:p w14:paraId="4F90D14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803" w:type="pct"/>
            <w:hideMark/>
          </w:tcPr>
          <w:p w14:paraId="01B8B62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"proven" to "confirmed"</w:t>
            </w:r>
          </w:p>
        </w:tc>
      </w:tr>
      <w:tr w:rsidR="00C326DD" w:rsidRPr="002145D8" w14:paraId="156DF539" w14:textId="77777777" w:rsidTr="0027412A">
        <w:trPr>
          <w:trHeight w:val="20"/>
        </w:trPr>
        <w:tc>
          <w:tcPr>
            <w:tcW w:w="223" w:type="pct"/>
            <w:hideMark/>
          </w:tcPr>
          <w:p w14:paraId="18666D7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951</w:t>
            </w:r>
          </w:p>
        </w:tc>
        <w:tc>
          <w:tcPr>
            <w:tcW w:w="492" w:type="pct"/>
            <w:hideMark/>
          </w:tcPr>
          <w:p w14:paraId="2C823F4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455" w:type="pct"/>
            <w:hideMark/>
          </w:tcPr>
          <w:p w14:paraId="1BC35B5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Lines 951 to 953</w:t>
            </w:r>
            <w:r w:rsidRPr="002145D8">
              <w:rPr>
                <w:rFonts w:eastAsia="Times New Roman" w:cstheme="minorHAnsi"/>
                <w:sz w:val="18"/>
                <w:szCs w:val="18"/>
                <w:lang w:eastAsia="en-AU"/>
              </w:rPr>
              <w:br/>
              <w:t>"The incident must be reported to the Australian Radiation Incident Register."</w:t>
            </w:r>
            <w:r w:rsidRPr="002145D8">
              <w:rPr>
                <w:rFonts w:eastAsia="Times New Roman" w:cstheme="minorHAnsi"/>
                <w:sz w:val="18"/>
                <w:szCs w:val="18"/>
                <w:lang w:eastAsia="en-AU"/>
              </w:rPr>
              <w:br/>
            </w:r>
            <w:r w:rsidRPr="002145D8">
              <w:rPr>
                <w:rFonts w:eastAsia="Times New Roman" w:cstheme="minorHAnsi"/>
                <w:sz w:val="18"/>
                <w:szCs w:val="18"/>
                <w:lang w:eastAsia="en-AU"/>
              </w:rPr>
              <w:br/>
              <w:t>Clarification for the “Australian Radiation Incident Register”. Please identify what Register this is. The suggested application of contact lists in this standard are insufficient.</w:t>
            </w:r>
          </w:p>
        </w:tc>
        <w:tc>
          <w:tcPr>
            <w:tcW w:w="1027" w:type="pct"/>
            <w:hideMark/>
          </w:tcPr>
          <w:p w14:paraId="309407C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Australian Radiation Incident Register (ARIR) is managed by ARPANSA and is Australia's national database of incidents and events, where radiation or radioactivity was implicated. Reports in ARIR are provided by Commonwealth, state and territory radiation protection authorities. Section 5.5 d(iii) also mentions an incident must be reported to the relevant radiation protection authority.</w:t>
            </w:r>
          </w:p>
        </w:tc>
        <w:tc>
          <w:tcPr>
            <w:tcW w:w="803" w:type="pct"/>
            <w:hideMark/>
          </w:tcPr>
          <w:p w14:paraId="39FC0C3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Section 5.5 d (iii) has been revised to  "(iii) the incident must be investigated and appropriate corrective actions taken. Where confirmed to be an over-exposure incident, it must be reported to the relevant radiation protection authority (see Appendix 2). A confirmed incident must be reported by the relevant radiation protection authority to the Australian Radiation Incident Register referred to in 5.5(c)." </w:t>
            </w:r>
          </w:p>
        </w:tc>
      </w:tr>
    </w:tbl>
    <w:p w14:paraId="3665519E" w14:textId="77777777" w:rsidR="00C326DD" w:rsidRDefault="00C326DD" w:rsidP="00C326DD">
      <w:pPr>
        <w:rPr>
          <w:caps/>
        </w:rPr>
      </w:pPr>
    </w:p>
    <w:p w14:paraId="67F8DFEE" w14:textId="401D6E8D" w:rsidR="00C326DD" w:rsidRDefault="00C326DD" w:rsidP="00C326DD">
      <w:pPr>
        <w:rPr>
          <w:rFonts w:ascii="Calibri" w:eastAsiaTheme="majorEastAsia" w:hAnsi="Calibri" w:cstheme="majorBidi"/>
          <w:b/>
          <w:bCs/>
          <w:caps/>
          <w:color w:val="4E1A74"/>
          <w:sz w:val="32"/>
          <w:szCs w:val="28"/>
        </w:rPr>
      </w:pPr>
      <w:bookmarkStart w:id="7" w:name="_Toc36646135"/>
      <w:bookmarkStart w:id="8" w:name="_Toc58230875"/>
      <w:r>
        <w:rPr>
          <w:caps/>
        </w:rPr>
        <w:br w:type="page"/>
      </w:r>
    </w:p>
    <w:p w14:paraId="51B39CE1" w14:textId="399BF429" w:rsidR="00C326DD" w:rsidRDefault="00C326DD" w:rsidP="00C326DD">
      <w:pPr>
        <w:pStyle w:val="Heading1"/>
        <w:spacing w:before="120" w:after="120"/>
        <w:rPr>
          <w:szCs w:val="24"/>
        </w:rPr>
      </w:pPr>
      <w:bookmarkStart w:id="9" w:name="_Schedule_1_,"/>
      <w:bookmarkEnd w:id="9"/>
      <w:r w:rsidRPr="00DC1E54">
        <w:rPr>
          <w:caps/>
          <w:szCs w:val="24"/>
        </w:rPr>
        <w:t>S</w:t>
      </w:r>
      <w:r w:rsidRPr="00DC1E54">
        <w:rPr>
          <w:szCs w:val="24"/>
        </w:rPr>
        <w:t>chedule</w:t>
      </w:r>
      <w:r w:rsidRPr="00DC1E54">
        <w:rPr>
          <w:caps/>
          <w:szCs w:val="24"/>
        </w:rPr>
        <w:t xml:space="preserve"> 1</w:t>
      </w:r>
      <w:bookmarkEnd w:id="7"/>
      <w:bookmarkEnd w:id="8"/>
      <w:r w:rsidRPr="00DC1E54">
        <w:rPr>
          <w:szCs w:val="24"/>
        </w:rPr>
        <w:t>, 2 and 3</w:t>
      </w:r>
    </w:p>
    <w:p w14:paraId="72964165" w14:textId="77777777" w:rsidR="00C326DD" w:rsidRPr="008C48DB" w:rsidRDefault="00C326DD" w:rsidP="00C326DD"/>
    <w:tbl>
      <w:tblPr>
        <w:tblStyle w:val="GenericARPANSA"/>
        <w:tblW w:w="5000" w:type="pct"/>
        <w:tblLook w:val="04A0" w:firstRow="1" w:lastRow="0" w:firstColumn="1" w:lastColumn="0" w:noHBand="0" w:noVBand="1"/>
      </w:tblPr>
      <w:tblGrid>
        <w:gridCol w:w="656"/>
        <w:gridCol w:w="1837"/>
        <w:gridCol w:w="6165"/>
        <w:gridCol w:w="2862"/>
        <w:gridCol w:w="3040"/>
      </w:tblGrid>
      <w:tr w:rsidR="00C326DD" w:rsidRPr="002145D8" w14:paraId="682E6AF1" w14:textId="77777777" w:rsidTr="0027412A">
        <w:trPr>
          <w:cnfStyle w:val="100000000000" w:firstRow="1" w:lastRow="0" w:firstColumn="0" w:lastColumn="0" w:oddVBand="0" w:evenVBand="0" w:oddHBand="0" w:evenHBand="0" w:firstRowFirstColumn="0" w:firstRowLastColumn="0" w:lastRowFirstColumn="0" w:lastRowLastColumn="0"/>
          <w:trHeight w:val="20"/>
          <w:tblHeader/>
        </w:trPr>
        <w:tc>
          <w:tcPr>
            <w:tcW w:w="225" w:type="pct"/>
            <w:hideMark/>
          </w:tcPr>
          <w:p w14:paraId="0957C1D8" w14:textId="77777777" w:rsidR="00C326DD" w:rsidRPr="0027412A" w:rsidRDefault="00C326DD" w:rsidP="0027412A">
            <w:pPr>
              <w:pStyle w:val="Tabletext"/>
              <w:rPr>
                <w:sz w:val="18"/>
                <w:lang w:eastAsia="en-AU"/>
              </w:rPr>
            </w:pPr>
            <w:r w:rsidRPr="0027412A">
              <w:rPr>
                <w:sz w:val="18"/>
                <w:lang w:eastAsia="en-AU"/>
              </w:rPr>
              <w:t>Line No.</w:t>
            </w:r>
          </w:p>
        </w:tc>
        <w:tc>
          <w:tcPr>
            <w:tcW w:w="631" w:type="pct"/>
            <w:hideMark/>
          </w:tcPr>
          <w:p w14:paraId="06B44294" w14:textId="77777777" w:rsidR="00C326DD" w:rsidRPr="0027412A" w:rsidRDefault="00C326DD" w:rsidP="0027412A">
            <w:pPr>
              <w:pStyle w:val="Tabletext"/>
              <w:rPr>
                <w:sz w:val="18"/>
                <w:lang w:eastAsia="en-AU"/>
              </w:rPr>
            </w:pPr>
            <w:r w:rsidRPr="0027412A">
              <w:rPr>
                <w:sz w:val="18"/>
                <w:lang w:eastAsia="en-AU"/>
              </w:rPr>
              <w:t xml:space="preserve">Name of submitter </w:t>
            </w:r>
          </w:p>
        </w:tc>
        <w:tc>
          <w:tcPr>
            <w:tcW w:w="2117" w:type="pct"/>
            <w:hideMark/>
          </w:tcPr>
          <w:p w14:paraId="4C6AE9B4" w14:textId="77777777" w:rsidR="00C326DD" w:rsidRPr="0027412A" w:rsidRDefault="00C326DD" w:rsidP="0027412A">
            <w:pPr>
              <w:pStyle w:val="Tabletext"/>
              <w:rPr>
                <w:sz w:val="18"/>
                <w:lang w:eastAsia="en-AU"/>
              </w:rPr>
            </w:pPr>
            <w:r w:rsidRPr="0027412A">
              <w:rPr>
                <w:sz w:val="18"/>
                <w:lang w:eastAsia="en-AU"/>
              </w:rPr>
              <w:t xml:space="preserve">Comment </w:t>
            </w:r>
          </w:p>
        </w:tc>
        <w:tc>
          <w:tcPr>
            <w:tcW w:w="983" w:type="pct"/>
            <w:hideMark/>
          </w:tcPr>
          <w:p w14:paraId="3C94723C" w14:textId="77777777" w:rsidR="00C326DD" w:rsidRPr="0027412A" w:rsidRDefault="00C326DD" w:rsidP="0027412A">
            <w:pPr>
              <w:pStyle w:val="Tabletext"/>
              <w:rPr>
                <w:sz w:val="18"/>
                <w:lang w:eastAsia="en-AU"/>
              </w:rPr>
            </w:pPr>
            <w:r w:rsidRPr="0027412A">
              <w:rPr>
                <w:sz w:val="18"/>
                <w:lang w:eastAsia="en-AU"/>
              </w:rPr>
              <w:t>ARPANSA response</w:t>
            </w:r>
          </w:p>
        </w:tc>
        <w:tc>
          <w:tcPr>
            <w:tcW w:w="1044" w:type="pct"/>
            <w:hideMark/>
          </w:tcPr>
          <w:p w14:paraId="25EF4B74" w14:textId="77777777" w:rsidR="00C326DD" w:rsidRPr="0027412A" w:rsidRDefault="00C326DD" w:rsidP="0027412A">
            <w:pPr>
              <w:pStyle w:val="Tabletext"/>
              <w:rPr>
                <w:sz w:val="18"/>
                <w:lang w:eastAsia="en-AU"/>
              </w:rPr>
            </w:pPr>
            <w:r w:rsidRPr="0027412A">
              <w:rPr>
                <w:sz w:val="18"/>
                <w:lang w:eastAsia="en-AU"/>
              </w:rPr>
              <w:t>Changes to the draft RPS S-1</w:t>
            </w:r>
          </w:p>
        </w:tc>
      </w:tr>
      <w:tr w:rsidR="00C326DD" w:rsidRPr="002145D8" w14:paraId="7DE42D7B" w14:textId="77777777" w:rsidTr="0027412A">
        <w:trPr>
          <w:trHeight w:val="20"/>
        </w:trPr>
        <w:tc>
          <w:tcPr>
            <w:tcW w:w="225" w:type="pct"/>
            <w:hideMark/>
          </w:tcPr>
          <w:p w14:paraId="57C99C8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952</w:t>
            </w:r>
          </w:p>
        </w:tc>
        <w:tc>
          <w:tcPr>
            <w:tcW w:w="631" w:type="pct"/>
            <w:hideMark/>
          </w:tcPr>
          <w:p w14:paraId="6C86E65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17" w:type="pct"/>
            <w:hideMark/>
          </w:tcPr>
          <w:p w14:paraId="0E3FAF1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Schedule 1</w:t>
            </w:r>
            <w:r w:rsidRPr="002145D8">
              <w:rPr>
                <w:rFonts w:eastAsia="Times New Roman" w:cstheme="minorHAnsi"/>
                <w:sz w:val="18"/>
                <w:szCs w:val="18"/>
                <w:lang w:eastAsia="en-AU"/>
              </w:rPr>
              <w:br/>
              <w:t>Figure 1 Power Density Graph Line</w:t>
            </w:r>
            <w:r w:rsidRPr="002145D8">
              <w:rPr>
                <w:rFonts w:eastAsia="Times New Roman" w:cstheme="minorHAnsi"/>
                <w:sz w:val="18"/>
                <w:szCs w:val="18"/>
                <w:lang w:eastAsia="en-AU"/>
              </w:rPr>
              <w:br/>
              <w:t>The Power density graphic line is incorrect, this limit should be extended to 30MHz.</w:t>
            </w:r>
          </w:p>
        </w:tc>
        <w:tc>
          <w:tcPr>
            <w:tcW w:w="983" w:type="pct"/>
            <w:hideMark/>
          </w:tcPr>
          <w:p w14:paraId="3C2DA9C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1044" w:type="pct"/>
            <w:hideMark/>
          </w:tcPr>
          <w:p w14:paraId="3ED7F524" w14:textId="77777777" w:rsidR="00C326DD" w:rsidRPr="002145D8" w:rsidRDefault="00C326DD" w:rsidP="00D211EB">
            <w:pPr>
              <w:spacing w:before="120"/>
              <w:rPr>
                <w:rFonts w:eastAsia="Times New Roman" w:cstheme="minorHAnsi"/>
                <w:sz w:val="18"/>
                <w:szCs w:val="18"/>
                <w:lang w:eastAsia="en-AU"/>
              </w:rPr>
            </w:pPr>
            <w:r>
              <w:rPr>
                <w:rFonts w:eastAsia="Times New Roman" w:cstheme="minorHAnsi"/>
                <w:sz w:val="18"/>
                <w:szCs w:val="18"/>
                <w:lang w:eastAsia="en-AU"/>
              </w:rPr>
              <w:t>Figure 2</w:t>
            </w:r>
            <w:r w:rsidRPr="002145D8">
              <w:rPr>
                <w:rFonts w:eastAsia="Times New Roman" w:cstheme="minorHAnsi"/>
                <w:sz w:val="18"/>
                <w:szCs w:val="18"/>
                <w:lang w:eastAsia="en-AU"/>
              </w:rPr>
              <w:t xml:space="preserve"> has been revised</w:t>
            </w:r>
          </w:p>
        </w:tc>
      </w:tr>
      <w:tr w:rsidR="00C326DD" w:rsidRPr="002145D8" w14:paraId="1FEBCC50"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5" w:type="pct"/>
            <w:hideMark/>
          </w:tcPr>
          <w:p w14:paraId="35B1CBD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957</w:t>
            </w:r>
          </w:p>
        </w:tc>
        <w:tc>
          <w:tcPr>
            <w:tcW w:w="631" w:type="pct"/>
            <w:hideMark/>
          </w:tcPr>
          <w:p w14:paraId="00E67A4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17" w:type="pct"/>
            <w:hideMark/>
          </w:tcPr>
          <w:p w14:paraId="24EE015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Schedule 1</w:t>
            </w:r>
            <w:r w:rsidRPr="002145D8">
              <w:rPr>
                <w:rFonts w:eastAsia="Times New Roman" w:cstheme="minorHAnsi"/>
                <w:sz w:val="18"/>
                <w:szCs w:val="18"/>
                <w:lang w:eastAsia="en-AU"/>
              </w:rPr>
              <w:br/>
              <w:t>Figure 2 Power Density Graph Line</w:t>
            </w:r>
            <w:r w:rsidRPr="002145D8">
              <w:rPr>
                <w:rFonts w:eastAsia="Times New Roman" w:cstheme="minorHAnsi"/>
                <w:sz w:val="18"/>
                <w:szCs w:val="18"/>
                <w:lang w:eastAsia="en-AU"/>
              </w:rPr>
              <w:br/>
              <w:t>The Power density graphic line is incorrect, this limit should be extended to 30MHz.</w:t>
            </w:r>
          </w:p>
        </w:tc>
        <w:tc>
          <w:tcPr>
            <w:tcW w:w="983" w:type="pct"/>
            <w:hideMark/>
          </w:tcPr>
          <w:p w14:paraId="59B515C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1044" w:type="pct"/>
            <w:hideMark/>
          </w:tcPr>
          <w:p w14:paraId="13117615" w14:textId="77777777" w:rsidR="00C326DD" w:rsidRPr="002145D8" w:rsidRDefault="00C326DD" w:rsidP="00D211EB">
            <w:pPr>
              <w:spacing w:before="120"/>
              <w:rPr>
                <w:rFonts w:eastAsia="Times New Roman" w:cstheme="minorHAnsi"/>
                <w:sz w:val="18"/>
                <w:szCs w:val="18"/>
                <w:lang w:eastAsia="en-AU"/>
              </w:rPr>
            </w:pPr>
            <w:r>
              <w:rPr>
                <w:rFonts w:eastAsia="Times New Roman" w:cstheme="minorHAnsi"/>
                <w:sz w:val="18"/>
                <w:szCs w:val="18"/>
                <w:lang w:eastAsia="en-AU"/>
              </w:rPr>
              <w:t>Figure 3</w:t>
            </w:r>
            <w:r w:rsidRPr="002145D8">
              <w:rPr>
                <w:rFonts w:eastAsia="Times New Roman" w:cstheme="minorHAnsi"/>
                <w:sz w:val="18"/>
                <w:szCs w:val="18"/>
                <w:lang w:eastAsia="en-AU"/>
              </w:rPr>
              <w:t xml:space="preserve"> has been revised</w:t>
            </w:r>
          </w:p>
        </w:tc>
      </w:tr>
      <w:tr w:rsidR="00C326DD" w:rsidRPr="002145D8" w14:paraId="71DE8F5A" w14:textId="77777777" w:rsidTr="0027412A">
        <w:trPr>
          <w:trHeight w:val="20"/>
        </w:trPr>
        <w:tc>
          <w:tcPr>
            <w:tcW w:w="225" w:type="pct"/>
            <w:hideMark/>
          </w:tcPr>
          <w:p w14:paraId="3409D3E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964</w:t>
            </w:r>
          </w:p>
        </w:tc>
        <w:tc>
          <w:tcPr>
            <w:tcW w:w="631" w:type="pct"/>
            <w:hideMark/>
          </w:tcPr>
          <w:p w14:paraId="78124F2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Stop Smart Meters Australia Inc</w:t>
            </w:r>
          </w:p>
        </w:tc>
        <w:tc>
          <w:tcPr>
            <w:tcW w:w="2117" w:type="pct"/>
            <w:hideMark/>
          </w:tcPr>
          <w:p w14:paraId="7172908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SSMA recommends that the Look-up Tables set out kHz with a lowercase k.</w:t>
            </w:r>
          </w:p>
        </w:tc>
        <w:tc>
          <w:tcPr>
            <w:tcW w:w="983" w:type="pct"/>
            <w:hideMark/>
          </w:tcPr>
          <w:p w14:paraId="531EBE3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1044" w:type="pct"/>
            <w:hideMark/>
          </w:tcPr>
          <w:p w14:paraId="5D75237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Changed "KHz" to "kHz" in the Look-up tables</w:t>
            </w:r>
          </w:p>
        </w:tc>
      </w:tr>
      <w:tr w:rsidR="00C326DD" w:rsidRPr="002145D8" w14:paraId="0B8F08EA"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5" w:type="pct"/>
            <w:hideMark/>
          </w:tcPr>
          <w:p w14:paraId="022E6AF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964</w:t>
            </w:r>
          </w:p>
        </w:tc>
        <w:tc>
          <w:tcPr>
            <w:tcW w:w="631" w:type="pct"/>
            <w:hideMark/>
          </w:tcPr>
          <w:p w14:paraId="49C9E4D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117" w:type="pct"/>
            <w:hideMark/>
          </w:tcPr>
          <w:p w14:paraId="615CC98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964 to 973 – these tables only consider whole body and local exposure reference levels which are straightforward to determine from Tables 5 and 6. Readers of this Standard would benefit more by including guidance on how to interpret and apply Tables 2 and 7, along with worked examples.</w:t>
            </w:r>
          </w:p>
        </w:tc>
        <w:tc>
          <w:tcPr>
            <w:tcW w:w="983" w:type="pct"/>
            <w:hideMark/>
          </w:tcPr>
          <w:p w14:paraId="3FACEE9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Examples on the application of the Standard can be included in supplementary material to the Standard</w:t>
            </w:r>
          </w:p>
        </w:tc>
        <w:tc>
          <w:tcPr>
            <w:tcW w:w="1044" w:type="pct"/>
            <w:hideMark/>
          </w:tcPr>
          <w:p w14:paraId="684A759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2145D8" w14:paraId="3AE82798" w14:textId="77777777" w:rsidTr="0027412A">
        <w:trPr>
          <w:trHeight w:val="20"/>
        </w:trPr>
        <w:tc>
          <w:tcPr>
            <w:tcW w:w="225" w:type="pct"/>
            <w:hideMark/>
          </w:tcPr>
          <w:p w14:paraId="0955BCA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965</w:t>
            </w:r>
          </w:p>
        </w:tc>
        <w:tc>
          <w:tcPr>
            <w:tcW w:w="631" w:type="pct"/>
            <w:hideMark/>
          </w:tcPr>
          <w:p w14:paraId="3933C6C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17" w:type="pct"/>
            <w:hideMark/>
          </w:tcPr>
          <w:p w14:paraId="125DDE9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Schedule 2</w:t>
            </w:r>
            <w:r w:rsidRPr="002145D8">
              <w:rPr>
                <w:rFonts w:eastAsia="Times New Roman" w:cstheme="minorHAnsi"/>
                <w:sz w:val="18"/>
                <w:szCs w:val="18"/>
                <w:lang w:eastAsia="en-AU"/>
              </w:rPr>
              <w:br/>
              <w:t>Look Up Table</w:t>
            </w:r>
            <w:r w:rsidRPr="002145D8">
              <w:rPr>
                <w:rFonts w:eastAsia="Times New Roman" w:cstheme="minorHAnsi"/>
                <w:sz w:val="18"/>
                <w:szCs w:val="18"/>
                <w:lang w:eastAsia="en-AU"/>
              </w:rPr>
              <w:br/>
              <w:t>"Incident E field Strength Einc (V/m-1)"</w:t>
            </w:r>
            <w:r w:rsidRPr="002145D8">
              <w:rPr>
                <w:rFonts w:eastAsia="Times New Roman" w:cstheme="minorHAnsi"/>
                <w:sz w:val="18"/>
                <w:szCs w:val="18"/>
                <w:lang w:eastAsia="en-AU"/>
              </w:rPr>
              <w:br/>
              <w:t>Look Up Table should be further populated with reference limits where applicable for both Whole Body and Local Exposure. i.e. for 100kHz to 6MHz.</w:t>
            </w:r>
          </w:p>
        </w:tc>
        <w:tc>
          <w:tcPr>
            <w:tcW w:w="983" w:type="pct"/>
            <w:hideMark/>
          </w:tcPr>
          <w:p w14:paraId="363225D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There are no reference levels for Einc below 6.943 for occupational whole body exposure and below 10 MHz for occupational local exposure</w:t>
            </w:r>
          </w:p>
        </w:tc>
        <w:tc>
          <w:tcPr>
            <w:tcW w:w="1044" w:type="pct"/>
            <w:hideMark/>
          </w:tcPr>
          <w:p w14:paraId="3CE1BBA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2145D8" w14:paraId="79533BB1"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5" w:type="pct"/>
            <w:hideMark/>
          </w:tcPr>
          <w:p w14:paraId="7743C1B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969</w:t>
            </w:r>
          </w:p>
        </w:tc>
        <w:tc>
          <w:tcPr>
            <w:tcW w:w="631" w:type="pct"/>
            <w:hideMark/>
          </w:tcPr>
          <w:p w14:paraId="7D6B7EF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BAI Communications (Formerly Broadcast Australia)</w:t>
            </w:r>
          </w:p>
        </w:tc>
        <w:tc>
          <w:tcPr>
            <w:tcW w:w="2117" w:type="pct"/>
            <w:hideMark/>
          </w:tcPr>
          <w:p w14:paraId="1FF2C2B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Schedule 3</w:t>
            </w:r>
            <w:r w:rsidRPr="002145D8">
              <w:rPr>
                <w:rFonts w:eastAsia="Times New Roman" w:cstheme="minorHAnsi"/>
                <w:sz w:val="18"/>
                <w:szCs w:val="18"/>
                <w:lang w:eastAsia="en-AU"/>
              </w:rPr>
              <w:br/>
              <w:t>Look Up Table</w:t>
            </w:r>
            <w:r w:rsidRPr="002145D8">
              <w:rPr>
                <w:rFonts w:eastAsia="Times New Roman" w:cstheme="minorHAnsi"/>
                <w:sz w:val="18"/>
                <w:szCs w:val="18"/>
                <w:lang w:eastAsia="en-AU"/>
              </w:rPr>
              <w:br/>
              <w:t>"Incident E field Strength Einc (V/m-1)"</w:t>
            </w:r>
            <w:r w:rsidRPr="002145D8">
              <w:rPr>
                <w:rFonts w:eastAsia="Times New Roman" w:cstheme="minorHAnsi"/>
                <w:sz w:val="18"/>
                <w:szCs w:val="18"/>
                <w:lang w:eastAsia="en-AU"/>
              </w:rPr>
              <w:br/>
              <w:t>Look Up Table should be further populated with reference limits where applicable for both Whole Body and Local Exposure. i.e. for 100kHz to 6MHz.</w:t>
            </w:r>
          </w:p>
        </w:tc>
        <w:tc>
          <w:tcPr>
            <w:tcW w:w="983" w:type="pct"/>
            <w:hideMark/>
          </w:tcPr>
          <w:p w14:paraId="3F25B3F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There are no reference levels for Einc below 6.27 MHz for general public whole body exposure and below 10 MHz for general public local exposure</w:t>
            </w:r>
          </w:p>
        </w:tc>
        <w:tc>
          <w:tcPr>
            <w:tcW w:w="1044" w:type="pct"/>
            <w:hideMark/>
          </w:tcPr>
          <w:p w14:paraId="2476B6E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bl>
    <w:p w14:paraId="0D262B9F" w14:textId="50668FE7" w:rsidR="00C326DD" w:rsidRDefault="00C326DD" w:rsidP="00C326DD">
      <w:pPr>
        <w:rPr>
          <w:rFonts w:ascii="Calibri" w:eastAsiaTheme="majorEastAsia" w:hAnsi="Calibri" w:cstheme="majorBidi"/>
          <w:b/>
          <w:bCs/>
          <w:caps/>
          <w:color w:val="4E1A74"/>
          <w:sz w:val="32"/>
          <w:szCs w:val="28"/>
        </w:rPr>
      </w:pPr>
      <w:bookmarkStart w:id="10" w:name="_Toc36646138"/>
      <w:bookmarkStart w:id="11" w:name="_Toc58230878"/>
    </w:p>
    <w:p w14:paraId="0C6424AB" w14:textId="164D8FAA" w:rsidR="00C326DD" w:rsidRDefault="00C326DD" w:rsidP="00C326DD">
      <w:pPr>
        <w:pStyle w:val="Heading1"/>
        <w:spacing w:before="120" w:after="120"/>
        <w:rPr>
          <w:szCs w:val="24"/>
        </w:rPr>
      </w:pPr>
      <w:bookmarkStart w:id="12" w:name="_Appendix_1_and"/>
      <w:bookmarkEnd w:id="12"/>
      <w:r w:rsidRPr="00DC1E54">
        <w:rPr>
          <w:caps/>
          <w:szCs w:val="24"/>
        </w:rPr>
        <w:t>A</w:t>
      </w:r>
      <w:r w:rsidRPr="00DC1E54">
        <w:rPr>
          <w:szCs w:val="24"/>
        </w:rPr>
        <w:t>ppendix</w:t>
      </w:r>
      <w:r w:rsidRPr="00DC1E54">
        <w:rPr>
          <w:caps/>
          <w:szCs w:val="24"/>
        </w:rPr>
        <w:t xml:space="preserve"> 1</w:t>
      </w:r>
      <w:bookmarkEnd w:id="10"/>
      <w:bookmarkEnd w:id="11"/>
      <w:r w:rsidRPr="00DC1E54">
        <w:rPr>
          <w:szCs w:val="24"/>
        </w:rPr>
        <w:t xml:space="preserve"> and 2</w:t>
      </w:r>
    </w:p>
    <w:p w14:paraId="78DF668B" w14:textId="77777777" w:rsidR="00C326DD" w:rsidRPr="009B41A7" w:rsidRDefault="00C326DD" w:rsidP="00C326DD"/>
    <w:tbl>
      <w:tblPr>
        <w:tblStyle w:val="GenericARPANSA"/>
        <w:tblW w:w="5000" w:type="pct"/>
        <w:tblLook w:val="04A0" w:firstRow="1" w:lastRow="0" w:firstColumn="1" w:lastColumn="0" w:noHBand="0" w:noVBand="1"/>
      </w:tblPr>
      <w:tblGrid>
        <w:gridCol w:w="656"/>
        <w:gridCol w:w="1444"/>
        <w:gridCol w:w="7606"/>
        <w:gridCol w:w="1837"/>
        <w:gridCol w:w="3017"/>
      </w:tblGrid>
      <w:tr w:rsidR="00C326DD" w:rsidRPr="002145D8" w14:paraId="5DB7C7F4" w14:textId="77777777" w:rsidTr="0027412A">
        <w:trPr>
          <w:cnfStyle w:val="100000000000" w:firstRow="1" w:lastRow="0" w:firstColumn="0" w:lastColumn="0" w:oddVBand="0" w:evenVBand="0" w:oddHBand="0" w:evenHBand="0" w:firstRowFirstColumn="0" w:firstRowLastColumn="0" w:lastRowFirstColumn="0" w:lastRowLastColumn="0"/>
          <w:trHeight w:val="170"/>
        </w:trPr>
        <w:tc>
          <w:tcPr>
            <w:tcW w:w="225" w:type="pct"/>
            <w:hideMark/>
          </w:tcPr>
          <w:p w14:paraId="2D6DEC11" w14:textId="77777777" w:rsidR="00C326DD" w:rsidRPr="0027412A" w:rsidRDefault="00C326DD" w:rsidP="0027412A">
            <w:pPr>
              <w:pStyle w:val="Tabletext"/>
              <w:rPr>
                <w:sz w:val="18"/>
                <w:lang w:eastAsia="en-AU"/>
              </w:rPr>
            </w:pPr>
            <w:r w:rsidRPr="0027412A">
              <w:rPr>
                <w:sz w:val="18"/>
                <w:lang w:eastAsia="en-AU"/>
              </w:rPr>
              <w:t>Line No.</w:t>
            </w:r>
          </w:p>
        </w:tc>
        <w:tc>
          <w:tcPr>
            <w:tcW w:w="496" w:type="pct"/>
            <w:hideMark/>
          </w:tcPr>
          <w:p w14:paraId="6D060E88" w14:textId="77777777" w:rsidR="00C326DD" w:rsidRPr="0027412A" w:rsidRDefault="00C326DD" w:rsidP="0027412A">
            <w:pPr>
              <w:pStyle w:val="Tabletext"/>
              <w:rPr>
                <w:sz w:val="18"/>
                <w:lang w:eastAsia="en-AU"/>
              </w:rPr>
            </w:pPr>
            <w:r w:rsidRPr="0027412A">
              <w:rPr>
                <w:sz w:val="18"/>
                <w:lang w:eastAsia="en-AU"/>
              </w:rPr>
              <w:t xml:space="preserve">Name of submitter </w:t>
            </w:r>
          </w:p>
        </w:tc>
        <w:tc>
          <w:tcPr>
            <w:tcW w:w="2612" w:type="pct"/>
            <w:hideMark/>
          </w:tcPr>
          <w:p w14:paraId="1C6866C1" w14:textId="77777777" w:rsidR="00C326DD" w:rsidRPr="0027412A" w:rsidRDefault="00C326DD" w:rsidP="0027412A">
            <w:pPr>
              <w:pStyle w:val="Tabletext"/>
              <w:rPr>
                <w:sz w:val="18"/>
                <w:lang w:eastAsia="en-AU"/>
              </w:rPr>
            </w:pPr>
            <w:r w:rsidRPr="0027412A">
              <w:rPr>
                <w:sz w:val="18"/>
                <w:lang w:eastAsia="en-AU"/>
              </w:rPr>
              <w:t xml:space="preserve">Comment </w:t>
            </w:r>
          </w:p>
        </w:tc>
        <w:tc>
          <w:tcPr>
            <w:tcW w:w="631" w:type="pct"/>
            <w:hideMark/>
          </w:tcPr>
          <w:p w14:paraId="6C3AAA97" w14:textId="77777777" w:rsidR="00C326DD" w:rsidRPr="0027412A" w:rsidRDefault="00C326DD" w:rsidP="0027412A">
            <w:pPr>
              <w:pStyle w:val="Tabletext"/>
              <w:rPr>
                <w:sz w:val="18"/>
                <w:lang w:eastAsia="en-AU"/>
              </w:rPr>
            </w:pPr>
            <w:r w:rsidRPr="0027412A">
              <w:rPr>
                <w:sz w:val="18"/>
                <w:lang w:eastAsia="en-AU"/>
              </w:rPr>
              <w:t>ARPANSA response</w:t>
            </w:r>
          </w:p>
        </w:tc>
        <w:tc>
          <w:tcPr>
            <w:tcW w:w="1036" w:type="pct"/>
            <w:hideMark/>
          </w:tcPr>
          <w:p w14:paraId="21AF50B4" w14:textId="77777777" w:rsidR="00C326DD" w:rsidRPr="0027412A" w:rsidRDefault="00C326DD" w:rsidP="0027412A">
            <w:pPr>
              <w:pStyle w:val="Tabletext"/>
              <w:rPr>
                <w:sz w:val="18"/>
                <w:lang w:eastAsia="en-AU"/>
              </w:rPr>
            </w:pPr>
            <w:r w:rsidRPr="0027412A">
              <w:rPr>
                <w:sz w:val="18"/>
                <w:lang w:eastAsia="en-AU"/>
              </w:rPr>
              <w:t>Changes to the draft RPS S-1</w:t>
            </w:r>
          </w:p>
        </w:tc>
      </w:tr>
      <w:tr w:rsidR="00C326DD" w:rsidRPr="002145D8" w14:paraId="4EDA40FD" w14:textId="77777777" w:rsidTr="0027412A">
        <w:trPr>
          <w:trHeight w:val="885"/>
        </w:trPr>
        <w:tc>
          <w:tcPr>
            <w:tcW w:w="225" w:type="pct"/>
            <w:hideMark/>
          </w:tcPr>
          <w:p w14:paraId="6E7ECF2D" w14:textId="77777777" w:rsidR="00C326DD" w:rsidRPr="002145D8" w:rsidRDefault="00C326DD" w:rsidP="00D211EB">
            <w:pPr>
              <w:spacing w:before="120"/>
              <w:rPr>
                <w:rFonts w:ascii="Calibri" w:eastAsia="Times New Roman" w:hAnsi="Calibri" w:cs="Calibri"/>
                <w:sz w:val="18"/>
                <w:szCs w:val="18"/>
                <w:lang w:eastAsia="en-AU"/>
              </w:rPr>
            </w:pPr>
            <w:r w:rsidRPr="002145D8">
              <w:rPr>
                <w:rFonts w:ascii="Calibri" w:eastAsia="Times New Roman" w:hAnsi="Calibri" w:cs="Calibri"/>
                <w:sz w:val="18"/>
                <w:szCs w:val="18"/>
                <w:lang w:eastAsia="en-AU"/>
              </w:rPr>
              <w:t> </w:t>
            </w:r>
          </w:p>
        </w:tc>
        <w:tc>
          <w:tcPr>
            <w:tcW w:w="496" w:type="pct"/>
            <w:hideMark/>
          </w:tcPr>
          <w:p w14:paraId="11DEF500" w14:textId="77777777" w:rsidR="00C326DD" w:rsidRPr="002145D8" w:rsidRDefault="00C326DD" w:rsidP="00D211EB">
            <w:pPr>
              <w:spacing w:before="120"/>
              <w:rPr>
                <w:rFonts w:ascii="Calibri" w:eastAsia="Times New Roman" w:hAnsi="Calibri" w:cs="Calibri"/>
                <w:sz w:val="18"/>
                <w:szCs w:val="18"/>
                <w:lang w:eastAsia="en-AU"/>
              </w:rPr>
            </w:pPr>
            <w:r w:rsidRPr="002145D8">
              <w:rPr>
                <w:rFonts w:ascii="Calibri" w:eastAsia="Times New Roman" w:hAnsi="Calibri" w:cs="Calibri"/>
                <w:sz w:val="18"/>
                <w:szCs w:val="18"/>
                <w:lang w:eastAsia="en-AU"/>
              </w:rPr>
              <w:t>Anonymous</w:t>
            </w:r>
          </w:p>
        </w:tc>
        <w:tc>
          <w:tcPr>
            <w:tcW w:w="2612" w:type="pct"/>
            <w:hideMark/>
          </w:tcPr>
          <w:p w14:paraId="3169BA06" w14:textId="77777777" w:rsidR="00C326DD" w:rsidRPr="002145D8" w:rsidRDefault="00C326DD" w:rsidP="00D211EB">
            <w:pPr>
              <w:spacing w:before="120"/>
              <w:rPr>
                <w:rFonts w:ascii="Calibri" w:eastAsia="Times New Roman" w:hAnsi="Calibri" w:cs="Calibri"/>
                <w:sz w:val="18"/>
                <w:szCs w:val="18"/>
                <w:lang w:eastAsia="en-AU"/>
              </w:rPr>
            </w:pPr>
            <w:r w:rsidRPr="002145D8">
              <w:rPr>
                <w:rFonts w:ascii="Calibri" w:eastAsia="Times New Roman" w:hAnsi="Calibri" w:cs="Calibri"/>
                <w:sz w:val="18"/>
                <w:szCs w:val="18"/>
                <w:lang w:eastAsia="en-AU"/>
              </w:rPr>
              <w:t>As per comments in 11. above, it is suggested that contact details of the Australian Radiation Incident Register be included in Appendix 2 in order to facilitate reporting of a proven over-exposure incident.</w:t>
            </w:r>
          </w:p>
        </w:tc>
        <w:tc>
          <w:tcPr>
            <w:tcW w:w="631" w:type="pct"/>
            <w:hideMark/>
          </w:tcPr>
          <w:p w14:paraId="4012346C" w14:textId="77777777" w:rsidR="00C326DD" w:rsidRPr="002145D8" w:rsidRDefault="00C326DD" w:rsidP="00D211EB">
            <w:pPr>
              <w:spacing w:before="120"/>
              <w:rPr>
                <w:rFonts w:ascii="Calibri" w:eastAsia="Times New Roman" w:hAnsi="Calibri" w:cs="Calibri"/>
                <w:sz w:val="18"/>
                <w:szCs w:val="18"/>
                <w:lang w:eastAsia="en-AU"/>
              </w:rPr>
            </w:pPr>
            <w:r w:rsidRPr="002145D8">
              <w:rPr>
                <w:rFonts w:ascii="Calibri" w:eastAsia="Times New Roman" w:hAnsi="Calibri" w:cs="Calibri"/>
                <w:sz w:val="18"/>
                <w:szCs w:val="18"/>
                <w:lang w:eastAsia="en-AU"/>
              </w:rPr>
              <w:t>Agreed</w:t>
            </w:r>
          </w:p>
        </w:tc>
        <w:tc>
          <w:tcPr>
            <w:tcW w:w="1036" w:type="pct"/>
            <w:hideMark/>
          </w:tcPr>
          <w:p w14:paraId="1571EE93" w14:textId="77777777" w:rsidR="00C326DD" w:rsidRPr="002145D8" w:rsidRDefault="00C326DD" w:rsidP="00D211EB">
            <w:pPr>
              <w:spacing w:before="120"/>
              <w:rPr>
                <w:rFonts w:ascii="Calibri" w:eastAsia="Times New Roman" w:hAnsi="Calibri" w:cs="Calibri"/>
                <w:sz w:val="18"/>
                <w:szCs w:val="18"/>
                <w:lang w:eastAsia="en-AU"/>
              </w:rPr>
            </w:pPr>
            <w:r w:rsidRPr="002145D8">
              <w:rPr>
                <w:rFonts w:ascii="Calibri" w:eastAsia="Times New Roman" w:hAnsi="Calibri" w:cs="Calibri"/>
                <w:sz w:val="18"/>
                <w:szCs w:val="18"/>
                <w:lang w:eastAsia="en-AU"/>
              </w:rPr>
              <w:t>Information on the Australian Radiation Incident Register  has been added to Appendix 2</w:t>
            </w:r>
          </w:p>
        </w:tc>
      </w:tr>
    </w:tbl>
    <w:p w14:paraId="25FBFD9B" w14:textId="77777777" w:rsidR="00C326DD" w:rsidRPr="005D7070" w:rsidRDefault="00C326DD" w:rsidP="00C326DD"/>
    <w:p w14:paraId="4F3CF907" w14:textId="77777777" w:rsidR="00C326DD" w:rsidRDefault="00C326DD" w:rsidP="00C326DD">
      <w:pPr>
        <w:rPr>
          <w:rFonts w:ascii="Calibri" w:eastAsiaTheme="majorEastAsia" w:hAnsi="Calibri" w:cstheme="majorBidi"/>
          <w:b/>
          <w:bCs/>
          <w:color w:val="4E1A74"/>
          <w:sz w:val="32"/>
          <w:szCs w:val="28"/>
        </w:rPr>
      </w:pPr>
      <w:r>
        <w:br w:type="page"/>
      </w:r>
    </w:p>
    <w:p w14:paraId="7FD59DB8" w14:textId="46154CD8" w:rsidR="00C326DD" w:rsidRPr="0027412A" w:rsidRDefault="00C326DD" w:rsidP="0027412A">
      <w:pPr>
        <w:pStyle w:val="Heading1"/>
        <w:spacing w:before="120" w:after="120"/>
        <w:rPr>
          <w:szCs w:val="24"/>
        </w:rPr>
      </w:pPr>
      <w:bookmarkStart w:id="13" w:name="_Glossary"/>
      <w:bookmarkEnd w:id="13"/>
      <w:r w:rsidRPr="00DC1E54">
        <w:rPr>
          <w:szCs w:val="24"/>
        </w:rPr>
        <w:t>Glossary</w:t>
      </w:r>
    </w:p>
    <w:tbl>
      <w:tblPr>
        <w:tblStyle w:val="GenericARPANSA"/>
        <w:tblW w:w="5000" w:type="pct"/>
        <w:tblLook w:val="04A0" w:firstRow="1" w:lastRow="0" w:firstColumn="1" w:lastColumn="0" w:noHBand="0" w:noVBand="1"/>
      </w:tblPr>
      <w:tblGrid>
        <w:gridCol w:w="613"/>
        <w:gridCol w:w="1738"/>
        <w:gridCol w:w="7422"/>
        <w:gridCol w:w="1540"/>
        <w:gridCol w:w="3247"/>
      </w:tblGrid>
      <w:tr w:rsidR="00C326DD" w:rsidRPr="00851D9B" w14:paraId="30AC07A0" w14:textId="77777777" w:rsidTr="0027412A">
        <w:trPr>
          <w:cnfStyle w:val="100000000000" w:firstRow="1" w:lastRow="0" w:firstColumn="0" w:lastColumn="0" w:oddVBand="0" w:evenVBand="0" w:oddHBand="0" w:evenHBand="0" w:firstRowFirstColumn="0" w:firstRowLastColumn="0" w:lastRowFirstColumn="0" w:lastRowLastColumn="0"/>
          <w:trHeight w:val="20"/>
          <w:tblHeader/>
        </w:trPr>
        <w:tc>
          <w:tcPr>
            <w:tcW w:w="222" w:type="pct"/>
            <w:hideMark/>
          </w:tcPr>
          <w:p w14:paraId="4110A257" w14:textId="77777777" w:rsidR="00C326DD" w:rsidRPr="0027412A" w:rsidRDefault="00C326DD" w:rsidP="0027412A">
            <w:pPr>
              <w:pStyle w:val="Tabletext"/>
              <w:rPr>
                <w:sz w:val="18"/>
                <w:lang w:eastAsia="en-AU"/>
              </w:rPr>
            </w:pPr>
            <w:r w:rsidRPr="0027412A">
              <w:rPr>
                <w:sz w:val="18"/>
                <w:lang w:eastAsia="en-AU"/>
              </w:rPr>
              <w:t>Line No.</w:t>
            </w:r>
          </w:p>
        </w:tc>
        <w:tc>
          <w:tcPr>
            <w:tcW w:w="552" w:type="pct"/>
            <w:hideMark/>
          </w:tcPr>
          <w:p w14:paraId="3630BF3E" w14:textId="77777777" w:rsidR="00C326DD" w:rsidRPr="0027412A" w:rsidRDefault="00C326DD" w:rsidP="0027412A">
            <w:pPr>
              <w:pStyle w:val="Tabletext"/>
              <w:rPr>
                <w:sz w:val="18"/>
                <w:lang w:eastAsia="en-AU"/>
              </w:rPr>
            </w:pPr>
            <w:r w:rsidRPr="0027412A">
              <w:rPr>
                <w:sz w:val="18"/>
                <w:lang w:eastAsia="en-AU"/>
              </w:rPr>
              <w:t xml:space="preserve">Name of submitter </w:t>
            </w:r>
          </w:p>
        </w:tc>
        <w:tc>
          <w:tcPr>
            <w:tcW w:w="2560" w:type="pct"/>
            <w:hideMark/>
          </w:tcPr>
          <w:p w14:paraId="07258CFC" w14:textId="77777777" w:rsidR="00C326DD" w:rsidRPr="0027412A" w:rsidRDefault="00C326DD" w:rsidP="0027412A">
            <w:pPr>
              <w:pStyle w:val="Tabletext"/>
              <w:rPr>
                <w:sz w:val="18"/>
                <w:lang w:eastAsia="en-AU"/>
              </w:rPr>
            </w:pPr>
            <w:r w:rsidRPr="0027412A">
              <w:rPr>
                <w:sz w:val="18"/>
                <w:lang w:eastAsia="en-AU"/>
              </w:rPr>
              <w:t xml:space="preserve">Comment </w:t>
            </w:r>
          </w:p>
        </w:tc>
        <w:tc>
          <w:tcPr>
            <w:tcW w:w="540" w:type="pct"/>
            <w:hideMark/>
          </w:tcPr>
          <w:p w14:paraId="469E62C2" w14:textId="77777777" w:rsidR="00C326DD" w:rsidRPr="0027412A" w:rsidRDefault="00C326DD" w:rsidP="0027412A">
            <w:pPr>
              <w:pStyle w:val="Tabletext"/>
              <w:rPr>
                <w:sz w:val="18"/>
                <w:lang w:eastAsia="en-AU"/>
              </w:rPr>
            </w:pPr>
            <w:r w:rsidRPr="0027412A">
              <w:rPr>
                <w:sz w:val="18"/>
                <w:lang w:eastAsia="en-AU"/>
              </w:rPr>
              <w:t>ARPANSA response</w:t>
            </w:r>
          </w:p>
        </w:tc>
        <w:tc>
          <w:tcPr>
            <w:tcW w:w="1126" w:type="pct"/>
            <w:hideMark/>
          </w:tcPr>
          <w:p w14:paraId="453F83B1" w14:textId="77777777" w:rsidR="00C326DD" w:rsidRPr="0027412A" w:rsidRDefault="00C326DD" w:rsidP="0027412A">
            <w:pPr>
              <w:pStyle w:val="Tabletext"/>
              <w:rPr>
                <w:sz w:val="18"/>
                <w:lang w:eastAsia="en-AU"/>
              </w:rPr>
            </w:pPr>
            <w:r w:rsidRPr="0027412A">
              <w:rPr>
                <w:sz w:val="18"/>
                <w:lang w:eastAsia="en-AU"/>
              </w:rPr>
              <w:t>Changes to the draft RPS S-1</w:t>
            </w:r>
          </w:p>
        </w:tc>
      </w:tr>
      <w:tr w:rsidR="00C326DD" w:rsidRPr="00851D9B" w14:paraId="00F48CBF" w14:textId="77777777" w:rsidTr="0027412A">
        <w:trPr>
          <w:trHeight w:val="20"/>
        </w:trPr>
        <w:tc>
          <w:tcPr>
            <w:tcW w:w="222" w:type="pct"/>
          </w:tcPr>
          <w:p w14:paraId="52AD554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w:t>
            </w:r>
          </w:p>
        </w:tc>
        <w:tc>
          <w:tcPr>
            <w:tcW w:w="552" w:type="pct"/>
          </w:tcPr>
          <w:p w14:paraId="5EAE2C1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560" w:type="pct"/>
          </w:tcPr>
          <w:p w14:paraId="5ADE1BE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Add new definition:</w:t>
            </w:r>
            <w:r w:rsidRPr="002145D8">
              <w:rPr>
                <w:rFonts w:eastAsia="Times New Roman" w:cstheme="minorHAnsi"/>
                <w:sz w:val="18"/>
                <w:szCs w:val="18"/>
                <w:lang w:eastAsia="en-AU"/>
              </w:rPr>
              <w:br/>
              <w:t xml:space="preserve">        Over exposure</w:t>
            </w:r>
            <w:r w:rsidRPr="002145D8">
              <w:rPr>
                <w:rFonts w:eastAsia="Times New Roman" w:cstheme="minorHAnsi"/>
                <w:sz w:val="18"/>
                <w:szCs w:val="18"/>
                <w:lang w:eastAsia="en-AU"/>
              </w:rPr>
              <w:br/>
              <w:t>The terms “over-exposure” or “overexposure” are used in the draft standard without definition. A definition should be added e.g. “Exposure exceeding the relevant local or whole-body basic restrictions taking into account the appropriate averaging time (e.g. 6 minutes or 30 minutes). A short-term exposure to a level exceeding the basic restriction typically does not lead to an over-exposure unless the time-averaged level is above the limit relevant limit.”</w:t>
            </w:r>
          </w:p>
        </w:tc>
        <w:tc>
          <w:tcPr>
            <w:tcW w:w="540" w:type="pct"/>
          </w:tcPr>
          <w:p w14:paraId="15E1A44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1126" w:type="pct"/>
          </w:tcPr>
          <w:p w14:paraId="0C67B0C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Added the following definition for "over-exposure" in the Glossary “Exposure exceeding the relevant local or whole-body basic restrictions taking into account the appropriate averaging time (e.g. 6 minutes or 30 minutes). A short-term exposure to a level exceeding the basic restriction typically does not lead to an over-exposure unless the time-averaged level is above the relevant limit.”</w:t>
            </w:r>
          </w:p>
        </w:tc>
      </w:tr>
      <w:tr w:rsidR="00C326DD" w:rsidRPr="00851D9B" w14:paraId="195A2726"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2" w:type="pct"/>
            <w:hideMark/>
          </w:tcPr>
          <w:p w14:paraId="40C82A71"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w:t>
            </w:r>
          </w:p>
        </w:tc>
        <w:tc>
          <w:tcPr>
            <w:tcW w:w="552" w:type="pct"/>
            <w:hideMark/>
          </w:tcPr>
          <w:p w14:paraId="5A110D9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Ian R Gardner</w:t>
            </w:r>
          </w:p>
        </w:tc>
        <w:tc>
          <w:tcPr>
            <w:tcW w:w="2560" w:type="pct"/>
            <w:hideMark/>
          </w:tcPr>
          <w:p w14:paraId="5B43254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Helpful !</w:t>
            </w:r>
          </w:p>
        </w:tc>
        <w:tc>
          <w:tcPr>
            <w:tcW w:w="540" w:type="pct"/>
            <w:hideMark/>
          </w:tcPr>
          <w:p w14:paraId="39FB1E2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Noted</w:t>
            </w:r>
          </w:p>
        </w:tc>
        <w:tc>
          <w:tcPr>
            <w:tcW w:w="1126" w:type="pct"/>
            <w:hideMark/>
          </w:tcPr>
          <w:p w14:paraId="71C1229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851D9B" w14:paraId="5FECE74F" w14:textId="77777777" w:rsidTr="0027412A">
        <w:trPr>
          <w:trHeight w:val="20"/>
        </w:trPr>
        <w:tc>
          <w:tcPr>
            <w:tcW w:w="222" w:type="pct"/>
            <w:hideMark/>
          </w:tcPr>
          <w:p w14:paraId="329C9A2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1014</w:t>
            </w:r>
          </w:p>
        </w:tc>
        <w:tc>
          <w:tcPr>
            <w:tcW w:w="552" w:type="pct"/>
            <w:hideMark/>
          </w:tcPr>
          <w:p w14:paraId="3CD35AC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560" w:type="pct"/>
            <w:hideMark/>
          </w:tcPr>
          <w:p w14:paraId="134D96F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Comment 3:</w:t>
            </w:r>
            <w:r w:rsidRPr="002145D8">
              <w:rPr>
                <w:rFonts w:eastAsia="Times New Roman" w:cstheme="minorHAnsi"/>
                <w:sz w:val="18"/>
                <w:szCs w:val="18"/>
                <w:lang w:eastAsia="en-AU"/>
              </w:rPr>
              <w:br/>
              <w:t xml:space="preserve">In Section 2.2 Basic Restrictions and Reference Levels (lines 292-296) you write: “Mandatory limits on exposure to RF fields are based on established health effects and are termed ‘basic restrictions’. Protection against established adverse health effects requires that these basic restrictions are not exceeded.”  What does established mean?  </w:t>
            </w:r>
            <w:r w:rsidRPr="002145D8">
              <w:rPr>
                <w:rFonts w:eastAsia="Times New Roman" w:cstheme="minorHAnsi"/>
                <w:sz w:val="18"/>
                <w:szCs w:val="18"/>
                <w:lang w:eastAsia="en-AU"/>
              </w:rPr>
              <w:br/>
            </w:r>
            <w:r w:rsidRPr="002145D8">
              <w:rPr>
                <w:rFonts w:eastAsia="Times New Roman" w:cstheme="minorHAnsi"/>
                <w:sz w:val="18"/>
                <w:szCs w:val="18"/>
                <w:lang w:eastAsia="en-AU"/>
              </w:rPr>
              <w:br/>
              <w:t>Suggestion 4: You should define what you mean by the word established in the glossary, or rephrase the sentence, as you are using the word ‘established’ in an unconventional way.</w:t>
            </w:r>
          </w:p>
        </w:tc>
        <w:tc>
          <w:tcPr>
            <w:tcW w:w="540" w:type="pct"/>
            <w:hideMark/>
          </w:tcPr>
          <w:p w14:paraId="22A5A7C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"Established" has been replaced with "substantiated"</w:t>
            </w:r>
          </w:p>
        </w:tc>
        <w:tc>
          <w:tcPr>
            <w:tcW w:w="1126" w:type="pct"/>
            <w:hideMark/>
          </w:tcPr>
          <w:p w14:paraId="48221E3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in lines 293-294 changed "...are based on established health effects and are termed ‘basic restrictions’. Protection against established adverse health effects…"   to  "...are based on substantiated health effects and are termed ‘basic restrictions’. Protection against substantiated adverse health effects..."</w:t>
            </w:r>
          </w:p>
        </w:tc>
      </w:tr>
      <w:tr w:rsidR="00C326DD" w:rsidRPr="00851D9B" w14:paraId="0A1B73A4"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2" w:type="pct"/>
            <w:hideMark/>
          </w:tcPr>
          <w:p w14:paraId="1E72B3A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1014</w:t>
            </w:r>
          </w:p>
        </w:tc>
        <w:tc>
          <w:tcPr>
            <w:tcW w:w="552" w:type="pct"/>
            <w:hideMark/>
          </w:tcPr>
          <w:p w14:paraId="3163652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560" w:type="pct"/>
            <w:hideMark/>
          </w:tcPr>
          <w:p w14:paraId="4D2CBF0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Define the word 'established' as you are using it in the document (I refer to this at point 8).</w:t>
            </w:r>
          </w:p>
        </w:tc>
        <w:tc>
          <w:tcPr>
            <w:tcW w:w="540" w:type="pct"/>
            <w:hideMark/>
          </w:tcPr>
          <w:p w14:paraId="48A8F69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The word "established" has been replaced with "substantiated" so there is no need for a definition</w:t>
            </w:r>
          </w:p>
        </w:tc>
        <w:tc>
          <w:tcPr>
            <w:tcW w:w="1126" w:type="pct"/>
            <w:hideMark/>
          </w:tcPr>
          <w:p w14:paraId="1508B52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851D9B" w14:paraId="308DDCEC" w14:textId="77777777" w:rsidTr="0027412A">
        <w:trPr>
          <w:trHeight w:val="20"/>
        </w:trPr>
        <w:tc>
          <w:tcPr>
            <w:tcW w:w="222" w:type="pct"/>
            <w:hideMark/>
          </w:tcPr>
          <w:p w14:paraId="5A300A7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1014</w:t>
            </w:r>
          </w:p>
        </w:tc>
        <w:tc>
          <w:tcPr>
            <w:tcW w:w="552" w:type="pct"/>
            <w:hideMark/>
          </w:tcPr>
          <w:p w14:paraId="000E06F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560" w:type="pct"/>
            <w:hideMark/>
          </w:tcPr>
          <w:p w14:paraId="352E111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 In the draft standard the limits on exposure of a limited portion of the body that were implied in the spatial averaging section of RPS-3 have been formalised in section 2.4, lines 373 and 374, and Tables 6 and 7. However, “local exposure” is not formally defined. It should be included in the glossary.</w:t>
            </w:r>
          </w:p>
        </w:tc>
        <w:tc>
          <w:tcPr>
            <w:tcW w:w="540" w:type="pct"/>
            <w:hideMark/>
          </w:tcPr>
          <w:p w14:paraId="4353682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 definition for local exposure is now provided in Section 2.2</w:t>
            </w:r>
          </w:p>
        </w:tc>
        <w:tc>
          <w:tcPr>
            <w:tcW w:w="1126" w:type="pct"/>
            <w:hideMark/>
          </w:tcPr>
          <w:p w14:paraId="71CF160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Added a new paragraph at the end of Section 2.2 after line 307 "The basic restrictions and reference levels are specified for average exposure over the whole body (whole body average exposure), and also for exposure over localised areas of the body </w:t>
            </w:r>
            <w:r>
              <w:rPr>
                <w:rFonts w:eastAsia="Times New Roman" w:cstheme="minorHAnsi"/>
                <w:sz w:val="18"/>
                <w:szCs w:val="18"/>
                <w:lang w:eastAsia="en-AU"/>
              </w:rPr>
              <w:t>(local exposure).  Tables 1 to 7</w:t>
            </w:r>
            <w:r w:rsidRPr="002145D8">
              <w:rPr>
                <w:rFonts w:eastAsia="Times New Roman" w:cstheme="minorHAnsi"/>
                <w:sz w:val="18"/>
                <w:szCs w:val="18"/>
                <w:lang w:eastAsia="en-AU"/>
              </w:rPr>
              <w:t xml:space="preserve"> specify whether the basic restrictions and reference levels applying to local exposure incorporate any spatial averaging and, if so, the volume or area over which the exposure is averaged, or whether they apply to the spatial peak exposure."</w:t>
            </w:r>
          </w:p>
        </w:tc>
      </w:tr>
      <w:tr w:rsidR="00C326DD" w:rsidRPr="00851D9B" w14:paraId="65ECB626"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2" w:type="pct"/>
            <w:hideMark/>
          </w:tcPr>
          <w:p w14:paraId="4D61084D"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1015</w:t>
            </w:r>
          </w:p>
        </w:tc>
        <w:tc>
          <w:tcPr>
            <w:tcW w:w="552" w:type="pct"/>
            <w:hideMark/>
          </w:tcPr>
          <w:p w14:paraId="1E883F2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Andrew Wood</w:t>
            </w:r>
          </w:p>
        </w:tc>
        <w:tc>
          <w:tcPr>
            <w:tcW w:w="2560" w:type="pct"/>
            <w:hideMark/>
          </w:tcPr>
          <w:p w14:paraId="6BEB721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Absorbed Power Density (N.B. this 'Citizen Space' doesn't allow symbols, so the next comment will be difficult to interpret. However, I'm happy to provide further feedback via another route.</w:t>
            </w:r>
            <w:r w:rsidRPr="002145D8">
              <w:rPr>
                <w:rFonts w:eastAsia="Times New Roman" w:cstheme="minorHAnsi"/>
                <w:sz w:val="18"/>
                <w:szCs w:val="18"/>
                <w:lang w:eastAsia="en-AU"/>
              </w:rPr>
              <w:br/>
            </w:r>
            <w:r w:rsidRPr="002145D8">
              <w:rPr>
                <w:rFonts w:eastAsia="Times New Roman" w:cstheme="minorHAnsi"/>
                <w:sz w:val="18"/>
                <w:szCs w:val="18"/>
                <w:lang w:eastAsia="en-AU"/>
              </w:rPr>
              <w:br/>
              <w:t>The definition of this quantity leaves much to be desired. It is more a deficiency with ICNIRP, but ARPANSA could attempt to reduce uncertainty on how to interpret this quantity, since it is a basic restriction. The definition given on p 35 does little to satisfy those who want to fully understand this quantity, which, as I understand it, is the power density on the tissue side of the air/skin boundary.</w:t>
            </w:r>
            <w:r w:rsidRPr="002145D8">
              <w:rPr>
                <w:rFonts w:eastAsia="Times New Roman" w:cstheme="minorHAnsi"/>
                <w:sz w:val="18"/>
                <w:szCs w:val="18"/>
                <w:lang w:eastAsia="en-AU"/>
              </w:rPr>
              <w:br/>
              <w:t>To illustrate, the usual formula for non-ionising radiation falling normally on a surface between air and another medium is as follows:</w:t>
            </w:r>
            <w:r w:rsidRPr="002145D8">
              <w:rPr>
                <w:rFonts w:eastAsia="Times New Roman" w:cstheme="minorHAnsi"/>
                <w:sz w:val="18"/>
                <w:szCs w:val="18"/>
                <w:lang w:eastAsia="en-AU"/>
              </w:rPr>
              <w:br/>
              <w:t>S(z) = S0Rtexp(-az)</w:t>
            </w:r>
            <w:r w:rsidRPr="002145D8">
              <w:rPr>
                <w:rFonts w:eastAsia="Times New Roman" w:cstheme="minorHAnsi"/>
                <w:sz w:val="18"/>
                <w:szCs w:val="18"/>
                <w:lang w:eastAsia="en-AU"/>
              </w:rPr>
              <w:br/>
              <w:t>Where S0 is the incident power density, Rt is the transmission coefficient, a is the power absorption coefficient in m-1 or alternatively cm-1 and z is the distance into the medium. I am assuming Sab is S0Rt, but this needs to be confirmed.</w:t>
            </w:r>
            <w:r w:rsidRPr="002145D8">
              <w:rPr>
                <w:rFonts w:eastAsia="Times New Roman" w:cstheme="minorHAnsi"/>
                <w:sz w:val="18"/>
                <w:szCs w:val="18"/>
                <w:lang w:eastAsia="en-AU"/>
              </w:rPr>
              <w:br/>
            </w:r>
            <w:r w:rsidRPr="002145D8">
              <w:rPr>
                <w:rFonts w:eastAsia="Times New Roman" w:cstheme="minorHAnsi"/>
                <w:sz w:val="18"/>
                <w:szCs w:val="18"/>
                <w:lang w:eastAsia="en-AU"/>
              </w:rPr>
              <w:br/>
              <w:t>Using the Gabriel database, the values for skin at 6 and 300 GHz are as follows (for S0 = 1.00 W/m2):</w:t>
            </w:r>
            <w:r w:rsidRPr="002145D8">
              <w:rPr>
                <w:rFonts w:eastAsia="Times New Roman" w:cstheme="minorHAnsi"/>
                <w:sz w:val="18"/>
                <w:szCs w:val="18"/>
                <w:lang w:eastAsia="en-AU"/>
              </w:rPr>
              <w:br/>
              <w:t>Tissue Frequency (GHz) Z2 (W) Rt a m-1 S(z = 1mm)</w:t>
            </w:r>
            <w:r w:rsidRPr="002145D8">
              <w:rPr>
                <w:rFonts w:eastAsia="Times New Roman" w:cstheme="minorHAnsi"/>
                <w:sz w:val="18"/>
                <w:szCs w:val="18"/>
                <w:lang w:eastAsia="en-AU"/>
              </w:rPr>
              <w:br/>
              <w:t>Dry skin 6 63 0.49 122 0.43</w:t>
            </w:r>
            <w:r w:rsidRPr="002145D8">
              <w:rPr>
                <w:rFonts w:eastAsia="Times New Roman" w:cstheme="minorHAnsi"/>
                <w:sz w:val="18"/>
                <w:szCs w:val="18"/>
                <w:lang w:eastAsia="en-AU"/>
              </w:rPr>
              <w:br/>
              <w:t>Dry skin 300 177 0.87 3664 0.022</w:t>
            </w:r>
            <w:r w:rsidRPr="002145D8">
              <w:rPr>
                <w:rFonts w:eastAsia="Times New Roman" w:cstheme="minorHAnsi"/>
                <w:sz w:val="18"/>
                <w:szCs w:val="18"/>
                <w:lang w:eastAsia="en-AU"/>
              </w:rPr>
              <w:br/>
              <w:t>Wet skin 6 60 0.47 136 0.41</w:t>
            </w:r>
            <w:r w:rsidRPr="002145D8">
              <w:rPr>
                <w:rFonts w:eastAsia="Times New Roman" w:cstheme="minorHAnsi"/>
                <w:sz w:val="18"/>
                <w:szCs w:val="18"/>
                <w:lang w:eastAsia="en-AU"/>
              </w:rPr>
              <w:br/>
              <w:t>Wet skin 300 163 0.84 4565 0.009</w:t>
            </w:r>
            <w:r w:rsidRPr="002145D8">
              <w:rPr>
                <w:rFonts w:eastAsia="Times New Roman" w:cstheme="minorHAnsi"/>
                <w:sz w:val="18"/>
                <w:szCs w:val="18"/>
                <w:lang w:eastAsia="en-AU"/>
              </w:rPr>
              <w:br/>
            </w:r>
            <w:r w:rsidRPr="002145D8">
              <w:rPr>
                <w:rFonts w:eastAsia="Times New Roman" w:cstheme="minorHAnsi"/>
                <w:sz w:val="18"/>
                <w:szCs w:val="18"/>
                <w:lang w:eastAsia="en-AU"/>
              </w:rPr>
              <w:br/>
              <w:t>ICNIRP Appendix A gives a rationale (see pp 504, 508 of ICNIRP 2020), but in my opinion there needs to be further explanation to give clarity.</w:t>
            </w:r>
          </w:p>
        </w:tc>
        <w:tc>
          <w:tcPr>
            <w:tcW w:w="540" w:type="pct"/>
            <w:hideMark/>
          </w:tcPr>
          <w:p w14:paraId="4284BBA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The Standard refers to the ICNIRP (2020) guidelines for a rationale and detailed information on the Basic Restrictions and Reference Levels </w:t>
            </w:r>
          </w:p>
        </w:tc>
        <w:tc>
          <w:tcPr>
            <w:tcW w:w="1126" w:type="pct"/>
            <w:hideMark/>
          </w:tcPr>
          <w:p w14:paraId="79204464"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In line 1015 have added "Further information on many of the quantities defined in the Glossary is provided in the ICNIRP (2020) guidelines"</w:t>
            </w:r>
          </w:p>
        </w:tc>
      </w:tr>
      <w:tr w:rsidR="00C326DD" w:rsidRPr="00851D9B" w14:paraId="25E796ED" w14:textId="77777777" w:rsidTr="0027412A">
        <w:trPr>
          <w:trHeight w:val="20"/>
        </w:trPr>
        <w:tc>
          <w:tcPr>
            <w:tcW w:w="222" w:type="pct"/>
            <w:hideMark/>
          </w:tcPr>
          <w:p w14:paraId="4514B987"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1081</w:t>
            </w:r>
          </w:p>
        </w:tc>
        <w:tc>
          <w:tcPr>
            <w:tcW w:w="552" w:type="pct"/>
            <w:hideMark/>
          </w:tcPr>
          <w:p w14:paraId="471E553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Kordia New Zealand</w:t>
            </w:r>
          </w:p>
        </w:tc>
        <w:tc>
          <w:tcPr>
            <w:tcW w:w="2560" w:type="pct"/>
            <w:hideMark/>
          </w:tcPr>
          <w:p w14:paraId="71B7413E"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1081 to 1086 – we suggest that clearer definitions for Seq and Sinc are provided to clarify the distinction</w:t>
            </w:r>
            <w:r w:rsidRPr="002145D8">
              <w:rPr>
                <w:rFonts w:eastAsia="Times New Roman" w:cstheme="minorHAnsi"/>
                <w:sz w:val="18"/>
                <w:szCs w:val="18"/>
                <w:lang w:eastAsia="en-AU"/>
              </w:rPr>
              <w:br/>
              <w:t>between them (and similarly for Ueq and Uinc). ICNIRP 2020 (p.13) states that the distinction relates to</w:t>
            </w:r>
            <w:r w:rsidRPr="002145D8">
              <w:rPr>
                <w:rFonts w:eastAsia="Times New Roman" w:cstheme="minorHAnsi"/>
                <w:sz w:val="18"/>
                <w:szCs w:val="18"/>
                <w:lang w:eastAsia="en-AU"/>
              </w:rPr>
              <w:br/>
              <w:t>far field and near field considerations, suggesting plane or spherical wave fronts respectively.</w:t>
            </w:r>
          </w:p>
        </w:tc>
        <w:tc>
          <w:tcPr>
            <w:tcW w:w="540" w:type="pct"/>
            <w:hideMark/>
          </w:tcPr>
          <w:p w14:paraId="1E4EDED0"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The definitions given are sufficient to convey the difference between Sinc and Seq (and similarly for Ueq and Uinc). Further information on these quantities is provided in the ICNIRP (2020) guidelines </w:t>
            </w:r>
          </w:p>
        </w:tc>
        <w:tc>
          <w:tcPr>
            <w:tcW w:w="1126" w:type="pct"/>
            <w:hideMark/>
          </w:tcPr>
          <w:p w14:paraId="52C68BA2"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No change</w:t>
            </w:r>
          </w:p>
        </w:tc>
      </w:tr>
      <w:tr w:rsidR="00C326DD" w:rsidRPr="00851D9B" w14:paraId="53B05E33"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2" w:type="pct"/>
            <w:hideMark/>
          </w:tcPr>
          <w:p w14:paraId="4095CA1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1087</w:t>
            </w:r>
          </w:p>
        </w:tc>
        <w:tc>
          <w:tcPr>
            <w:tcW w:w="552" w:type="pct"/>
            <w:hideMark/>
          </w:tcPr>
          <w:p w14:paraId="4D7736A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Australian Mobile Telecommunications Association</w:t>
            </w:r>
          </w:p>
        </w:tc>
        <w:tc>
          <w:tcPr>
            <w:tcW w:w="2560" w:type="pct"/>
            <w:hideMark/>
          </w:tcPr>
          <w:p w14:paraId="7177FA5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Lines 1087-1089</w:t>
            </w:r>
            <w:r w:rsidRPr="002145D8">
              <w:rPr>
                <w:rFonts w:eastAsia="Times New Roman" w:cstheme="minorHAnsi"/>
                <w:sz w:val="18"/>
                <w:szCs w:val="18"/>
                <w:lang w:eastAsia="en-AU"/>
              </w:rPr>
              <w:br/>
              <w:t>RMS</w:t>
            </w:r>
            <w:r w:rsidRPr="002145D8">
              <w:rPr>
                <w:rFonts w:eastAsia="Times New Roman" w:cstheme="minorHAnsi"/>
                <w:sz w:val="18"/>
                <w:szCs w:val="18"/>
                <w:lang w:eastAsia="en-AU"/>
              </w:rPr>
              <w:br/>
              <w:t xml:space="preserve">      Delete "the function" and replace with "a set of numbers"</w:t>
            </w:r>
            <w:r w:rsidRPr="002145D8">
              <w:rPr>
                <w:rFonts w:eastAsia="Times New Roman" w:cstheme="minorHAnsi"/>
                <w:sz w:val="18"/>
                <w:szCs w:val="18"/>
                <w:lang w:eastAsia="en-AU"/>
              </w:rPr>
              <w:br/>
              <w:t>The root mean square which is derived by first squaring "a set of numbers " and then determining the mean value of the squares obtained, and taking the square root of that mean value</w:t>
            </w:r>
          </w:p>
        </w:tc>
        <w:tc>
          <w:tcPr>
            <w:tcW w:w="540" w:type="pct"/>
            <w:hideMark/>
          </w:tcPr>
          <w:p w14:paraId="22CB7708"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Agreed                                                                                                                       </w:t>
            </w:r>
          </w:p>
        </w:tc>
        <w:tc>
          <w:tcPr>
            <w:tcW w:w="1126" w:type="pct"/>
            <w:hideMark/>
          </w:tcPr>
          <w:p w14:paraId="72A233F6"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Changed "...by first squaring the function and then …"   to   "...by first squaring a set of numbers and then…" </w:t>
            </w:r>
          </w:p>
        </w:tc>
      </w:tr>
      <w:tr w:rsidR="00C326DD" w:rsidRPr="00851D9B" w14:paraId="7486332F" w14:textId="77777777" w:rsidTr="0027412A">
        <w:trPr>
          <w:trHeight w:val="20"/>
        </w:trPr>
        <w:tc>
          <w:tcPr>
            <w:tcW w:w="222" w:type="pct"/>
            <w:hideMark/>
          </w:tcPr>
          <w:p w14:paraId="301AB1D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1090</w:t>
            </w:r>
          </w:p>
        </w:tc>
        <w:tc>
          <w:tcPr>
            <w:tcW w:w="552" w:type="pct"/>
            <w:hideMark/>
          </w:tcPr>
          <w:p w14:paraId="0B25E48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560" w:type="pct"/>
            <w:hideMark/>
          </w:tcPr>
          <w:p w14:paraId="47BD74F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1090</w:t>
            </w:r>
            <w:r w:rsidRPr="002145D8">
              <w:rPr>
                <w:rFonts w:eastAsia="Times New Roman" w:cstheme="minorHAnsi"/>
                <w:sz w:val="18"/>
                <w:szCs w:val="18"/>
                <w:lang w:eastAsia="en-AU"/>
              </w:rPr>
              <w:br/>
              <w:t>Specific absorption (SA) should be Specific energy absorption (SA) as stated at 296/297</w:t>
            </w:r>
          </w:p>
        </w:tc>
        <w:tc>
          <w:tcPr>
            <w:tcW w:w="540" w:type="pct"/>
            <w:hideMark/>
          </w:tcPr>
          <w:p w14:paraId="4A3E45EF"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1126" w:type="pct"/>
            <w:hideMark/>
          </w:tcPr>
          <w:p w14:paraId="520DBFDC"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Changed "Specific absorption (SA)" to "Specific energy absorption" </w:t>
            </w:r>
          </w:p>
        </w:tc>
      </w:tr>
      <w:tr w:rsidR="00C326DD" w:rsidRPr="00851D9B" w14:paraId="5308B36A"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2" w:type="pct"/>
          </w:tcPr>
          <w:p w14:paraId="5B66913A"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1092</w:t>
            </w:r>
          </w:p>
        </w:tc>
        <w:tc>
          <w:tcPr>
            <w:tcW w:w="552" w:type="pct"/>
          </w:tcPr>
          <w:p w14:paraId="08DE415B"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Anonymous</w:t>
            </w:r>
          </w:p>
        </w:tc>
        <w:tc>
          <w:tcPr>
            <w:tcW w:w="2560" w:type="pct"/>
          </w:tcPr>
          <w:p w14:paraId="517DE705"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Specific absorption rate (SAR) should be Specific energy absorption rate (SAR) as stated at 296</w:t>
            </w:r>
          </w:p>
        </w:tc>
        <w:tc>
          <w:tcPr>
            <w:tcW w:w="540" w:type="pct"/>
          </w:tcPr>
          <w:p w14:paraId="66149609"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Agreed</w:t>
            </w:r>
          </w:p>
        </w:tc>
        <w:tc>
          <w:tcPr>
            <w:tcW w:w="1126" w:type="pct"/>
          </w:tcPr>
          <w:p w14:paraId="3ECCD4B3" w14:textId="77777777" w:rsidR="00C326DD" w:rsidRPr="002145D8" w:rsidRDefault="00C326DD" w:rsidP="00D211EB">
            <w:pPr>
              <w:spacing w:before="120"/>
              <w:rPr>
                <w:rFonts w:eastAsia="Times New Roman" w:cstheme="minorHAnsi"/>
                <w:sz w:val="18"/>
                <w:szCs w:val="18"/>
                <w:lang w:eastAsia="en-AU"/>
              </w:rPr>
            </w:pPr>
            <w:r w:rsidRPr="002145D8">
              <w:rPr>
                <w:rFonts w:eastAsia="Times New Roman" w:cstheme="minorHAnsi"/>
                <w:sz w:val="18"/>
                <w:szCs w:val="18"/>
                <w:lang w:eastAsia="en-AU"/>
              </w:rPr>
              <w:t xml:space="preserve">Changed "Specific absorption rate (SAR)" to "Specific energy absorption rate (SAR)" </w:t>
            </w:r>
          </w:p>
        </w:tc>
      </w:tr>
      <w:tr w:rsidR="00C326DD" w:rsidRPr="00851D9B" w14:paraId="7B78332C" w14:textId="77777777" w:rsidTr="0027412A">
        <w:trPr>
          <w:trHeight w:val="20"/>
        </w:trPr>
        <w:tc>
          <w:tcPr>
            <w:tcW w:w="222" w:type="pct"/>
          </w:tcPr>
          <w:p w14:paraId="0FD7C1ED" w14:textId="77777777" w:rsidR="00C326DD" w:rsidRPr="00311E49" w:rsidRDefault="00C326DD" w:rsidP="00D211EB">
            <w:pPr>
              <w:spacing w:before="120"/>
              <w:ind w:left="-57" w:right="-57"/>
              <w:rPr>
                <w:sz w:val="18"/>
                <w:szCs w:val="20"/>
              </w:rPr>
            </w:pPr>
            <w:r w:rsidRPr="00311E49">
              <w:rPr>
                <w:sz w:val="18"/>
                <w:szCs w:val="20"/>
              </w:rPr>
              <w:t>1092</w:t>
            </w:r>
          </w:p>
        </w:tc>
        <w:tc>
          <w:tcPr>
            <w:tcW w:w="552" w:type="pct"/>
          </w:tcPr>
          <w:p w14:paraId="63376176" w14:textId="77777777" w:rsidR="00C326DD" w:rsidRPr="00311E49" w:rsidRDefault="00C326DD" w:rsidP="00D211EB">
            <w:pPr>
              <w:spacing w:before="120"/>
              <w:ind w:left="-57" w:right="-57"/>
              <w:rPr>
                <w:sz w:val="18"/>
                <w:szCs w:val="20"/>
              </w:rPr>
            </w:pPr>
            <w:r w:rsidRPr="00311E49">
              <w:rPr>
                <w:sz w:val="18"/>
                <w:szCs w:val="20"/>
              </w:rPr>
              <w:t>South Australia EPA</w:t>
            </w:r>
          </w:p>
        </w:tc>
        <w:tc>
          <w:tcPr>
            <w:tcW w:w="2560" w:type="pct"/>
          </w:tcPr>
          <w:p w14:paraId="5EA2C6D4" w14:textId="77777777" w:rsidR="00C326DD" w:rsidRPr="00311E49" w:rsidRDefault="00C326DD" w:rsidP="00D211EB">
            <w:pPr>
              <w:spacing w:before="120"/>
              <w:ind w:left="-57" w:right="-57"/>
              <w:rPr>
                <w:sz w:val="18"/>
                <w:szCs w:val="20"/>
              </w:rPr>
            </w:pPr>
            <w:r w:rsidRPr="00311E49">
              <w:rPr>
                <w:sz w:val="18"/>
                <w:szCs w:val="20"/>
              </w:rPr>
              <w:t>Change "Specific absorption rate (SAR)" to "Specific energy absorption rate (SAR)"  ‘Energy’ included here to coincide with the SAR description in the body text.</w:t>
            </w:r>
          </w:p>
        </w:tc>
        <w:tc>
          <w:tcPr>
            <w:tcW w:w="540" w:type="pct"/>
          </w:tcPr>
          <w:p w14:paraId="25B2A07D" w14:textId="77777777" w:rsidR="00C326DD" w:rsidRPr="00311E49" w:rsidRDefault="00C326DD" w:rsidP="00D211EB">
            <w:pPr>
              <w:spacing w:before="120"/>
              <w:ind w:left="-57" w:right="-57"/>
              <w:rPr>
                <w:sz w:val="18"/>
                <w:szCs w:val="20"/>
              </w:rPr>
            </w:pPr>
            <w:r w:rsidRPr="00311E49">
              <w:rPr>
                <w:sz w:val="18"/>
                <w:szCs w:val="20"/>
              </w:rPr>
              <w:t>Agreed</w:t>
            </w:r>
          </w:p>
        </w:tc>
        <w:tc>
          <w:tcPr>
            <w:tcW w:w="1126" w:type="pct"/>
          </w:tcPr>
          <w:p w14:paraId="50C39D59" w14:textId="77777777" w:rsidR="00C326DD" w:rsidRPr="00311E49" w:rsidRDefault="00C326DD" w:rsidP="00D211EB">
            <w:pPr>
              <w:spacing w:before="120"/>
              <w:ind w:left="-57" w:right="-57"/>
              <w:rPr>
                <w:sz w:val="18"/>
                <w:szCs w:val="20"/>
              </w:rPr>
            </w:pPr>
            <w:r w:rsidRPr="00311E49">
              <w:rPr>
                <w:sz w:val="18"/>
                <w:szCs w:val="20"/>
              </w:rPr>
              <w:t xml:space="preserve">Changed "Specific absorption rate (SAR)" to "Specific energy absorption rate (SAR)" </w:t>
            </w:r>
          </w:p>
        </w:tc>
      </w:tr>
      <w:tr w:rsidR="00C326DD" w:rsidRPr="00851D9B" w14:paraId="43A5FFED" w14:textId="77777777" w:rsidTr="0027412A">
        <w:trPr>
          <w:cnfStyle w:val="000000010000" w:firstRow="0" w:lastRow="0" w:firstColumn="0" w:lastColumn="0" w:oddVBand="0" w:evenVBand="0" w:oddHBand="0" w:evenHBand="1" w:firstRowFirstColumn="0" w:firstRowLastColumn="0" w:lastRowFirstColumn="0" w:lastRowLastColumn="0"/>
          <w:trHeight w:val="20"/>
        </w:trPr>
        <w:tc>
          <w:tcPr>
            <w:tcW w:w="222" w:type="pct"/>
          </w:tcPr>
          <w:p w14:paraId="4D502900" w14:textId="77777777" w:rsidR="00C326DD" w:rsidRPr="00311E49" w:rsidRDefault="00C326DD" w:rsidP="00D211EB">
            <w:pPr>
              <w:spacing w:before="120"/>
              <w:ind w:left="-57" w:right="-57"/>
              <w:rPr>
                <w:sz w:val="18"/>
                <w:szCs w:val="20"/>
              </w:rPr>
            </w:pPr>
            <w:r w:rsidRPr="00311E49">
              <w:rPr>
                <w:sz w:val="18"/>
                <w:szCs w:val="20"/>
              </w:rPr>
              <w:t>1104</w:t>
            </w:r>
          </w:p>
        </w:tc>
        <w:tc>
          <w:tcPr>
            <w:tcW w:w="552" w:type="pct"/>
          </w:tcPr>
          <w:p w14:paraId="1741D552" w14:textId="77777777" w:rsidR="00C326DD" w:rsidRPr="00311E49" w:rsidRDefault="00C326DD" w:rsidP="00D211EB">
            <w:pPr>
              <w:spacing w:before="120"/>
              <w:ind w:left="-57" w:right="-57"/>
              <w:rPr>
                <w:sz w:val="18"/>
                <w:szCs w:val="20"/>
              </w:rPr>
            </w:pPr>
            <w:r w:rsidRPr="00311E49">
              <w:rPr>
                <w:sz w:val="18"/>
                <w:szCs w:val="20"/>
              </w:rPr>
              <w:t>South Australia EPA</w:t>
            </w:r>
          </w:p>
        </w:tc>
        <w:tc>
          <w:tcPr>
            <w:tcW w:w="2560" w:type="pct"/>
          </w:tcPr>
          <w:p w14:paraId="53A168FB" w14:textId="77777777" w:rsidR="00C326DD" w:rsidRPr="00311E49" w:rsidRDefault="00C326DD" w:rsidP="00D211EB">
            <w:pPr>
              <w:spacing w:before="120"/>
              <w:ind w:left="-57" w:right="-57"/>
              <w:rPr>
                <w:sz w:val="18"/>
                <w:szCs w:val="20"/>
              </w:rPr>
            </w:pPr>
            <w:r w:rsidRPr="00311E49">
              <w:rPr>
                <w:sz w:val="18"/>
                <w:szCs w:val="20"/>
              </w:rPr>
              <w:t>Australian Standard 1319 1994. Safety signs for the occupational environment. Standards Australia. [http://www.approvedfirstaid.com.au/wp-content/uploads/2016/06/AS-1319%E2%80%941994-Safety-signs-for-the-occupational-environment.pdf]  Link doesn’t work unfortunately, though believe this Standard had a revision in 2018? https://www.standards.org.au/standards-catalogue/sa-snz/publicsafety/sf-005/as--1319-1994</w:t>
            </w:r>
          </w:p>
        </w:tc>
        <w:tc>
          <w:tcPr>
            <w:tcW w:w="540" w:type="pct"/>
          </w:tcPr>
          <w:p w14:paraId="724535E1" w14:textId="77777777" w:rsidR="00C326DD" w:rsidRPr="00311E49" w:rsidRDefault="00C326DD" w:rsidP="00D211EB">
            <w:pPr>
              <w:spacing w:before="120"/>
              <w:ind w:left="-57" w:right="-57"/>
              <w:rPr>
                <w:sz w:val="18"/>
                <w:szCs w:val="20"/>
              </w:rPr>
            </w:pPr>
            <w:r w:rsidRPr="00311E49">
              <w:rPr>
                <w:sz w:val="18"/>
                <w:szCs w:val="20"/>
              </w:rPr>
              <w:t>Agreed</w:t>
            </w:r>
          </w:p>
        </w:tc>
        <w:tc>
          <w:tcPr>
            <w:tcW w:w="1126" w:type="pct"/>
          </w:tcPr>
          <w:p w14:paraId="6430EAA1" w14:textId="77777777" w:rsidR="00C326DD" w:rsidRPr="00311E49" w:rsidRDefault="00C326DD" w:rsidP="00D211EB">
            <w:pPr>
              <w:spacing w:before="120"/>
              <w:ind w:left="-57" w:right="-57"/>
              <w:rPr>
                <w:sz w:val="18"/>
                <w:szCs w:val="20"/>
              </w:rPr>
            </w:pPr>
            <w:r w:rsidRPr="00311E49">
              <w:rPr>
                <w:sz w:val="18"/>
                <w:szCs w:val="20"/>
              </w:rPr>
              <w:t xml:space="preserve">Changed link to https://www.standards.org.au/standards-catalogue/sa-snz/publicsafety/sf-005/as--1319-1994 </w:t>
            </w:r>
          </w:p>
        </w:tc>
      </w:tr>
    </w:tbl>
    <w:p w14:paraId="5257EDFB" w14:textId="77777777" w:rsidR="00C326DD" w:rsidRPr="0013140D" w:rsidRDefault="00C326DD" w:rsidP="00C326DD">
      <w:pPr>
        <w:rPr>
          <w:rFonts w:ascii="Calibri" w:eastAsiaTheme="majorEastAsia" w:hAnsi="Calibri" w:cstheme="majorBidi"/>
          <w:b/>
          <w:bCs/>
          <w:color w:val="4E1A74"/>
          <w:sz w:val="32"/>
          <w:szCs w:val="28"/>
        </w:rPr>
      </w:pPr>
      <w:r>
        <w:br w:type="page"/>
      </w:r>
    </w:p>
    <w:p w14:paraId="5D17D2F9" w14:textId="04B9B89B" w:rsidR="00C326DD" w:rsidRPr="0027412A" w:rsidRDefault="00C326DD" w:rsidP="00C326DD">
      <w:pPr>
        <w:pStyle w:val="Heading1"/>
        <w:spacing w:before="120" w:after="120"/>
        <w:rPr>
          <w:szCs w:val="24"/>
        </w:rPr>
      </w:pPr>
      <w:bookmarkStart w:id="14" w:name="_General_comments"/>
      <w:bookmarkEnd w:id="14"/>
      <w:r w:rsidRPr="00DC1E54">
        <w:rPr>
          <w:szCs w:val="24"/>
        </w:rPr>
        <w:t>General comments</w:t>
      </w:r>
    </w:p>
    <w:tbl>
      <w:tblPr>
        <w:tblStyle w:val="GenericARPANSA"/>
        <w:tblW w:w="5000" w:type="pct"/>
        <w:tblLayout w:type="fixed"/>
        <w:tblLook w:val="06A0" w:firstRow="1" w:lastRow="0" w:firstColumn="1" w:lastColumn="0" w:noHBand="1" w:noVBand="1"/>
      </w:tblPr>
      <w:tblGrid>
        <w:gridCol w:w="1454"/>
        <w:gridCol w:w="6935"/>
        <w:gridCol w:w="4064"/>
        <w:gridCol w:w="2107"/>
      </w:tblGrid>
      <w:tr w:rsidR="00C326DD" w:rsidRPr="00952EB1" w14:paraId="59813F54" w14:textId="77777777" w:rsidTr="0027412A">
        <w:trPr>
          <w:cnfStyle w:val="100000000000" w:firstRow="1" w:lastRow="0" w:firstColumn="0" w:lastColumn="0" w:oddVBand="0" w:evenVBand="0" w:oddHBand="0" w:evenHBand="0" w:firstRowFirstColumn="0" w:firstRowLastColumn="0" w:lastRowFirstColumn="0" w:lastRowLastColumn="0"/>
          <w:trHeight w:val="20"/>
          <w:tblHeader/>
        </w:trPr>
        <w:tc>
          <w:tcPr>
            <w:tcW w:w="1560" w:type="dxa"/>
            <w:hideMark/>
          </w:tcPr>
          <w:p w14:paraId="76057CFC" w14:textId="77777777" w:rsidR="00C326DD" w:rsidRPr="0027412A" w:rsidRDefault="00C326DD" w:rsidP="0027412A">
            <w:pPr>
              <w:pStyle w:val="Tabletext"/>
              <w:rPr>
                <w:sz w:val="18"/>
                <w:lang w:eastAsia="en-AU"/>
              </w:rPr>
            </w:pPr>
            <w:r w:rsidRPr="0027412A">
              <w:rPr>
                <w:sz w:val="18"/>
                <w:lang w:eastAsia="en-AU"/>
              </w:rPr>
              <w:t>Name of submitter</w:t>
            </w:r>
          </w:p>
        </w:tc>
        <w:tc>
          <w:tcPr>
            <w:tcW w:w="7513" w:type="dxa"/>
            <w:hideMark/>
          </w:tcPr>
          <w:p w14:paraId="4B98CA47" w14:textId="77777777" w:rsidR="00C326DD" w:rsidRPr="0027412A" w:rsidRDefault="00C326DD" w:rsidP="0027412A">
            <w:pPr>
              <w:pStyle w:val="Tabletext"/>
              <w:rPr>
                <w:sz w:val="18"/>
                <w:lang w:eastAsia="en-AU"/>
              </w:rPr>
            </w:pPr>
            <w:r w:rsidRPr="0027412A">
              <w:rPr>
                <w:sz w:val="18"/>
                <w:lang w:eastAsia="en-AU"/>
              </w:rPr>
              <w:t>Comment</w:t>
            </w:r>
          </w:p>
        </w:tc>
        <w:tc>
          <w:tcPr>
            <w:tcW w:w="4394" w:type="dxa"/>
            <w:hideMark/>
          </w:tcPr>
          <w:p w14:paraId="3F94F403" w14:textId="77777777" w:rsidR="00C326DD" w:rsidRPr="0027412A" w:rsidRDefault="00C326DD" w:rsidP="0027412A">
            <w:pPr>
              <w:pStyle w:val="Tabletext"/>
              <w:rPr>
                <w:sz w:val="18"/>
                <w:lang w:eastAsia="en-AU"/>
              </w:rPr>
            </w:pPr>
            <w:r w:rsidRPr="0027412A">
              <w:rPr>
                <w:sz w:val="18"/>
                <w:lang w:eastAsia="en-AU"/>
              </w:rPr>
              <w:t>ARPANSA response</w:t>
            </w:r>
          </w:p>
        </w:tc>
        <w:tc>
          <w:tcPr>
            <w:tcW w:w="2268" w:type="dxa"/>
            <w:hideMark/>
          </w:tcPr>
          <w:p w14:paraId="5061F859" w14:textId="77777777" w:rsidR="00C326DD" w:rsidRPr="0027412A" w:rsidRDefault="00C326DD" w:rsidP="0027412A">
            <w:pPr>
              <w:pStyle w:val="Tabletext"/>
              <w:rPr>
                <w:sz w:val="18"/>
                <w:lang w:eastAsia="en-AU"/>
              </w:rPr>
            </w:pPr>
            <w:r w:rsidRPr="0027412A">
              <w:rPr>
                <w:sz w:val="18"/>
                <w:lang w:eastAsia="en-AU"/>
              </w:rPr>
              <w:t>Changes to the draft RPS S-1</w:t>
            </w:r>
          </w:p>
        </w:tc>
      </w:tr>
      <w:tr w:rsidR="00C326DD" w:rsidRPr="00952EB1" w14:paraId="05D6FE86" w14:textId="77777777" w:rsidTr="0027412A">
        <w:trPr>
          <w:trHeight w:val="20"/>
        </w:trPr>
        <w:tc>
          <w:tcPr>
            <w:tcW w:w="1560" w:type="dxa"/>
            <w:hideMark/>
          </w:tcPr>
          <w:p w14:paraId="4E6760E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Andrew Wood</w:t>
            </w:r>
          </w:p>
        </w:tc>
        <w:tc>
          <w:tcPr>
            <w:tcW w:w="7513" w:type="dxa"/>
            <w:hideMark/>
          </w:tcPr>
          <w:p w14:paraId="6EFDE45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Continuity with other standards at 300 GHz.</w:t>
            </w:r>
            <w:r w:rsidRPr="00952EB1">
              <w:rPr>
                <w:rFonts w:eastAsia="Times New Roman" w:cstheme="minorHAnsi"/>
                <w:sz w:val="18"/>
                <w:szCs w:val="18"/>
                <w:lang w:eastAsia="en-AU"/>
              </w:rPr>
              <w:br/>
              <w:t>This is really a problem ICNIRP needs to address (and probably is addressing), but some acknowledgement needs to be included that this is an area where further adjustment may occur in the future.</w:t>
            </w:r>
            <w:r w:rsidRPr="00952EB1">
              <w:rPr>
                <w:rFonts w:eastAsia="Times New Roman" w:cstheme="minorHAnsi"/>
                <w:sz w:val="18"/>
                <w:szCs w:val="18"/>
                <w:lang w:eastAsia="en-AU"/>
              </w:rPr>
              <w:br/>
              <w:t>To illustrate, the ICNIRP Laser standard has limits which go down to f = 300 GHz (wavelength 1 mm). See Fig 10 in Health Physics 105(3):271‐295; 2013 where (&gt;2600 nm corresponds to &lt; 115 THz) for 100 s exposures of the skin, the equivalent of Uinc is 10^5 J/m2, as opposed to 4.2 J/m2 in Table 7 (General Public). Clearly, there are issues when comparing coherent with incoherent radiation, but more work in harmonization needs to be done. N.B. diode lasers are now operating as MMW sources, so issue of coherent radiation may need to be considered</w:t>
            </w:r>
          </w:p>
        </w:tc>
        <w:tc>
          <w:tcPr>
            <w:tcW w:w="4394" w:type="dxa"/>
            <w:hideMark/>
          </w:tcPr>
          <w:p w14:paraId="1D2D0C8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This is valid point but not one to be addressed by RPS S-1 at this point. The issue will be mentioned to ICNIRP for further discussion.</w:t>
            </w:r>
          </w:p>
        </w:tc>
        <w:tc>
          <w:tcPr>
            <w:tcW w:w="2268" w:type="dxa"/>
            <w:hideMark/>
          </w:tcPr>
          <w:p w14:paraId="6446A93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CCA2277" w14:textId="77777777" w:rsidTr="0027412A">
        <w:trPr>
          <w:trHeight w:val="20"/>
        </w:trPr>
        <w:tc>
          <w:tcPr>
            <w:tcW w:w="1560" w:type="dxa"/>
            <w:hideMark/>
          </w:tcPr>
          <w:p w14:paraId="23EF161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Andrew Wood</w:t>
            </w:r>
          </w:p>
        </w:tc>
        <w:tc>
          <w:tcPr>
            <w:tcW w:w="7513" w:type="dxa"/>
            <w:hideMark/>
          </w:tcPr>
          <w:p w14:paraId="262F987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Very happy that ARPANSA is harmonizing with ICNIRP (rather than IEEE or having a purely local set of limits).</w:t>
            </w:r>
            <w:r w:rsidRPr="00952EB1">
              <w:rPr>
                <w:rFonts w:eastAsia="Times New Roman" w:cstheme="minorHAnsi"/>
                <w:sz w:val="18"/>
                <w:szCs w:val="18"/>
                <w:lang w:eastAsia="en-AU"/>
              </w:rPr>
              <w:br/>
              <w:t>Application of this standard in real world situations is likely to be difficult to implement (except by a small and select group of experts).  ARPANSA should consider a back-up document to explain to the uninitiated what steps they should take in order to demonstrate compliance.</w:t>
            </w:r>
          </w:p>
        </w:tc>
        <w:tc>
          <w:tcPr>
            <w:tcW w:w="4394" w:type="dxa"/>
            <w:hideMark/>
          </w:tcPr>
          <w:p w14:paraId="0AFA0AB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Examples on the application of the Standard can be included in supplementary material to the Standard.</w:t>
            </w:r>
          </w:p>
        </w:tc>
        <w:tc>
          <w:tcPr>
            <w:tcW w:w="2268" w:type="dxa"/>
            <w:hideMark/>
          </w:tcPr>
          <w:p w14:paraId="3578F7E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952EB1" w14:paraId="40615A22" w14:textId="77777777" w:rsidTr="0027412A">
        <w:trPr>
          <w:trHeight w:val="20"/>
        </w:trPr>
        <w:tc>
          <w:tcPr>
            <w:tcW w:w="1560" w:type="dxa"/>
          </w:tcPr>
          <w:p w14:paraId="7199241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Andrea Weber</w:t>
            </w:r>
          </w:p>
        </w:tc>
        <w:tc>
          <w:tcPr>
            <w:tcW w:w="7513" w:type="dxa"/>
          </w:tcPr>
          <w:p w14:paraId="1B0B7A8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Draft Standard specifies limits of human exposure to RF fields to prevent adverse health effects (1.3 Purpose, line 206) and is “designed to protect all people of all ages and health status” when exposed to RF EME (ARPANSA Q&amp;A).</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As there is continuing uncertainty and conflict within the science as to what the established adverse health effects actually are, the Standard should reflect a precautionary approach to protect the health of the Australian public.  </w:t>
            </w:r>
            <w:r w:rsidRPr="00952EB1">
              <w:rPr>
                <w:rFonts w:eastAsia="Times New Roman" w:cstheme="minorHAnsi"/>
                <w:sz w:val="18"/>
                <w:szCs w:val="18"/>
                <w:lang w:eastAsia="en-AU"/>
              </w:rPr>
              <w:br/>
            </w:r>
            <w:r w:rsidRPr="00952EB1">
              <w:rPr>
                <w:rFonts w:eastAsia="Times New Roman" w:cstheme="minorHAnsi"/>
                <w:sz w:val="18"/>
                <w:szCs w:val="18"/>
                <w:lang w:eastAsia="en-AU"/>
              </w:rPr>
              <w:br/>
              <w:t>The Draft Standard is based on the assessment that heating is the only cause of health effects in the body and does not take into account non-thermal biological effects of low-level RF EME exposure shown to impact health.  Health effects at levels of exposure too low to cause heating need to be adequately considered in the Standard.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Scope of the Draft Standard (1.4 Scope, lines 216 &amp; 217) states that the Standard is applicable wherever the general public (including persons of any age or health status) may be exposed to RF fields . . . ”  Many scientists and doctors consider this everyday exposure to be potentially detrimental to the health and wellbeing of children, those with compromised and chronic health conditions and people with electromagnetic sensitivity (EHS).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Draft Standard covers reference levels (2.4) over short timeframes (6/30 minutes) considering heating effects only.  It does not appear to account for longer timeframes of exposure or long-term low-level exposure.  As our children are exposed since birth, this needs to be taken into account when drafting protective exposure limits. </w:t>
            </w:r>
            <w:r w:rsidRPr="00952EB1">
              <w:rPr>
                <w:rFonts w:eastAsia="Times New Roman" w:cstheme="minorHAnsi"/>
                <w:sz w:val="18"/>
                <w:szCs w:val="18"/>
                <w:lang w:eastAsia="en-AU"/>
              </w:rPr>
              <w:br/>
            </w:r>
            <w:r w:rsidRPr="00952EB1">
              <w:rPr>
                <w:rFonts w:eastAsia="Times New Roman" w:cstheme="minorHAnsi"/>
                <w:sz w:val="18"/>
                <w:szCs w:val="18"/>
                <w:lang w:eastAsia="en-AU"/>
              </w:rPr>
              <w:br/>
              <w:t>In the ARPANSA Q&amp;A, it is stated that “The intensity of RF EME diminishes rapidly with distance away from the source.”  As the Draft Standard we are now reviewing will have particular significance for 5G and future technologies using these higher frequencies, is this statement still accurate?  Will the intensity of RF EME actually diminish with distance considering the frequency and technology used to run 5G?</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ARPANSA opened this review of the Draft Standard, welcoming everyone to share their views so I don't understand why a postal address was denied for those with EHS unable to use the online format?  This doesn’t seem reasonable when I’m sure it could have been accommodated with very little effort. </w:t>
            </w:r>
            <w:r w:rsidRPr="00952EB1">
              <w:rPr>
                <w:rFonts w:eastAsia="Times New Roman" w:cstheme="minorHAnsi"/>
                <w:sz w:val="18"/>
                <w:szCs w:val="18"/>
                <w:lang w:eastAsia="en-AU"/>
              </w:rPr>
              <w:br/>
            </w:r>
            <w:r w:rsidRPr="00952EB1">
              <w:rPr>
                <w:rFonts w:eastAsia="Times New Roman" w:cstheme="minorHAnsi"/>
                <w:sz w:val="18"/>
                <w:szCs w:val="18"/>
                <w:lang w:eastAsia="en-AU"/>
              </w:rPr>
              <w:br/>
              <w:t>Due to the growing scientific evidence, advocacy from highly qualified experts and unfortunately the growing number of people adversely affected by RF EME exposure, we are approaching a point where these factors can no longer be written off as “unsubstantiated”.  When this happens, where will this leave the health and wellbeing of the Australian public?</w:t>
            </w:r>
            <w:r w:rsidRPr="00952EB1">
              <w:rPr>
                <w:rFonts w:eastAsia="Times New Roman" w:cstheme="minorHAnsi"/>
                <w:sz w:val="18"/>
                <w:szCs w:val="18"/>
                <w:lang w:eastAsia="en-AU"/>
              </w:rPr>
              <w:br/>
            </w:r>
            <w:r w:rsidRPr="00952EB1">
              <w:rPr>
                <w:rFonts w:eastAsia="Times New Roman" w:cstheme="minorHAnsi"/>
                <w:sz w:val="18"/>
                <w:szCs w:val="18"/>
                <w:lang w:eastAsia="en-AU"/>
              </w:rPr>
              <w:br/>
              <w:t>There is the opportunity right now in the review of this Draft Standard to start making necessary changes and provide the Australian public with adequate and appropriate protection.</w:t>
            </w:r>
          </w:p>
        </w:tc>
        <w:tc>
          <w:tcPr>
            <w:tcW w:w="4394" w:type="dxa"/>
          </w:tcPr>
          <w:p w14:paraId="2268489D" w14:textId="77777777" w:rsidR="00C326DD" w:rsidRDefault="00C326DD" w:rsidP="00D211EB">
            <w:pPr>
              <w:spacing w:before="120"/>
              <w:rPr>
                <w:rFonts w:eastAsia="Times New Roman" w:cstheme="minorHAnsi"/>
                <w:color w:val="000000"/>
                <w:sz w:val="18"/>
                <w:szCs w:val="18"/>
                <w:lang w:eastAsia="en-AU"/>
              </w:rPr>
            </w:pPr>
            <w:r w:rsidRPr="00952EB1">
              <w:rPr>
                <w:rFonts w:eastAsia="Times New Roman" w:cstheme="minorHAnsi"/>
                <w:color w:val="000000"/>
                <w:sz w:val="18"/>
                <w:szCs w:val="18"/>
                <w:lang w:eastAsia="en-AU"/>
              </w:rPr>
              <w:t>The new Standard takes into account all of the research on RF EME exposure and health effects, including studies reporting effects at non-thermal exposure levels. It is the assessment of ARPANSA and international organisations such as the World Health Organization (WHO) and the International Commission on Non-Ionizing Radiation Protection (ICNIRP) that there is unsubstantiated scientific evidence to support any adverse health effects at levels below the limits set in the ARPANSA RF Standard. The limits are set conservatively and well below the levels at which established health effects occur to provide additional protection and account for uncertainty. The management of the consultation process through the Department of Health website is in compliance with Australian government policies and guidelines.</w:t>
            </w:r>
          </w:p>
          <w:p w14:paraId="15B67206" w14:textId="77777777" w:rsidR="00C326DD" w:rsidRDefault="00C326DD" w:rsidP="00D211EB">
            <w:pPr>
              <w:spacing w:before="120"/>
              <w:rPr>
                <w:rFonts w:eastAsia="Times New Roman" w:cstheme="minorHAnsi"/>
                <w:color w:val="000000"/>
                <w:sz w:val="18"/>
                <w:szCs w:val="18"/>
                <w:lang w:eastAsia="en-AU"/>
              </w:rPr>
            </w:pPr>
            <w:r>
              <w:rPr>
                <w:rFonts w:eastAsia="Times New Roman" w:cstheme="minorHAnsi"/>
                <w:color w:val="000000"/>
                <w:sz w:val="18"/>
                <w:szCs w:val="18"/>
                <w:lang w:eastAsia="en-AU"/>
              </w:rPr>
              <w:t>ARPANSA acknowledges that w</w:t>
            </w:r>
            <w:r w:rsidRPr="00952EB1">
              <w:rPr>
                <w:rFonts w:eastAsia="Times New Roman" w:cstheme="minorHAnsi"/>
                <w:color w:val="000000"/>
                <w:sz w:val="18"/>
                <w:szCs w:val="18"/>
                <w:lang w:eastAsia="en-AU"/>
              </w:rPr>
              <w:t xml:space="preserve">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 </w:t>
            </w:r>
          </w:p>
          <w:p w14:paraId="1341127F" w14:textId="77777777" w:rsidR="00C326DD" w:rsidRPr="00952EB1" w:rsidRDefault="00C326DD" w:rsidP="00D211EB">
            <w:pPr>
              <w:spacing w:before="120"/>
              <w:rPr>
                <w:rFonts w:eastAsia="Times New Roman" w:cstheme="minorHAnsi"/>
                <w:color w:val="000000"/>
                <w:sz w:val="18"/>
                <w:szCs w:val="18"/>
                <w:lang w:eastAsia="en-AU"/>
              </w:rPr>
            </w:pPr>
          </w:p>
        </w:tc>
        <w:tc>
          <w:tcPr>
            <w:tcW w:w="2268" w:type="dxa"/>
          </w:tcPr>
          <w:p w14:paraId="426F3C1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42E779B" w14:textId="77777777" w:rsidTr="0027412A">
        <w:trPr>
          <w:trHeight w:val="20"/>
        </w:trPr>
        <w:tc>
          <w:tcPr>
            <w:tcW w:w="1560" w:type="dxa"/>
            <w:hideMark/>
          </w:tcPr>
          <w:p w14:paraId="71CB960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Angela Foulds</w:t>
            </w:r>
          </w:p>
        </w:tc>
        <w:tc>
          <w:tcPr>
            <w:tcW w:w="7513" w:type="dxa"/>
            <w:hideMark/>
          </w:tcPr>
          <w:p w14:paraId="2A4775E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Overall harmonisation with ICNIRP was considered important and the exposure limits in the</w:t>
            </w:r>
            <w:r w:rsidRPr="00952EB1">
              <w:rPr>
                <w:rFonts w:eastAsia="Times New Roman" w:cstheme="minorHAnsi"/>
                <w:sz w:val="18"/>
                <w:szCs w:val="18"/>
                <w:lang w:eastAsia="en-AU"/>
              </w:rPr>
              <w:br/>
              <w:t>ARPANSA 2002 Standard differed only in small detail from those in the ICNIRP 1998 guidelines.''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Arpansa is required to state why they wished to harmonise the Australian Standard with the Germany based club ICNIRP.  Previous to ICNIRP,  Dr P Czerski, from Poland was head of the INIRC. </w:t>
            </w:r>
            <w:r w:rsidRPr="00952EB1">
              <w:rPr>
                <w:rFonts w:eastAsia="Times New Roman" w:cstheme="minorHAnsi"/>
                <w:sz w:val="18"/>
                <w:szCs w:val="18"/>
                <w:lang w:eastAsia="en-AU"/>
              </w:rPr>
              <w:br/>
            </w:r>
            <w:r w:rsidRPr="00952EB1">
              <w:rPr>
                <w:rFonts w:eastAsia="Times New Roman" w:cstheme="minorHAnsi"/>
                <w:sz w:val="18"/>
                <w:szCs w:val="18"/>
                <w:lang w:eastAsia="en-AU"/>
              </w:rPr>
              <w:br/>
              <w:t>Upon Dr Czerski passing away prematurely in 1990, Mike Repacholi set up ICNIRP based upon short term exposure to non-ionising radiation.</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Repacholi, a physicist, had little to no educational background or expertise in the field of microwave biological effects, chronic and delayed effects and disease or illness manifestation path ways.  </w:t>
            </w:r>
            <w:r w:rsidRPr="00952EB1">
              <w:rPr>
                <w:rFonts w:eastAsia="Times New Roman" w:cstheme="minorHAnsi"/>
                <w:sz w:val="18"/>
                <w:szCs w:val="18"/>
                <w:lang w:eastAsia="en-AU"/>
              </w:rPr>
              <w:br/>
            </w:r>
            <w:r w:rsidRPr="00952EB1">
              <w:rPr>
                <w:rFonts w:eastAsia="Times New Roman" w:cstheme="minorHAnsi"/>
                <w:sz w:val="18"/>
                <w:szCs w:val="18"/>
                <w:lang w:eastAsia="en-AU"/>
              </w:rPr>
              <w:br/>
              <w:t>Repacholi did not acutually devise the limits for the ICNIRP, nor did members of his club. They simply adopted the microwave oven emission standard from the FDA to protect against burns, heat shock and so on.</w:t>
            </w:r>
            <w:r w:rsidRPr="00952EB1">
              <w:rPr>
                <w:rFonts w:eastAsia="Times New Roman" w:cstheme="minorHAnsi"/>
                <w:sz w:val="18"/>
                <w:szCs w:val="18"/>
                <w:lang w:eastAsia="en-AU"/>
              </w:rPr>
              <w:br/>
            </w:r>
            <w:r w:rsidRPr="00952EB1">
              <w:rPr>
                <w:rFonts w:eastAsia="Times New Roman" w:cstheme="minorHAnsi"/>
                <w:sz w:val="18"/>
                <w:szCs w:val="18"/>
                <w:lang w:eastAsia="en-AU"/>
              </w:rPr>
              <w:br/>
              <w:t>On the other hand, Dr P Czerski, with extensive educational background in medicine, in both chronic and delayed effects from exposure to microwave radiation, produced both short term and long term or 24 hr health limits for Poland.</w:t>
            </w:r>
            <w:r w:rsidRPr="00952EB1">
              <w:rPr>
                <w:rFonts w:eastAsia="Times New Roman" w:cstheme="minorHAnsi"/>
                <w:sz w:val="18"/>
                <w:szCs w:val="18"/>
                <w:lang w:eastAsia="en-AU"/>
              </w:rPr>
              <w:br/>
            </w:r>
            <w:r w:rsidRPr="00952EB1">
              <w:rPr>
                <w:rFonts w:eastAsia="Times New Roman" w:cstheme="minorHAnsi"/>
                <w:sz w:val="18"/>
                <w:szCs w:val="18"/>
                <w:lang w:eastAsia="en-AU"/>
              </w:rPr>
              <w:br/>
              <w:t>Today short term and 24 hour limits in line with Dr Czerski and the world experts, protect up to 40% of the world's population.</w:t>
            </w:r>
            <w:r w:rsidRPr="00952EB1">
              <w:rPr>
                <w:rFonts w:eastAsia="Times New Roman" w:cstheme="minorHAnsi"/>
                <w:sz w:val="18"/>
                <w:szCs w:val="18"/>
                <w:lang w:eastAsia="en-AU"/>
              </w:rPr>
              <w:br/>
            </w:r>
            <w:r w:rsidRPr="00952EB1">
              <w:rPr>
                <w:rFonts w:eastAsia="Times New Roman" w:cstheme="minorHAnsi"/>
                <w:sz w:val="18"/>
                <w:szCs w:val="18"/>
                <w:lang w:eastAsia="en-AU"/>
              </w:rPr>
              <w:br/>
              <w:t>Australia is crippled with limits 100 x worse than what the world experts recommend for 24 hour exposure to microwave radiation.</w:t>
            </w:r>
            <w:r w:rsidRPr="00952EB1">
              <w:rPr>
                <w:rFonts w:eastAsia="Times New Roman" w:cstheme="minorHAnsi"/>
                <w:sz w:val="18"/>
                <w:szCs w:val="18"/>
                <w:lang w:eastAsia="en-AU"/>
              </w:rPr>
              <w:br/>
            </w:r>
            <w:r w:rsidRPr="00952EB1">
              <w:rPr>
                <w:rFonts w:eastAsia="Times New Roman" w:cstheme="minorHAnsi"/>
                <w:sz w:val="18"/>
                <w:szCs w:val="18"/>
                <w:lang w:eastAsia="en-AU"/>
              </w:rPr>
              <w:br/>
              <w:t>ARPANSA''s non ionising division does not have expertise in the area of chronic and delayed effects of Microwave radiation, the illness and disease manifestation pathways. It is therefore acknowledged that ARAPNSA sought to adopt a Standard from elsewhere.</w:t>
            </w:r>
            <w:r w:rsidRPr="00952EB1">
              <w:rPr>
                <w:rFonts w:eastAsia="Times New Roman" w:cstheme="minorHAnsi"/>
                <w:sz w:val="18"/>
                <w:szCs w:val="18"/>
                <w:lang w:eastAsia="en-AU"/>
              </w:rPr>
              <w:br/>
            </w:r>
            <w:r w:rsidRPr="00952EB1">
              <w:rPr>
                <w:rFonts w:eastAsia="Times New Roman" w:cstheme="minorHAnsi"/>
                <w:sz w:val="18"/>
                <w:szCs w:val="18"/>
                <w:lang w:eastAsia="en-AU"/>
              </w:rPr>
              <w:br/>
              <w:t>The ICNIRP club produced a standard in line with their area of expertise, being physics, in order to protect against short term health effects such as burns and shock. This is clear in  the following statement:</w:t>
            </w:r>
            <w:r w:rsidRPr="00952EB1">
              <w:rPr>
                <w:rFonts w:eastAsia="Times New Roman" w:cstheme="minorHAnsi"/>
                <w:sz w:val="18"/>
                <w:szCs w:val="18"/>
                <w:lang w:eastAsia="en-AU"/>
              </w:rPr>
              <w:br/>
            </w:r>
            <w:r w:rsidRPr="00952EB1">
              <w:rPr>
                <w:rFonts w:eastAsia="Times New Roman" w:cstheme="minorHAnsi"/>
                <w:sz w:val="18"/>
                <w:szCs w:val="18"/>
                <w:lang w:eastAsia="en-AU"/>
              </w:rPr>
              <w:br/>
              <w:t>''the only adverse health effects on humans that were fully verified by a stringent evaluation [by ICNIRP] were short term immediate health consequences such as stimulation of peripheral nerves and muscles, functional changes in the nervous system and other tissues, shocks and burns.....There are also data for chronic low level exposure that indicated that there may be other health effects.....''  ICNIRP 1998</w:t>
            </w:r>
            <w:r w:rsidRPr="00952EB1">
              <w:rPr>
                <w:rFonts w:eastAsia="Times New Roman" w:cstheme="minorHAnsi"/>
                <w:sz w:val="18"/>
                <w:szCs w:val="18"/>
                <w:lang w:eastAsia="en-AU"/>
              </w:rPr>
              <w:br/>
            </w:r>
            <w:r w:rsidRPr="00952EB1">
              <w:rPr>
                <w:rFonts w:eastAsia="Times New Roman" w:cstheme="minorHAnsi"/>
                <w:sz w:val="18"/>
                <w:szCs w:val="18"/>
                <w:lang w:eastAsia="en-AU"/>
              </w:rPr>
              <w:br/>
              <w:t>There is no immediate problem noted with ARPANSA adopting the ICNIRP standard to protect against short term effects such as burns and heat shock.  This is indeed a physics calculation and representative of the expertise of Repacholi.  These short term limits are indeed used around the world as short term limits.</w:t>
            </w:r>
            <w:r w:rsidRPr="00952EB1">
              <w:rPr>
                <w:rFonts w:eastAsia="Times New Roman" w:cstheme="minorHAnsi"/>
                <w:sz w:val="18"/>
                <w:szCs w:val="18"/>
                <w:lang w:eastAsia="en-AU"/>
              </w:rPr>
              <w:br/>
              <w:t xml:space="preserve">However, grave errors occur when non experts seek to extrapolate or interpret data beyond their own chartered level of expertise.  Neither ICNIRP nor ARPANSA possess the medical knowledge, educational background nor level of expertise to formulate medically based limits protective against chronic or delayed health effects.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Chronic and delayed health effects from low level exposure to Microwave Radiation have clearly been acknowledged in the past by ICNIRP but more specifically have long been acknowledged by the current and past worldwide experts in this field.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Neither ICNIRP nor ARPANSA can become experts capable of formulating medically based guidelines simply through reading and discussing studies conducted by actual experts. This is akin to a hospital orderly reviewing and discussing the medication of a patient as portending to be an expert having read many medication outlines.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Quite simply, Arpansa should stick to what they are good at and clearly define their level of expertise in a written form, by each team member,  to be critiqued and verified by the experts in this field. This is part of being chartered and is an absent and fatal flaw within the Arpansa Non-ionising Division.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recent updated ICNIRP standard is clear evidence of errors occurring due to the absence of expertise in microwave radiation medically based biological effects. </w:t>
            </w:r>
            <w:r w:rsidRPr="00952EB1">
              <w:rPr>
                <w:rFonts w:eastAsia="Times New Roman" w:cstheme="minorHAnsi"/>
                <w:sz w:val="18"/>
                <w:szCs w:val="18"/>
                <w:lang w:eastAsia="en-AU"/>
              </w:rPr>
              <w:br/>
            </w:r>
            <w:r w:rsidRPr="00952EB1">
              <w:rPr>
                <w:rFonts w:eastAsia="Times New Roman" w:cstheme="minorHAnsi"/>
                <w:sz w:val="18"/>
                <w:szCs w:val="18"/>
                <w:lang w:eastAsia="en-AU"/>
              </w:rPr>
              <w:br/>
              <w:t>The recent review and update of the ICNIRP standard was led by Rodney Croft who has a background in psychology from the Telstra partnered ACEBR.  The updated standard purports to be not only protective against short term effects but also against long term and chronic health effects with no reduction in the limits for 24 hr exposure.</w:t>
            </w:r>
            <w:r w:rsidRPr="00952EB1">
              <w:rPr>
                <w:rFonts w:eastAsia="Times New Roman" w:cstheme="minorHAnsi"/>
                <w:sz w:val="18"/>
                <w:szCs w:val="18"/>
                <w:lang w:eastAsia="en-AU"/>
              </w:rPr>
              <w:br/>
            </w:r>
            <w:r w:rsidRPr="00952EB1">
              <w:rPr>
                <w:rFonts w:eastAsia="Times New Roman" w:cstheme="minorHAnsi"/>
                <w:sz w:val="18"/>
                <w:szCs w:val="18"/>
                <w:lang w:eastAsia="en-AU"/>
              </w:rPr>
              <w:br/>
              <w:t>Clearly this is an error, due to the absence of the critical factor of length of exposure, i.e. time.  and this aspect is addressed further below.</w:t>
            </w:r>
            <w:r w:rsidRPr="00952EB1">
              <w:rPr>
                <w:rFonts w:eastAsia="Times New Roman" w:cstheme="minorHAnsi"/>
                <w:sz w:val="18"/>
                <w:szCs w:val="18"/>
                <w:lang w:eastAsia="en-AU"/>
              </w:rPr>
              <w:br/>
            </w:r>
            <w:r w:rsidRPr="00952EB1">
              <w:rPr>
                <w:rFonts w:eastAsia="Times New Roman" w:cstheme="minorHAnsi"/>
                <w:sz w:val="18"/>
                <w:szCs w:val="18"/>
                <w:lang w:eastAsia="en-AU"/>
              </w:rPr>
              <w:br/>
              <w:t>ARPANSA seek to follow the ICNIRP standard for no clear reason however their lack of expertise has resulted in ARPANSA being unable to realise the errors within and hence seeks to perpetuate them and endanger the Australian Public.</w:t>
            </w:r>
            <w:r w:rsidRPr="00952EB1">
              <w:rPr>
                <w:rFonts w:eastAsia="Times New Roman" w:cstheme="minorHAnsi"/>
                <w:sz w:val="18"/>
                <w:szCs w:val="18"/>
                <w:lang w:eastAsia="en-AU"/>
              </w:rPr>
              <w:br/>
            </w:r>
            <w:r w:rsidRPr="00952EB1">
              <w:rPr>
                <w:rFonts w:eastAsia="Times New Roman" w:cstheme="minorHAnsi"/>
                <w:sz w:val="18"/>
                <w:szCs w:val="18"/>
                <w:lang w:eastAsia="en-AU"/>
              </w:rPr>
              <w:br/>
              <w:t>''It is Australian Government Policy to implement international best practice ...''</w:t>
            </w:r>
            <w:r w:rsidRPr="00952EB1">
              <w:rPr>
                <w:rFonts w:eastAsia="Times New Roman" w:cstheme="minorHAnsi"/>
                <w:sz w:val="18"/>
                <w:szCs w:val="18"/>
                <w:lang w:eastAsia="en-AU"/>
              </w:rPr>
              <w:br/>
            </w:r>
            <w:r w:rsidRPr="00952EB1">
              <w:rPr>
                <w:rFonts w:eastAsia="Times New Roman" w:cstheme="minorHAnsi"/>
                <w:sz w:val="18"/>
                <w:szCs w:val="18"/>
                <w:lang w:eastAsia="en-AU"/>
              </w:rPr>
              <w:br/>
              <w:t>The ICNIRP standard is widely understood to provide world worst practice limits for 24 hr exposure to microwave radiation.</w:t>
            </w:r>
            <w:r w:rsidRPr="00952EB1">
              <w:rPr>
                <w:rFonts w:eastAsia="Times New Roman" w:cstheme="minorHAnsi"/>
                <w:sz w:val="18"/>
                <w:szCs w:val="18"/>
                <w:lang w:eastAsia="en-AU"/>
              </w:rPr>
              <w:br/>
            </w:r>
            <w:r w:rsidRPr="00952EB1">
              <w:rPr>
                <w:rFonts w:eastAsia="Times New Roman" w:cstheme="minorHAnsi"/>
                <w:sz w:val="18"/>
                <w:szCs w:val="18"/>
                <w:lang w:eastAsia="en-AU"/>
              </w:rPr>
              <w:br/>
              <w:t>Australians deserve far better from the bureaucrats at ARPANSA.</w:t>
            </w:r>
            <w:r w:rsidRPr="00952EB1">
              <w:rPr>
                <w:rFonts w:eastAsia="Times New Roman" w:cstheme="minorHAnsi"/>
                <w:sz w:val="18"/>
                <w:szCs w:val="18"/>
                <w:lang w:eastAsia="en-AU"/>
              </w:rPr>
              <w:br/>
            </w:r>
            <w:r w:rsidRPr="00952EB1">
              <w:rPr>
                <w:rFonts w:eastAsia="Times New Roman" w:cstheme="minorHAnsi"/>
                <w:sz w:val="18"/>
                <w:szCs w:val="18"/>
                <w:lang w:eastAsia="en-AU"/>
              </w:rPr>
              <w:br/>
              <w:t>It is true that many countries have limits similar to ICNIRP, however this is for the short term limits. Further to this, the short term limits were devised long before ICNIRP arose and are in line with the FDA microwave oven emission standard.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Best Practice 24 hr limits are 100 to 1000 x lower than the limits presented in the ICNIRP standard.  </w:t>
            </w:r>
            <w:r w:rsidRPr="00952EB1">
              <w:rPr>
                <w:rFonts w:eastAsia="Times New Roman" w:cstheme="minorHAnsi"/>
                <w:sz w:val="18"/>
                <w:szCs w:val="18"/>
                <w:lang w:eastAsia="en-AU"/>
              </w:rPr>
              <w:br/>
            </w:r>
            <w:r w:rsidRPr="00952EB1">
              <w:rPr>
                <w:rFonts w:eastAsia="Times New Roman" w:cstheme="minorHAnsi"/>
                <w:sz w:val="18"/>
                <w:szCs w:val="18"/>
                <w:lang w:eastAsia="en-AU"/>
              </w:rPr>
              <w:br/>
              <w:t>Best Practice limits are used in countries such as Russia, China, Poland, Switzerland, Belgium and Italy.   It is to be noted that both United Nations bases, Geneva and Brussels ensure limits 100 x safer than in the ICNIRP standard.  In fact the chronic 24 hr limits were determined decades ago and remain unchanged today as current best practice.  Microwave radiation has not changed and the limits are based upon extensive studies both at the bench and in the field.</w:t>
            </w:r>
            <w:r w:rsidRPr="00952EB1">
              <w:rPr>
                <w:rFonts w:eastAsia="Times New Roman" w:cstheme="minorHAnsi"/>
                <w:sz w:val="18"/>
                <w:szCs w:val="18"/>
                <w:lang w:eastAsia="en-AU"/>
              </w:rPr>
              <w:br/>
            </w:r>
            <w:r w:rsidRPr="00952EB1">
              <w:rPr>
                <w:rFonts w:eastAsia="Times New Roman" w:cstheme="minorHAnsi"/>
                <w:sz w:val="18"/>
                <w:szCs w:val="18"/>
                <w:lang w:eastAsia="en-AU"/>
              </w:rPr>
              <w:br/>
              <w:t>Clearly ARPANSA is failing to protect Australians adequately from the known harmful effects of chronic exposure to wireless radiation. The safe limits protecting  up to 40% of the world's population are based upon extensive experimental studies and studies of people occupationally exposed to wireless radiation.    ARPANSA is ignoring expert advice, both current and past, regarding the safe limits for wireless radiation. ARPANSA has a duty to provide world best practice for Australians and instead is providing world worst practice.</w:t>
            </w:r>
            <w:r w:rsidRPr="00952EB1">
              <w:rPr>
                <w:rFonts w:eastAsia="Times New Roman" w:cstheme="minorHAnsi"/>
                <w:sz w:val="18"/>
                <w:szCs w:val="18"/>
                <w:lang w:eastAsia="en-AU"/>
              </w:rPr>
              <w:br/>
            </w:r>
            <w:r w:rsidRPr="00952EB1">
              <w:rPr>
                <w:rFonts w:eastAsia="Times New Roman" w:cstheme="minorHAnsi"/>
                <w:sz w:val="18"/>
                <w:szCs w:val="18"/>
                <w:lang w:eastAsia="en-AU"/>
              </w:rPr>
              <w:br/>
              <w:t>ICNIRP is an obscure club based in Germany. Whilst it is stated that the WHO back ICNiRP,  this is clearly an industry biased organisation. Up to 80% of WHO funding is from industry. Further to this the biggest donors to WHO are arguably the largest investors in 5G radiation.  To further the industry influence, the UN ITU formulated 5G with Huawei and Microsoft, the official name is ITU IMT-2020.</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WHO is in no way considered to be free from industry bias and in fact the EMF project was crippled from credibility due to payments from industry to Repacholi via the Adelaide Hospital.  This was acknowledged widely circa 2006.  It is a false statement that the WHO represents the public interest when industry bias is so extreme.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Since at least circa 1999, the world experts in the field of biological health effects have raised the alarm that the limits in the ICNIRP standard are wrong.  Many countries have now implemented safe 24 hr limits, still ARPANSA has failed to realise the grave errors of using a short term protective limit for a 24 hr limit and has not.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This error has been shown to Arpansa repeatedly, yet ARPANSA fail to act to protect Australians with world best practice limits formulated by the world experts. </w:t>
            </w:r>
            <w:r w:rsidRPr="00952EB1">
              <w:rPr>
                <w:rFonts w:eastAsia="Times New Roman" w:cstheme="minorHAnsi"/>
                <w:sz w:val="18"/>
                <w:szCs w:val="18"/>
                <w:lang w:eastAsia="en-AU"/>
              </w:rPr>
              <w:br/>
            </w:r>
            <w:r w:rsidRPr="00952EB1">
              <w:rPr>
                <w:rFonts w:eastAsia="Times New Roman" w:cstheme="minorHAnsi"/>
                <w:sz w:val="18"/>
                <w:szCs w:val="18"/>
                <w:lang w:eastAsia="en-AU"/>
              </w:rPr>
              <w:br/>
              <w:t>This is inexcusable and is no longer acceptable.  World best practice must be provided within Safety Standards for Australians.</w:t>
            </w:r>
          </w:p>
        </w:tc>
        <w:tc>
          <w:tcPr>
            <w:tcW w:w="4394" w:type="dxa"/>
            <w:hideMark/>
          </w:tcPr>
          <w:p w14:paraId="12837717"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ICNIRP is recognised as the peak body in non-ionizing radiation protection. </w:t>
            </w:r>
          </w:p>
          <w:p w14:paraId="587C621B"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ICNIRP guidelines are considered as international best practice in non-ionising radiation protection</w:t>
            </w:r>
            <w:r>
              <w:rPr>
                <w:rFonts w:eastAsia="Times New Roman" w:cstheme="minorHAnsi"/>
                <w:sz w:val="18"/>
                <w:szCs w:val="18"/>
                <w:lang w:eastAsia="en-AU"/>
              </w:rPr>
              <w:t xml:space="preserve">, and are used by most countries world-wide. </w:t>
            </w:r>
            <w:r w:rsidRPr="00952EB1">
              <w:rPr>
                <w:rFonts w:eastAsia="Times New Roman" w:cstheme="minorHAnsi"/>
                <w:sz w:val="18"/>
                <w:szCs w:val="18"/>
                <w:lang w:eastAsia="en-AU"/>
              </w:rPr>
              <w:t xml:space="preserve"> </w:t>
            </w:r>
          </w:p>
          <w:p w14:paraId="36CC7ADA"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ICNIRP </w:t>
            </w:r>
            <w:r>
              <w:rPr>
                <w:rFonts w:eastAsia="Times New Roman" w:cstheme="minorHAnsi"/>
                <w:sz w:val="18"/>
                <w:szCs w:val="18"/>
                <w:lang w:eastAsia="en-AU"/>
              </w:rPr>
              <w:t xml:space="preserve">also </w:t>
            </w:r>
            <w:r w:rsidRPr="00952EB1">
              <w:rPr>
                <w:rFonts w:eastAsia="Times New Roman" w:cstheme="minorHAnsi"/>
                <w:sz w:val="18"/>
                <w:szCs w:val="18"/>
                <w:lang w:eastAsia="en-AU"/>
              </w:rPr>
              <w:t xml:space="preserve">provide declarations of Conflict of Interest on their website and a requirement of commission participation is that members are not affiliated with industry. </w:t>
            </w:r>
          </w:p>
          <w:p w14:paraId="5D91DD40" w14:textId="77777777" w:rsidR="00C326DD" w:rsidRDefault="00C326DD" w:rsidP="00D211EB">
            <w:pPr>
              <w:spacing w:before="120"/>
              <w:rPr>
                <w:rFonts w:eastAsia="Times New Roman" w:cstheme="minorHAnsi"/>
                <w:sz w:val="18"/>
                <w:szCs w:val="18"/>
                <w:lang w:eastAsia="en-AU"/>
              </w:rPr>
            </w:pPr>
          </w:p>
          <w:p w14:paraId="3FE1DB3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ARPANSA Standard considers all health effects associated with RF EME exposure. The only substantiated health effects of exposure to RF EME are heating of biological tissue, electroporation and electrostimulation at very high exposure levels. There is no substantiated scientific evidence for other adverse health effects from exposure to RF EME below the limits set within the Standard. The limits set to prevent these effects are very conservative incorporating significant safety factors for additional protection against uncertainties.</w:t>
            </w:r>
          </w:p>
        </w:tc>
        <w:tc>
          <w:tcPr>
            <w:tcW w:w="2268" w:type="dxa"/>
            <w:hideMark/>
          </w:tcPr>
          <w:p w14:paraId="56A35CD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DC6F252" w14:textId="77777777" w:rsidTr="0027412A">
        <w:trPr>
          <w:trHeight w:val="20"/>
        </w:trPr>
        <w:tc>
          <w:tcPr>
            <w:tcW w:w="1560" w:type="dxa"/>
            <w:hideMark/>
          </w:tcPr>
          <w:p w14:paraId="15AF4FA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Angela Foulds</w:t>
            </w:r>
          </w:p>
        </w:tc>
        <w:tc>
          <w:tcPr>
            <w:tcW w:w="7513" w:type="dxa"/>
            <w:hideMark/>
          </w:tcPr>
          <w:p w14:paraId="0190559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2.2 ''Mandatory limits on exposure to RF fields are based on established health effects....''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It is to be noted that ''established'' refers to what ICNIRP or ARPANSA consider to be established. </w:t>
            </w:r>
            <w:r w:rsidRPr="00952EB1">
              <w:rPr>
                <w:rFonts w:eastAsia="Times New Roman" w:cstheme="minorHAnsi"/>
                <w:sz w:val="18"/>
                <w:szCs w:val="18"/>
                <w:lang w:eastAsia="en-AU"/>
              </w:rPr>
              <w:br/>
            </w:r>
            <w:r w:rsidRPr="00952EB1">
              <w:rPr>
                <w:rFonts w:eastAsia="Times New Roman" w:cstheme="minorHAnsi"/>
                <w:sz w:val="18"/>
                <w:szCs w:val="18"/>
                <w:lang w:eastAsia="en-AU"/>
              </w:rPr>
              <w:br/>
              <w:t>The world experts in the field of biological  effects have long understood that microwave radiation causes symptoms such as : headaches, dizziness, insomnia, depression, tachycardia, from low dose long term exposure.</w:t>
            </w:r>
            <w:r w:rsidRPr="00952EB1">
              <w:rPr>
                <w:rFonts w:eastAsia="Times New Roman" w:cstheme="minorHAnsi"/>
                <w:sz w:val="18"/>
                <w:szCs w:val="18"/>
                <w:lang w:eastAsia="en-AU"/>
              </w:rPr>
              <w:br/>
              <w:t>These effects are known effects.</w:t>
            </w:r>
            <w:r w:rsidRPr="00952EB1">
              <w:rPr>
                <w:rFonts w:eastAsia="Times New Roman" w:cstheme="minorHAnsi"/>
                <w:sz w:val="18"/>
                <w:szCs w:val="18"/>
                <w:lang w:eastAsia="en-AU"/>
              </w:rPr>
              <w:br/>
            </w:r>
            <w:r w:rsidRPr="00952EB1">
              <w:rPr>
                <w:rFonts w:eastAsia="Times New Roman" w:cstheme="minorHAnsi"/>
                <w:sz w:val="18"/>
                <w:szCs w:val="18"/>
                <w:lang w:eastAsia="en-AU"/>
              </w:rPr>
              <w:br/>
              <w:t>It is noted that often ICNIRP and ARPANSA have statements such as,</w:t>
            </w:r>
            <w:r w:rsidRPr="00952EB1">
              <w:rPr>
                <w:rFonts w:eastAsia="Times New Roman" w:cstheme="minorHAnsi"/>
                <w:sz w:val="18"/>
                <w:szCs w:val="18"/>
                <w:lang w:eastAsia="en-AU"/>
              </w:rPr>
              <w:br/>
              <w:t xml:space="preserve">''the causal mechanism is unclear; the dose relationship varies; the results differ when the experiment is repeated, therefore the study cannot be relied upon for setting limits.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Neither ICNIRP nor ARPANSA possess expertise in biological health effects on a cellular or sub-cellular level, nor in the disease or illness manifestation pathways.  This places both organisations in a poor position to determine the long term implications of biological responses to microwave exposure.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ICNIRP and ARPANSA have sought to frame the above known health effects as  a ''psychological phenomenon''.  The heavy inclusion in ICNIRP of individuals specialising in ''communication'' and ''psychology'' seeks to strengthen the approach of dismissing known health effects that are poorly understood.  Hence this leads to a critical error of failing to protect against known health effects.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ICNIRP is closed off to the world leaders in this field of chronic and delayed health effects caused by exposure to microwave radiation and ARPANSA is devoid of experts in this field.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For ARPANSA to continue to adopt ICNIRP standard is to deliberately ignore the world experts and to fail the Australian Public in providing by far, by a factor of over 100, world worst practice for 24 hr exposure to Microwave radiation. </w:t>
            </w:r>
            <w:r w:rsidRPr="00952EB1">
              <w:rPr>
                <w:rFonts w:eastAsia="Times New Roman" w:cstheme="minorHAnsi"/>
                <w:sz w:val="18"/>
                <w:szCs w:val="18"/>
                <w:lang w:eastAsia="en-AU"/>
              </w:rPr>
              <w:br/>
            </w:r>
            <w:r w:rsidRPr="00952EB1">
              <w:rPr>
                <w:rFonts w:eastAsia="Times New Roman" w:cstheme="minorHAnsi"/>
                <w:sz w:val="18"/>
                <w:szCs w:val="18"/>
                <w:lang w:eastAsia="en-AU"/>
              </w:rPr>
              <w:br/>
              <w:t>Solution:</w:t>
            </w:r>
            <w:r w:rsidRPr="00952EB1">
              <w:rPr>
                <w:rFonts w:eastAsia="Times New Roman" w:cstheme="minorHAnsi"/>
                <w:sz w:val="18"/>
                <w:szCs w:val="18"/>
                <w:lang w:eastAsia="en-AU"/>
              </w:rPr>
              <w:br/>
            </w:r>
            <w:r w:rsidRPr="00952EB1">
              <w:rPr>
                <w:rFonts w:eastAsia="Times New Roman" w:cstheme="minorHAnsi"/>
                <w:sz w:val="18"/>
                <w:szCs w:val="18"/>
                <w:lang w:eastAsia="en-AU"/>
              </w:rPr>
              <w:br/>
              <w:t>Immediately, ARPANSA is to adopt world best practice. The limits in Switzerland could be considered or China.  This should again be taken to public consultation, as opposed to public comment. ARPANSA is to involve to a high level the PUBLIC as the public is by far the largest stakeholder.</w:t>
            </w:r>
            <w:r w:rsidRPr="00952EB1">
              <w:rPr>
                <w:rFonts w:eastAsia="Times New Roman" w:cstheme="minorHAnsi"/>
                <w:sz w:val="18"/>
                <w:szCs w:val="18"/>
                <w:lang w:eastAsia="en-AU"/>
              </w:rPr>
              <w:br/>
            </w:r>
            <w:r w:rsidRPr="00952EB1">
              <w:rPr>
                <w:rFonts w:eastAsia="Times New Roman" w:cstheme="minorHAnsi"/>
                <w:sz w:val="18"/>
                <w:szCs w:val="18"/>
                <w:lang w:eastAsia="en-AU"/>
              </w:rPr>
              <w:br/>
              <w:t>The limits provided in Table 1 are incorrect.  The ICNIRP limits are based upon a ''slab model''.  The model fails to incorporate the varying electromagnetic properties of the human body.</w:t>
            </w:r>
            <w:r w:rsidRPr="00952EB1">
              <w:rPr>
                <w:rFonts w:eastAsia="Times New Roman" w:cstheme="minorHAnsi"/>
                <w:sz w:val="18"/>
                <w:szCs w:val="18"/>
                <w:lang w:eastAsia="en-AU"/>
              </w:rPr>
              <w:br/>
            </w:r>
            <w:r w:rsidRPr="00952EB1">
              <w:rPr>
                <w:rFonts w:eastAsia="Times New Roman" w:cstheme="minorHAnsi"/>
                <w:sz w:val="18"/>
                <w:szCs w:val="18"/>
                <w:lang w:eastAsia="en-AU"/>
              </w:rPr>
              <w:br/>
              <w:t>Particularly this is dangerous with mmWave microwave radiation which is absorbed in the top mm of the skin.  Within the top mm of the skin are numerous blood vessels and sensitive nerve endings.</w:t>
            </w:r>
            <w:r w:rsidRPr="00952EB1">
              <w:rPr>
                <w:rFonts w:eastAsia="Times New Roman" w:cstheme="minorHAnsi"/>
                <w:sz w:val="18"/>
                <w:szCs w:val="18"/>
                <w:lang w:eastAsia="en-AU"/>
              </w:rPr>
              <w:br/>
            </w:r>
            <w:r w:rsidRPr="00952EB1">
              <w:rPr>
                <w:rFonts w:eastAsia="Times New Roman" w:cstheme="minorHAnsi"/>
                <w:sz w:val="18"/>
                <w:szCs w:val="18"/>
                <w:lang w:eastAsia="en-AU"/>
              </w:rPr>
              <w:br/>
              <w:t>Blood, containing iron, has electromagnetic properties.  Blood has been shown to have a SAR that is up to 30 x higher than surrounding tissue.</w:t>
            </w:r>
            <w:r w:rsidRPr="00952EB1">
              <w:rPr>
                <w:rFonts w:eastAsia="Times New Roman" w:cstheme="minorHAnsi"/>
                <w:sz w:val="18"/>
                <w:szCs w:val="18"/>
                <w:lang w:eastAsia="en-AU"/>
              </w:rPr>
              <w:br/>
            </w:r>
            <w:r w:rsidRPr="00952EB1">
              <w:rPr>
                <w:rFonts w:eastAsia="Times New Roman" w:cstheme="minorHAnsi"/>
                <w:sz w:val="18"/>
                <w:szCs w:val="18"/>
                <w:lang w:eastAsia="en-AU"/>
              </w:rPr>
              <w:br/>
              <w:t>The limits therefore represent a GRAVE ERROR. The limits do not take into account the electromagnetic properties of iron in the blood.</w:t>
            </w:r>
            <w:r w:rsidRPr="00952EB1">
              <w:rPr>
                <w:rFonts w:eastAsia="Times New Roman" w:cstheme="minorHAnsi"/>
                <w:sz w:val="18"/>
                <w:szCs w:val="18"/>
                <w:lang w:eastAsia="en-AU"/>
              </w:rPr>
              <w:br/>
            </w:r>
            <w:r w:rsidRPr="00952EB1">
              <w:rPr>
                <w:rFonts w:eastAsia="Times New Roman" w:cstheme="minorHAnsi"/>
                <w:sz w:val="18"/>
                <w:szCs w:val="18"/>
                <w:lang w:eastAsia="en-AU"/>
              </w:rPr>
              <w:br/>
              <w:t>Further to this, long term stimulation of nerve endings from mmWave results in long term electromagnetic pulses travelling throughout the body.</w:t>
            </w:r>
            <w:r w:rsidRPr="00952EB1">
              <w:rPr>
                <w:rFonts w:eastAsia="Times New Roman" w:cstheme="minorHAnsi"/>
                <w:sz w:val="18"/>
                <w:szCs w:val="18"/>
                <w:lang w:eastAsia="en-AU"/>
              </w:rPr>
              <w:br/>
            </w:r>
            <w:r w:rsidRPr="00952EB1">
              <w:rPr>
                <w:rFonts w:eastAsia="Times New Roman" w:cstheme="minorHAnsi"/>
                <w:sz w:val="18"/>
                <w:szCs w:val="18"/>
                <w:lang w:eastAsia="en-AU"/>
              </w:rPr>
              <w:br/>
              <w:t>mmWave microwave radiation is known to be highly biologically active and have a wide range of adverse health effects on humans even at low levels of exposure.</w:t>
            </w:r>
            <w:r w:rsidRPr="00952EB1">
              <w:rPr>
                <w:rFonts w:eastAsia="Times New Roman" w:cstheme="minorHAnsi"/>
                <w:sz w:val="18"/>
                <w:szCs w:val="18"/>
                <w:lang w:eastAsia="en-AU"/>
              </w:rPr>
              <w:br/>
            </w:r>
            <w:r w:rsidRPr="00952EB1">
              <w:rPr>
                <w:rFonts w:eastAsia="Times New Roman" w:cstheme="minorHAnsi"/>
                <w:sz w:val="18"/>
                <w:szCs w:val="18"/>
                <w:lang w:eastAsia="en-AU"/>
              </w:rPr>
              <w:br/>
              <w:t>Where has ARPANSA reflected this knowledge within the standard?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It is not acceptable for ARPANSA to ignore this known evidence. Particularly as very few countries seek to deploy mmWave microwave radiation on their citizens.  </w:t>
            </w:r>
            <w:r w:rsidRPr="00952EB1">
              <w:rPr>
                <w:rFonts w:eastAsia="Times New Roman" w:cstheme="minorHAnsi"/>
                <w:sz w:val="18"/>
                <w:szCs w:val="18"/>
                <w:lang w:eastAsia="en-AU"/>
              </w:rPr>
              <w:br/>
            </w:r>
            <w:r w:rsidRPr="00952EB1">
              <w:rPr>
                <w:rFonts w:eastAsia="Times New Roman" w:cstheme="minorHAnsi"/>
                <w:sz w:val="18"/>
                <w:szCs w:val="18"/>
                <w:lang w:eastAsia="en-AU"/>
              </w:rPr>
              <w:br/>
              <w:t>M Swicord, circa 1980 conducted mmWav studies and it was revealed that RNA and DNA absorbs the mmWave microwave radiation and heats to 60 degrees celsius with no discernible change in overall body temperature.</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These are known studies.  ARPANSA may not know of these studies, but that again reveals the lack of expertise in this area. </w:t>
            </w:r>
            <w:r w:rsidRPr="00952EB1">
              <w:rPr>
                <w:rFonts w:eastAsia="Times New Roman" w:cstheme="minorHAnsi"/>
                <w:sz w:val="18"/>
                <w:szCs w:val="18"/>
                <w:lang w:eastAsia="en-AU"/>
              </w:rPr>
              <w:br/>
            </w:r>
            <w:r w:rsidRPr="00952EB1">
              <w:rPr>
                <w:rFonts w:eastAsia="Times New Roman" w:cstheme="minorHAnsi"/>
                <w:sz w:val="18"/>
                <w:szCs w:val="18"/>
                <w:lang w:eastAsia="en-AU"/>
              </w:rPr>
              <w:br/>
            </w:r>
            <w:r w:rsidRPr="00952EB1">
              <w:rPr>
                <w:rFonts w:eastAsia="Times New Roman" w:cstheme="minorHAnsi"/>
                <w:sz w:val="18"/>
                <w:szCs w:val="18"/>
                <w:lang w:eastAsia="en-AU"/>
              </w:rPr>
              <w:br/>
              <w:t>This year in Australia mmWave experimental emitters were turned on as follows:</w:t>
            </w:r>
            <w:r w:rsidRPr="00952EB1">
              <w:rPr>
                <w:rFonts w:eastAsia="Times New Roman" w:cstheme="minorHAnsi"/>
                <w:sz w:val="18"/>
                <w:szCs w:val="18"/>
                <w:lang w:eastAsia="en-AU"/>
              </w:rPr>
              <w:br/>
            </w:r>
            <w:r w:rsidRPr="00952EB1">
              <w:rPr>
                <w:rFonts w:eastAsia="Times New Roman" w:cstheme="minorHAnsi"/>
                <w:sz w:val="18"/>
                <w:szCs w:val="18"/>
                <w:lang w:eastAsia="en-AU"/>
              </w:rPr>
              <w:br/>
              <w:t>Optus- from Feb 2020:  3 emitters in Melbourne, 4 emitters in Sydney, 3 emitters at the Gold Coast,</w:t>
            </w:r>
            <w:r w:rsidRPr="00952EB1">
              <w:rPr>
                <w:rFonts w:eastAsia="Times New Roman" w:cstheme="minorHAnsi"/>
                <w:sz w:val="18"/>
                <w:szCs w:val="18"/>
                <w:lang w:eastAsia="en-AU"/>
              </w:rPr>
              <w:br/>
            </w:r>
            <w:r w:rsidRPr="00952EB1">
              <w:rPr>
                <w:rFonts w:eastAsia="Times New Roman" w:cstheme="minorHAnsi"/>
                <w:sz w:val="18"/>
                <w:szCs w:val="18"/>
                <w:lang w:eastAsia="en-AU"/>
              </w:rPr>
              <w:br/>
              <w:t>Telstra - from June 2020: 18 emitters in Melbourne only.</w:t>
            </w:r>
            <w:r w:rsidRPr="00952EB1">
              <w:rPr>
                <w:rFonts w:eastAsia="Times New Roman" w:cstheme="minorHAnsi"/>
                <w:sz w:val="18"/>
                <w:szCs w:val="18"/>
                <w:lang w:eastAsia="en-AU"/>
              </w:rPr>
              <w:br/>
            </w:r>
            <w:r w:rsidRPr="00952EB1">
              <w:rPr>
                <w:rFonts w:eastAsia="Times New Roman" w:cstheme="minorHAnsi"/>
                <w:sz w:val="18"/>
                <w:szCs w:val="18"/>
                <w:lang w:eastAsia="en-AU"/>
              </w:rPr>
              <w:br/>
            </w:r>
            <w:r w:rsidRPr="00952EB1">
              <w:rPr>
                <w:rFonts w:eastAsia="Times New Roman" w:cstheme="minorHAnsi"/>
                <w:sz w:val="18"/>
                <w:szCs w:val="18"/>
                <w:lang w:eastAsia="en-AU"/>
              </w:rPr>
              <w:br/>
              <w:t>mmWave microwave radiation has been used extensively this year in America and across the globe in microwave experiments conducted by Klaus Schwab's WEF and Public Private Partnerships.  The so called ''living laboratories'' are in public spaces however the ''living'' are not aware of these experiments taking place.  These experiments ran throughout 2020, termed 5G EVE by Klaus Schwab and have been concurrent with illness across the globe.</w:t>
            </w:r>
            <w:r w:rsidRPr="00952EB1">
              <w:rPr>
                <w:rFonts w:eastAsia="Times New Roman" w:cstheme="minorHAnsi"/>
                <w:sz w:val="18"/>
                <w:szCs w:val="18"/>
                <w:lang w:eastAsia="en-AU"/>
              </w:rPr>
              <w:br/>
            </w:r>
            <w:r w:rsidRPr="00952EB1">
              <w:rPr>
                <w:rFonts w:eastAsia="Times New Roman" w:cstheme="minorHAnsi"/>
                <w:sz w:val="18"/>
                <w:szCs w:val="18"/>
                <w:lang w:eastAsia="en-AU"/>
              </w:rPr>
              <w:br/>
              <w:t>What studies has ARPANSA undertaken to satisfy themselves that the microwave radiation used in these experiments was not making people sick or contributing to the advancement of the virus?</w:t>
            </w:r>
            <w:r w:rsidRPr="00952EB1">
              <w:rPr>
                <w:rFonts w:eastAsia="Times New Roman" w:cstheme="minorHAnsi"/>
                <w:sz w:val="18"/>
                <w:szCs w:val="18"/>
                <w:lang w:eastAsia="en-AU"/>
              </w:rPr>
              <w:br/>
            </w:r>
            <w:r w:rsidRPr="00952EB1">
              <w:rPr>
                <w:rFonts w:eastAsia="Times New Roman" w:cstheme="minorHAnsi"/>
                <w:sz w:val="18"/>
                <w:szCs w:val="18"/>
                <w:lang w:eastAsia="en-AU"/>
              </w:rPr>
              <w:br/>
              <w:t>A study of the following illness outcome could be conducted: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Europe's first wave of PPP experiments in public spaces began in Feb 2020 and people started falling ill not long after.   For an example, here is a link to the WEF ''living laboratory'' experiment portal showing Turin, Italy in Feb 2020 being subject to the launch of experiments.  </w:t>
            </w:r>
            <w:r w:rsidRPr="00952EB1">
              <w:rPr>
                <w:rFonts w:eastAsia="Times New Roman" w:cstheme="minorHAnsi"/>
                <w:sz w:val="18"/>
                <w:szCs w:val="18"/>
                <w:lang w:eastAsia="en-AU"/>
              </w:rPr>
              <w:br/>
            </w:r>
            <w:r w:rsidRPr="00952EB1">
              <w:rPr>
                <w:rFonts w:eastAsia="Times New Roman" w:cstheme="minorHAnsi"/>
                <w:sz w:val="18"/>
                <w:szCs w:val="18"/>
                <w:lang w:eastAsia="en-AU"/>
              </w:rPr>
              <w:br/>
              <w:t>https://www.5g-eve.eu/public-premiere-of-5g-eve-portal-at-live-online-demo/</w:t>
            </w:r>
            <w:r w:rsidRPr="00952EB1">
              <w:rPr>
                <w:rFonts w:eastAsia="Times New Roman" w:cstheme="minorHAnsi"/>
                <w:sz w:val="18"/>
                <w:szCs w:val="18"/>
                <w:lang w:eastAsia="en-AU"/>
              </w:rPr>
              <w:br/>
            </w:r>
            <w:r w:rsidRPr="00952EB1">
              <w:rPr>
                <w:rFonts w:eastAsia="Times New Roman" w:cstheme="minorHAnsi"/>
                <w:sz w:val="18"/>
                <w:szCs w:val="18"/>
                <w:lang w:eastAsia="en-AU"/>
              </w:rPr>
              <w:br/>
              <w:t>Indeed Europe's second wave of microwave experiments began September 2020 and again people are falling ill.</w:t>
            </w:r>
            <w:r w:rsidRPr="00952EB1">
              <w:rPr>
                <w:rFonts w:eastAsia="Times New Roman" w:cstheme="minorHAnsi"/>
                <w:sz w:val="18"/>
                <w:szCs w:val="18"/>
                <w:lang w:eastAsia="en-AU"/>
              </w:rPr>
              <w:br/>
            </w:r>
            <w:r w:rsidRPr="00952EB1">
              <w:rPr>
                <w:rFonts w:eastAsia="Times New Roman" w:cstheme="minorHAnsi"/>
                <w:sz w:val="18"/>
                <w:szCs w:val="18"/>
                <w:lang w:eastAsia="en-AU"/>
              </w:rPr>
              <w:br/>
              <w:t>It is important to note that in the ''experiments'' this year beginning in Wuhan, FULL 5G is used including mmWave and beam forming.</w:t>
            </w:r>
            <w:r w:rsidRPr="00952EB1">
              <w:rPr>
                <w:rFonts w:eastAsia="Times New Roman" w:cstheme="minorHAnsi"/>
                <w:sz w:val="18"/>
                <w:szCs w:val="18"/>
                <w:lang w:eastAsia="en-AU"/>
              </w:rPr>
              <w:br/>
            </w:r>
            <w:r w:rsidRPr="00952EB1">
              <w:rPr>
                <w:rFonts w:eastAsia="Times New Roman" w:cstheme="minorHAnsi"/>
                <w:sz w:val="18"/>
                <w:szCs w:val="18"/>
                <w:lang w:eastAsia="en-AU"/>
              </w:rPr>
              <w:br/>
              <w:t>In Australia we are yet to receive the FULL 5G, as this is 5G EVE for Klaus Schwab.</w:t>
            </w:r>
            <w:r w:rsidRPr="00952EB1">
              <w:rPr>
                <w:rFonts w:eastAsia="Times New Roman" w:cstheme="minorHAnsi"/>
                <w:sz w:val="18"/>
                <w:szCs w:val="18"/>
                <w:lang w:eastAsia="en-AU"/>
              </w:rPr>
              <w:br/>
            </w:r>
            <w:r w:rsidRPr="00952EB1">
              <w:rPr>
                <w:rFonts w:eastAsia="Times New Roman" w:cstheme="minorHAnsi"/>
                <w:sz w:val="18"/>
                <w:szCs w:val="18"/>
                <w:lang w:eastAsia="en-AU"/>
              </w:rPr>
              <w:br/>
              <w:t>5G GENESIS is the next step.</w:t>
            </w:r>
            <w:r w:rsidRPr="00952EB1">
              <w:rPr>
                <w:rFonts w:eastAsia="Times New Roman" w:cstheme="minorHAnsi"/>
                <w:sz w:val="18"/>
                <w:szCs w:val="18"/>
                <w:lang w:eastAsia="en-AU"/>
              </w:rPr>
              <w:br/>
            </w:r>
            <w:r w:rsidRPr="00952EB1">
              <w:rPr>
                <w:rFonts w:eastAsia="Times New Roman" w:cstheme="minorHAnsi"/>
                <w:sz w:val="18"/>
                <w:szCs w:val="18"/>
                <w:lang w:eastAsia="en-AU"/>
              </w:rPr>
              <w:br/>
              <w:t>For this, the ACMA will be auctioning next March, mmWave microwave radiation to enable the carriers to deploy this across Australia.</w:t>
            </w:r>
            <w:r w:rsidRPr="00952EB1">
              <w:rPr>
                <w:rFonts w:eastAsia="Times New Roman" w:cstheme="minorHAnsi"/>
                <w:sz w:val="18"/>
                <w:szCs w:val="18"/>
                <w:lang w:eastAsia="en-AU"/>
              </w:rPr>
              <w:br/>
            </w:r>
            <w:r w:rsidRPr="00952EB1">
              <w:rPr>
                <w:rFonts w:eastAsia="Times New Roman" w:cstheme="minorHAnsi"/>
                <w:sz w:val="18"/>
                <w:szCs w:val="18"/>
                <w:lang w:eastAsia="en-AU"/>
              </w:rPr>
              <w:br/>
              <w:t>Both Optus and Telstra have statements regarding working towards the Germany born 4th Revolution.</w:t>
            </w:r>
            <w:r w:rsidRPr="00952EB1">
              <w:rPr>
                <w:rFonts w:eastAsia="Times New Roman" w:cstheme="minorHAnsi"/>
                <w:sz w:val="18"/>
                <w:szCs w:val="18"/>
                <w:lang w:eastAsia="en-AU"/>
              </w:rPr>
              <w:br/>
            </w:r>
            <w:r w:rsidRPr="00952EB1">
              <w:rPr>
                <w:rFonts w:eastAsia="Times New Roman" w:cstheme="minorHAnsi"/>
                <w:sz w:val="18"/>
                <w:szCs w:val="18"/>
                <w:lang w:eastAsia="en-AU"/>
              </w:rPr>
              <w:br/>
              <w:t>However, the public may not understand what the 4th Revolution entails as desired by Klaus Schwab.  It is outlined in the following, however ARPANSA need to be transparent with the public as to whether this level of wireless radiation they are enabling is consistent with life on earth:</w:t>
            </w:r>
            <w:r w:rsidRPr="00952EB1">
              <w:rPr>
                <w:rFonts w:eastAsia="Times New Roman" w:cstheme="minorHAnsi"/>
                <w:sz w:val="18"/>
                <w:szCs w:val="18"/>
                <w:lang w:eastAsia="en-AU"/>
              </w:rPr>
              <w:br/>
            </w:r>
            <w:r w:rsidRPr="00952EB1">
              <w:rPr>
                <w:rFonts w:eastAsia="Times New Roman" w:cstheme="minorHAnsi"/>
                <w:sz w:val="18"/>
                <w:szCs w:val="18"/>
                <w:lang w:eastAsia="en-AU"/>
              </w:rPr>
              <w:br/>
              <w:t>https://www.skynews.com.au/details/_6199544116001</w:t>
            </w:r>
            <w:r w:rsidRPr="00952EB1">
              <w:rPr>
                <w:rFonts w:eastAsia="Times New Roman" w:cstheme="minorHAnsi"/>
                <w:sz w:val="18"/>
                <w:szCs w:val="18"/>
                <w:lang w:eastAsia="en-AU"/>
              </w:rPr>
              <w:br/>
            </w:r>
            <w:r w:rsidRPr="00952EB1">
              <w:rPr>
                <w:rFonts w:eastAsia="Times New Roman" w:cstheme="minorHAnsi"/>
                <w:sz w:val="18"/>
                <w:szCs w:val="18"/>
                <w:lang w:eastAsia="en-AU"/>
              </w:rPr>
              <w:br/>
              <w:t>Whilst some of the above words belong to the journalist, Klaus own words regarding his transhuman future that 5G is to enable can be sought easily.</w:t>
            </w:r>
            <w:r w:rsidRPr="00952EB1">
              <w:rPr>
                <w:rFonts w:eastAsia="Times New Roman" w:cstheme="minorHAnsi"/>
                <w:sz w:val="18"/>
                <w:szCs w:val="18"/>
                <w:lang w:eastAsia="en-AU"/>
              </w:rPr>
              <w:br/>
            </w:r>
            <w:r w:rsidRPr="00952EB1">
              <w:rPr>
                <w:rFonts w:eastAsia="Times New Roman" w:cstheme="minorHAnsi"/>
                <w:sz w:val="18"/>
                <w:szCs w:val="18"/>
                <w:lang w:eastAsia="en-AU"/>
              </w:rPr>
              <w:br/>
              <w:t>ARPANSA may be aligned with the ''ushering in'' Klaus 4th revolution, however this is more akin to covert deployment that is unacceptable in normal society.</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limits set out by ARPANSA to accommodate 5G are too high when compared to the known adverse effects from Microwave radiation. </w:t>
            </w:r>
            <w:r w:rsidRPr="00952EB1">
              <w:rPr>
                <w:rFonts w:eastAsia="Times New Roman" w:cstheme="minorHAnsi"/>
                <w:sz w:val="18"/>
                <w:szCs w:val="18"/>
                <w:lang w:eastAsia="en-AU"/>
              </w:rPr>
              <w:br/>
            </w:r>
            <w:r w:rsidRPr="00952EB1">
              <w:rPr>
                <w:rFonts w:eastAsia="Times New Roman" w:cstheme="minorHAnsi"/>
                <w:sz w:val="18"/>
                <w:szCs w:val="18"/>
                <w:lang w:eastAsia="en-AU"/>
              </w:rPr>
              <w:br/>
              <w:t>It is critical that ARPANSA understands that the mmWave microwave radiation will be beam formed both from cell towers and 5G satellites.</w:t>
            </w:r>
            <w:r w:rsidRPr="00952EB1">
              <w:rPr>
                <w:rFonts w:eastAsia="Times New Roman" w:cstheme="minorHAnsi"/>
                <w:sz w:val="18"/>
                <w:szCs w:val="18"/>
                <w:lang w:eastAsia="en-AU"/>
              </w:rPr>
              <w:br/>
            </w:r>
            <w:r w:rsidRPr="00952EB1">
              <w:rPr>
                <w:rFonts w:eastAsia="Times New Roman" w:cstheme="minorHAnsi"/>
                <w:sz w:val="18"/>
                <w:szCs w:val="18"/>
                <w:lang w:eastAsia="en-AU"/>
              </w:rPr>
              <w:br/>
              <w:t>The studies that reveal that this will be highly damaging to humans and nature are extensive. However ARPANSA ''is unaware of evidence'', deems there to be ''no substantiated evidence'' for adverse health effects below the APRANSA health limits.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current and past world experts have already determined that adverse health effects  occur at levels of exposure many times lower than the ARPANSA limits.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ARPANSA's lack of expertise in this field is leading to critical errors that could be avoided through adopting world best practice instead of world worst practice. </w:t>
            </w:r>
            <w:r w:rsidRPr="00952EB1">
              <w:rPr>
                <w:rFonts w:eastAsia="Times New Roman" w:cstheme="minorHAnsi"/>
                <w:sz w:val="18"/>
                <w:szCs w:val="18"/>
                <w:lang w:eastAsia="en-AU"/>
              </w:rPr>
              <w:br/>
              <w:t>Ignorance is not a valid excuse.</w:t>
            </w:r>
            <w:r w:rsidRPr="00952EB1">
              <w:rPr>
                <w:rFonts w:eastAsia="Times New Roman" w:cstheme="minorHAnsi"/>
                <w:sz w:val="18"/>
                <w:szCs w:val="18"/>
                <w:lang w:eastAsia="en-AU"/>
              </w:rPr>
              <w:br/>
            </w:r>
            <w:r w:rsidRPr="00952EB1">
              <w:rPr>
                <w:rFonts w:eastAsia="Times New Roman" w:cstheme="minorHAnsi"/>
                <w:sz w:val="18"/>
                <w:szCs w:val="18"/>
                <w:lang w:eastAsia="en-AU"/>
              </w:rPr>
              <w:br/>
              <w:t>''not knowing'' ''not being aware of'' is addressed further regarding the people involved in producing this standard.  The severe lack of expertise and chartered representation has resulted in a standard that is not aligned with or reflective of the studies and recommendations provided by the world experts in this field of microwave radiation health effects.</w:t>
            </w:r>
          </w:p>
        </w:tc>
        <w:tc>
          <w:tcPr>
            <w:tcW w:w="4394" w:type="dxa"/>
            <w:hideMark/>
          </w:tcPr>
          <w:p w14:paraId="192FA4F2" w14:textId="77777777" w:rsidR="00C326DD" w:rsidRDefault="00C326DD" w:rsidP="00D211EB">
            <w:pPr>
              <w:spacing w:before="120"/>
              <w:rPr>
                <w:rFonts w:eastAsia="Times New Roman" w:cstheme="minorHAnsi"/>
                <w:sz w:val="18"/>
                <w:szCs w:val="18"/>
                <w:lang w:eastAsia="en-AU"/>
              </w:rPr>
            </w:pPr>
            <w:r w:rsidRPr="00B60F1B">
              <w:rPr>
                <w:rFonts w:eastAsia="Times New Roman" w:cstheme="minorHAnsi"/>
                <w:sz w:val="18"/>
                <w:szCs w:val="18"/>
                <w:lang w:eastAsia="en-AU"/>
              </w:rPr>
              <w:t xml:space="preserve">The ICNIRP guidelines are considered as international best practice in non-ionising radiation protection, and are used by </w:t>
            </w:r>
            <w:r>
              <w:rPr>
                <w:rFonts w:eastAsia="Times New Roman" w:cstheme="minorHAnsi"/>
                <w:sz w:val="18"/>
                <w:szCs w:val="18"/>
                <w:lang w:eastAsia="en-AU"/>
              </w:rPr>
              <w:t xml:space="preserve">most </w:t>
            </w:r>
            <w:r w:rsidRPr="00B60F1B">
              <w:rPr>
                <w:rFonts w:eastAsia="Times New Roman" w:cstheme="minorHAnsi"/>
                <w:sz w:val="18"/>
                <w:szCs w:val="18"/>
                <w:lang w:eastAsia="en-AU"/>
              </w:rPr>
              <w:t>countries world-wide</w:t>
            </w:r>
            <w:r>
              <w:rPr>
                <w:rFonts w:eastAsia="Times New Roman" w:cstheme="minorHAnsi"/>
                <w:sz w:val="18"/>
                <w:szCs w:val="18"/>
                <w:lang w:eastAsia="en-AU"/>
              </w:rPr>
              <w:t xml:space="preserve">. </w:t>
            </w:r>
          </w:p>
          <w:p w14:paraId="53D7A8C3"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limits set within the standard are based on </w:t>
            </w:r>
            <w:r>
              <w:rPr>
                <w:rFonts w:eastAsia="Times New Roman" w:cstheme="minorHAnsi"/>
                <w:sz w:val="18"/>
                <w:szCs w:val="18"/>
                <w:lang w:eastAsia="en-AU"/>
              </w:rPr>
              <w:t>substantiated</w:t>
            </w:r>
            <w:r w:rsidRPr="00952EB1">
              <w:rPr>
                <w:rFonts w:eastAsia="Times New Roman" w:cstheme="minorHAnsi"/>
                <w:sz w:val="18"/>
                <w:szCs w:val="18"/>
                <w:lang w:eastAsia="en-AU"/>
              </w:rPr>
              <w:t xml:space="preserve"> science and international best practice. </w:t>
            </w:r>
          </w:p>
          <w:p w14:paraId="137225C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They are underpinned by several reviews of the body of scientific literature including: the ICNIRP review of RF EME and health ‘Appendix B: Health Risk Assessment Literature’, The Scientific Committee on Emerging and Newly Identified Health Risks (SCENIHR)’s opinion ‘Potential health effects of exposure to electromagnetic fields (EMF)’, Public Health England’s review by the Independent Advisory Group on Non-ionising Radiation titled ‘Health effects from radiofrequency electromagnetic fields’, and Review of Radiofrequency Health Effects Research – Scientific Literature 2000-2012. The Standard covers the frequencies proposed for use in the 5G network.</w:t>
            </w:r>
          </w:p>
        </w:tc>
        <w:tc>
          <w:tcPr>
            <w:tcW w:w="2268" w:type="dxa"/>
            <w:hideMark/>
          </w:tcPr>
          <w:p w14:paraId="1D2133A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8DEC885" w14:textId="77777777" w:rsidTr="0027412A">
        <w:trPr>
          <w:trHeight w:val="20"/>
        </w:trPr>
        <w:tc>
          <w:tcPr>
            <w:tcW w:w="1560" w:type="dxa"/>
            <w:hideMark/>
          </w:tcPr>
          <w:p w14:paraId="744B022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Angela Foulds</w:t>
            </w:r>
          </w:p>
        </w:tc>
        <w:tc>
          <w:tcPr>
            <w:tcW w:w="7513" w:type="dxa"/>
            <w:hideMark/>
          </w:tcPr>
          <w:p w14:paraId="7C9EDEF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'It is important to determine whether, in situations of simultaneous exposure to fields of different</w:t>
            </w:r>
            <w:r w:rsidRPr="00952EB1">
              <w:rPr>
                <w:rFonts w:eastAsia="Times New Roman" w:cstheme="minorHAnsi"/>
                <w:sz w:val="18"/>
                <w:szCs w:val="18"/>
                <w:lang w:eastAsia="en-AU"/>
              </w:rPr>
              <w:br/>
              <w:t>542 frequencies, these exposures are additive in their effects. Additivity should be examined separately for the</w:t>
            </w:r>
            <w:r w:rsidRPr="00952EB1">
              <w:rPr>
                <w:rFonts w:eastAsia="Times New Roman" w:cstheme="minorHAnsi"/>
                <w:sz w:val="18"/>
                <w:szCs w:val="18"/>
                <w:lang w:eastAsia="en-AU"/>
              </w:rPr>
              <w:br/>
              <w:t>543 effects of thermal and electrical stimulation, and restrictions met after accounting for such additivity.''</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above statements by ARPANSA do not take into consideration that the carriers using the limits are not required by the ACMA to take into account emissions from other sites when applying for a license.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It should be clearly directed that all sources are to be taken into account, this is common sense. </w:t>
            </w:r>
            <w:r w:rsidRPr="00952EB1">
              <w:rPr>
                <w:rFonts w:eastAsia="Times New Roman" w:cstheme="minorHAnsi"/>
                <w:sz w:val="18"/>
                <w:szCs w:val="18"/>
                <w:lang w:eastAsia="en-AU"/>
              </w:rPr>
              <w:br/>
            </w:r>
            <w:r w:rsidRPr="00952EB1">
              <w:rPr>
                <w:rFonts w:eastAsia="Times New Roman" w:cstheme="minorHAnsi"/>
                <w:sz w:val="18"/>
                <w:szCs w:val="18"/>
                <w:lang w:eastAsia="en-AU"/>
              </w:rPr>
              <w:br/>
              <w:t>If ARPANSA is to protect the public from the known harmful effects of wireless radiation, surrounding sites must be accounted for.</w:t>
            </w:r>
          </w:p>
        </w:tc>
        <w:tc>
          <w:tcPr>
            <w:tcW w:w="4394" w:type="dxa"/>
            <w:hideMark/>
          </w:tcPr>
          <w:p w14:paraId="75DBD41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Standard is applicable for exposure from all RF sources in the environment i.e. simultaneous exposure from multiple frequency fields (as is mentioned in Section 3 of the Standard).</w:t>
            </w:r>
          </w:p>
        </w:tc>
        <w:tc>
          <w:tcPr>
            <w:tcW w:w="2268" w:type="dxa"/>
            <w:hideMark/>
          </w:tcPr>
          <w:p w14:paraId="0D6438A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0112602" w14:textId="77777777" w:rsidTr="0027412A">
        <w:trPr>
          <w:trHeight w:val="20"/>
        </w:trPr>
        <w:tc>
          <w:tcPr>
            <w:tcW w:w="1560" w:type="dxa"/>
            <w:hideMark/>
          </w:tcPr>
          <w:p w14:paraId="75BF6C5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Angela Foulds</w:t>
            </w:r>
          </w:p>
        </w:tc>
        <w:tc>
          <w:tcPr>
            <w:tcW w:w="7513" w:type="dxa"/>
            <w:hideMark/>
          </w:tcPr>
          <w:p w14:paraId="4BABE6C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Throughout this section, the term exposure is used incorrectly.</w:t>
            </w:r>
            <w:r w:rsidRPr="00952EB1">
              <w:rPr>
                <w:rFonts w:eastAsia="Times New Roman" w:cstheme="minorHAnsi"/>
                <w:sz w:val="18"/>
                <w:szCs w:val="18"/>
                <w:lang w:eastAsia="en-AU"/>
              </w:rPr>
              <w:br/>
            </w:r>
            <w:r w:rsidRPr="00952EB1">
              <w:rPr>
                <w:rFonts w:eastAsia="Times New Roman" w:cstheme="minorHAnsi"/>
                <w:sz w:val="18"/>
                <w:szCs w:val="18"/>
                <w:lang w:eastAsia="en-AU"/>
              </w:rPr>
              <w:br/>
              <w:t>The ARPANSA standard is barely different to  the microwave oven emission standard.</w:t>
            </w:r>
            <w:r w:rsidRPr="00952EB1">
              <w:rPr>
                <w:rFonts w:eastAsia="Times New Roman" w:cstheme="minorHAnsi"/>
                <w:sz w:val="18"/>
                <w:szCs w:val="18"/>
                <w:lang w:eastAsia="en-AU"/>
              </w:rPr>
              <w:br/>
            </w:r>
            <w:r w:rsidRPr="00952EB1">
              <w:rPr>
                <w:rFonts w:eastAsia="Times New Roman" w:cstheme="minorHAnsi"/>
                <w:sz w:val="18"/>
                <w:szCs w:val="18"/>
                <w:lang w:eastAsia="en-AU"/>
              </w:rPr>
              <w:br/>
              <w:t>''While emission and exposure standards are stated in the same terms of measurement, mW/m2 - radiation emissions are measured at a specific distance from a radiation source with NO consideration to the LENGTH of TIME a person may be exposed.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Radiation exposure, however, is measured in terms of the length of time a person is subject to given levels of radiation with no consideration to the distance from the source of sources.'' </w:t>
            </w:r>
            <w:r w:rsidRPr="00952EB1">
              <w:rPr>
                <w:rFonts w:eastAsia="Times New Roman" w:cstheme="minorHAnsi"/>
                <w:sz w:val="18"/>
                <w:szCs w:val="18"/>
                <w:lang w:eastAsia="en-AU"/>
              </w:rPr>
              <w:br/>
              <w:t>(Ref: Comptroller General of the United States, ''More protection from Microwave Radiation Hazards Needed.''</w:t>
            </w:r>
            <w:r w:rsidRPr="00952EB1">
              <w:rPr>
                <w:rFonts w:eastAsia="Times New Roman" w:cstheme="minorHAnsi"/>
                <w:sz w:val="18"/>
                <w:szCs w:val="18"/>
                <w:lang w:eastAsia="en-AU"/>
              </w:rPr>
              <w:br/>
            </w:r>
            <w:r w:rsidRPr="00952EB1">
              <w:rPr>
                <w:rFonts w:eastAsia="Times New Roman" w:cstheme="minorHAnsi"/>
                <w:sz w:val="18"/>
                <w:szCs w:val="18"/>
                <w:lang w:eastAsia="en-AU"/>
              </w:rPr>
              <w:br/>
              <w:t>In virtually all studies regarding the chronic and delayed effects from exposure to microwave radiation, TIME is a factor.  This does not refer to the averaging over 6 mins calculation.  TIME or ''length of exposure'' refers to how long a person is exposed to the microwave radiation for.</w:t>
            </w:r>
            <w:r w:rsidRPr="00952EB1">
              <w:rPr>
                <w:rFonts w:eastAsia="Times New Roman" w:cstheme="minorHAnsi"/>
                <w:sz w:val="18"/>
                <w:szCs w:val="18"/>
                <w:lang w:eastAsia="en-AU"/>
              </w:rPr>
              <w:br/>
            </w:r>
            <w:r w:rsidRPr="00952EB1">
              <w:rPr>
                <w:rFonts w:eastAsia="Times New Roman" w:cstheme="minorHAnsi"/>
                <w:sz w:val="18"/>
                <w:szCs w:val="18"/>
                <w:lang w:eastAsia="en-AU"/>
              </w:rPr>
              <w:br/>
              <w:t>Length of exposure greatly changes the biological effects.  The adverse biological effects from an acute high dose of microwave radiation are also known to be similarly matched by the same dose being broken down into smaller increments and delivered over time:</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same biological effects produced by a single microwave exposure at a given level have been reported from multiple microwave exposures at lower exposure levels.''   </w:t>
            </w:r>
            <w:r w:rsidRPr="00952EB1">
              <w:rPr>
                <w:rFonts w:eastAsia="Times New Roman" w:cstheme="minorHAnsi"/>
                <w:sz w:val="18"/>
                <w:szCs w:val="18"/>
                <w:lang w:eastAsia="en-AU"/>
              </w:rPr>
              <w:br/>
              <w:t xml:space="preserve">''Exposure of the population should be kept as low as possible'' </w:t>
            </w:r>
            <w:r w:rsidRPr="00952EB1">
              <w:rPr>
                <w:rFonts w:eastAsia="Times New Roman" w:cstheme="minorHAnsi"/>
                <w:sz w:val="18"/>
                <w:szCs w:val="18"/>
                <w:lang w:eastAsia="en-AU"/>
              </w:rPr>
              <w:br/>
              <w:t xml:space="preserve"> ''The likelihood of biological effects occurring has also been shown to increase as the length of each exposure increases.''</w:t>
            </w:r>
            <w:r w:rsidRPr="00952EB1">
              <w:rPr>
                <w:rFonts w:eastAsia="Times New Roman" w:cstheme="minorHAnsi"/>
                <w:sz w:val="18"/>
                <w:szCs w:val="18"/>
                <w:lang w:eastAsia="en-AU"/>
              </w:rPr>
              <w:br/>
              <w:t>''Consequently the effects of single and repeated exposures should be considered SEPERATELY, even when exposure takes place under identical conditions''</w:t>
            </w:r>
            <w:r w:rsidRPr="00952EB1">
              <w:rPr>
                <w:rFonts w:eastAsia="Times New Roman" w:cstheme="minorHAnsi"/>
                <w:sz w:val="18"/>
                <w:szCs w:val="18"/>
                <w:lang w:eastAsia="en-AU"/>
              </w:rPr>
              <w:br/>
              <w:t xml:space="preserve"> (Environmental Health Criteria 16, World Health Organisation).</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''It should be stressed that long term low dose exposure may induce peripheral lymphocytosis, stimulation of lymphopoiesis and anomalies of nuclear structure and mitotic abnormalities in lymphocytes and erythroblasts.''  </w:t>
            </w:r>
            <w:r w:rsidRPr="00952EB1">
              <w:rPr>
                <w:rFonts w:eastAsia="Times New Roman" w:cstheme="minorHAnsi"/>
                <w:sz w:val="18"/>
                <w:szCs w:val="18"/>
                <w:lang w:eastAsia="en-AU"/>
              </w:rPr>
              <w:br/>
              <w:t>(The Effects of Microwaves on Human Lymphocyte Cultures, W. Stodolnik Baranska.)</w:t>
            </w:r>
            <w:r w:rsidRPr="00952EB1">
              <w:rPr>
                <w:rFonts w:eastAsia="Times New Roman" w:cstheme="minorHAnsi"/>
                <w:sz w:val="18"/>
                <w:szCs w:val="18"/>
                <w:lang w:eastAsia="en-AU"/>
              </w:rPr>
              <w:br/>
            </w:r>
            <w:r w:rsidRPr="00952EB1">
              <w:rPr>
                <w:rFonts w:eastAsia="Times New Roman" w:cstheme="minorHAnsi"/>
                <w:sz w:val="18"/>
                <w:szCs w:val="18"/>
                <w:lang w:eastAsia="en-AU"/>
              </w:rPr>
              <w:br/>
              <w:t>ARPANSA has provided an emission standard protective of immediate health effects ONLY.</w:t>
            </w:r>
            <w:r w:rsidRPr="00952EB1">
              <w:rPr>
                <w:rFonts w:eastAsia="Times New Roman" w:cstheme="minorHAnsi"/>
                <w:sz w:val="18"/>
                <w:szCs w:val="18"/>
                <w:lang w:eastAsia="en-AU"/>
              </w:rPr>
              <w:br/>
            </w:r>
            <w:r w:rsidRPr="00952EB1">
              <w:rPr>
                <w:rFonts w:eastAsia="Times New Roman" w:cstheme="minorHAnsi"/>
                <w:sz w:val="18"/>
                <w:szCs w:val="18"/>
                <w:lang w:eastAsia="en-AU"/>
              </w:rPr>
              <w:br/>
              <w:t>For ARPANSA and ICNIRP to purport that this standard protects against known long term chronic and delayed health effects is wrong and a false statement.</w:t>
            </w:r>
            <w:r w:rsidRPr="00952EB1">
              <w:rPr>
                <w:rFonts w:eastAsia="Times New Roman" w:cstheme="minorHAnsi"/>
                <w:sz w:val="18"/>
                <w:szCs w:val="18"/>
                <w:lang w:eastAsia="en-AU"/>
              </w:rPr>
              <w:br/>
            </w:r>
            <w:r w:rsidRPr="00952EB1">
              <w:rPr>
                <w:rFonts w:eastAsia="Times New Roman" w:cstheme="minorHAnsi"/>
                <w:sz w:val="18"/>
                <w:szCs w:val="18"/>
                <w:lang w:eastAsia="en-AU"/>
              </w:rPr>
              <w:br/>
              <w:t>The 14 year long NTP again proved the cumulative effects of long term low level exposure to microwave radiation. In fact the NTP proved that wireless radiation causes cancer.</w:t>
            </w:r>
            <w:r w:rsidRPr="00952EB1">
              <w:rPr>
                <w:rFonts w:eastAsia="Times New Roman" w:cstheme="minorHAnsi"/>
                <w:sz w:val="18"/>
                <w:szCs w:val="18"/>
                <w:lang w:eastAsia="en-AU"/>
              </w:rPr>
              <w:br/>
            </w:r>
            <w:r w:rsidRPr="00952EB1">
              <w:rPr>
                <w:rFonts w:eastAsia="Times New Roman" w:cstheme="minorHAnsi"/>
                <w:sz w:val="18"/>
                <w:szCs w:val="18"/>
                <w:lang w:eastAsia="en-AU"/>
              </w:rPr>
              <w:br/>
              <w:t>In many countries bureaucrat departments are grasping this knowledge and insisting on wired connections in pre-schools and schools. ARPANSA is yet to act to inform the public of the known cumulative adverse effects from wireless radiation even though this landmark study released the results in 2018.  It is inexcusable for ARPANSA to have not understood the implications of the NTP study which were stated in plain English and to inform the public.  ARPANSA fails the Public of Australia in not acting to promote wired connections.  Further to this wired connections have 1/10 the carbon footprint of wireless. The failings are compounded.</w:t>
            </w:r>
          </w:p>
        </w:tc>
        <w:tc>
          <w:tcPr>
            <w:tcW w:w="4394" w:type="dxa"/>
            <w:hideMark/>
          </w:tcPr>
          <w:p w14:paraId="1CC20BEF"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exposure limits in the Standard apply for any exposure duration (short term or long term). </w:t>
            </w:r>
            <w:r>
              <w:rPr>
                <w:rFonts w:eastAsia="Times New Roman" w:cstheme="minorHAnsi"/>
                <w:sz w:val="18"/>
                <w:szCs w:val="18"/>
                <w:lang w:eastAsia="en-AU"/>
              </w:rPr>
              <w:t>The averaging times in the Standard refer to the time it takes for whole body (30 min) and localised (6 min) temperature rise.</w:t>
            </w:r>
          </w:p>
          <w:p w14:paraId="5B5091E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only substantiated health effects of exposure to RF EME are heating of biological tissue, electroporation and electrostimulation at very high exposure levels.</w:t>
            </w:r>
          </w:p>
        </w:tc>
        <w:tc>
          <w:tcPr>
            <w:tcW w:w="2268" w:type="dxa"/>
            <w:hideMark/>
          </w:tcPr>
          <w:p w14:paraId="3CFA796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88118FA" w14:textId="77777777" w:rsidTr="0027412A">
        <w:trPr>
          <w:trHeight w:val="20"/>
        </w:trPr>
        <w:tc>
          <w:tcPr>
            <w:tcW w:w="1560" w:type="dxa"/>
            <w:hideMark/>
          </w:tcPr>
          <w:p w14:paraId="5CEC0BA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Angela Foulds</w:t>
            </w:r>
          </w:p>
        </w:tc>
        <w:tc>
          <w:tcPr>
            <w:tcW w:w="7513" w:type="dxa"/>
            <w:hideMark/>
          </w:tcPr>
          <w:p w14:paraId="6687889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Industry has stated that the testing of a phased array beam formed microwave radiation has thus far been problematic due to equipment limitations.</w:t>
            </w:r>
            <w:r w:rsidRPr="00952EB1">
              <w:rPr>
                <w:rFonts w:eastAsia="Times New Roman" w:cstheme="minorHAnsi"/>
                <w:sz w:val="18"/>
                <w:szCs w:val="18"/>
                <w:lang w:eastAsia="en-AU"/>
              </w:rPr>
              <w:br/>
            </w:r>
            <w:r w:rsidRPr="00952EB1">
              <w:rPr>
                <w:rFonts w:eastAsia="Times New Roman" w:cstheme="minorHAnsi"/>
                <w:sz w:val="18"/>
                <w:szCs w:val="18"/>
                <w:lang w:eastAsia="en-AU"/>
              </w:rPr>
              <w:br/>
              <w:t>Further to this, only this year will 5G enable equipment by ''rolled out'' on the public.</w:t>
            </w:r>
            <w:r w:rsidRPr="00952EB1">
              <w:rPr>
                <w:rFonts w:eastAsia="Times New Roman" w:cstheme="minorHAnsi"/>
                <w:sz w:val="18"/>
                <w:szCs w:val="18"/>
                <w:lang w:eastAsia="en-AU"/>
              </w:rPr>
              <w:br/>
            </w:r>
            <w:r w:rsidRPr="00952EB1">
              <w:rPr>
                <w:rFonts w:eastAsia="Times New Roman" w:cstheme="minorHAnsi"/>
                <w:sz w:val="18"/>
                <w:szCs w:val="18"/>
                <w:lang w:eastAsia="en-AU"/>
              </w:rPr>
              <w:br/>
              <w:t>ARPANSA would be aware that 5G also involves a web of up to 45000 5g satellites beam forming microwave radiation directly at or to  a person's device.</w:t>
            </w:r>
            <w:r w:rsidRPr="00952EB1">
              <w:rPr>
                <w:rFonts w:eastAsia="Times New Roman" w:cstheme="minorHAnsi"/>
                <w:sz w:val="18"/>
                <w:szCs w:val="18"/>
                <w:lang w:eastAsia="en-AU"/>
              </w:rPr>
              <w:br/>
            </w:r>
            <w:r w:rsidRPr="00952EB1">
              <w:rPr>
                <w:rFonts w:eastAsia="Times New Roman" w:cstheme="minorHAnsi"/>
                <w:sz w:val="18"/>
                <w:szCs w:val="18"/>
                <w:lang w:eastAsia="en-AU"/>
              </w:rPr>
              <w:br/>
              <w:t>Therefore:</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Where has APPANSA tested a hand held device receiving a phased array beam formed radar mmWave from a satellite directly to the device?  </w:t>
            </w:r>
            <w:r w:rsidRPr="00952EB1">
              <w:rPr>
                <w:rFonts w:eastAsia="Times New Roman" w:cstheme="minorHAnsi"/>
                <w:sz w:val="18"/>
                <w:szCs w:val="18"/>
                <w:lang w:eastAsia="en-AU"/>
              </w:rPr>
              <w:br/>
            </w:r>
            <w:r w:rsidRPr="00952EB1">
              <w:rPr>
                <w:rFonts w:eastAsia="Times New Roman" w:cstheme="minorHAnsi"/>
                <w:sz w:val="18"/>
                <w:szCs w:val="18"/>
                <w:lang w:eastAsia="en-AU"/>
              </w:rPr>
              <w:br/>
              <w:t>What is the resultant power of this at the antennae within a person's hand?</w:t>
            </w:r>
            <w:r w:rsidRPr="00952EB1">
              <w:rPr>
                <w:rFonts w:eastAsia="Times New Roman" w:cstheme="minorHAnsi"/>
                <w:sz w:val="18"/>
                <w:szCs w:val="18"/>
                <w:lang w:eastAsia="en-AU"/>
              </w:rPr>
              <w:br/>
            </w:r>
            <w:r w:rsidRPr="00952EB1">
              <w:rPr>
                <w:rFonts w:eastAsia="Times New Roman" w:cstheme="minorHAnsi"/>
                <w:sz w:val="18"/>
                <w:szCs w:val="18"/>
                <w:lang w:eastAsia="en-AU"/>
              </w:rPr>
              <w:br/>
              <w:t>Is the power level received to the device from a satellite dangerous to a small child?</w:t>
            </w:r>
            <w:r w:rsidRPr="00952EB1">
              <w:rPr>
                <w:rFonts w:eastAsia="Times New Roman" w:cstheme="minorHAnsi"/>
                <w:sz w:val="18"/>
                <w:szCs w:val="18"/>
                <w:lang w:eastAsia="en-AU"/>
              </w:rPr>
              <w:br/>
            </w:r>
            <w:r w:rsidRPr="00952EB1">
              <w:rPr>
                <w:rFonts w:eastAsia="Times New Roman" w:cstheme="minorHAnsi"/>
                <w:sz w:val="18"/>
                <w:szCs w:val="18"/>
                <w:lang w:eastAsia="en-AU"/>
              </w:rPr>
              <w:br/>
              <w:t>Given mmWave radiation is absorbed within the top mm of the skin, how has ARPANSA satisfied themselves that the reports of small children with inflammatory conditions, unrelated to ''the virus'', unrelated to Kawasaki disease, are not the result of the mmWave deployment in 5G testbeds?</w:t>
            </w:r>
            <w:r w:rsidRPr="00952EB1">
              <w:rPr>
                <w:rFonts w:eastAsia="Times New Roman" w:cstheme="minorHAnsi"/>
                <w:sz w:val="18"/>
                <w:szCs w:val="18"/>
                <w:lang w:eastAsia="en-AU"/>
              </w:rPr>
              <w:br/>
            </w:r>
            <w:r w:rsidRPr="00952EB1">
              <w:rPr>
                <w:rFonts w:eastAsia="Times New Roman" w:cstheme="minorHAnsi"/>
                <w:sz w:val="18"/>
                <w:szCs w:val="18"/>
                <w:lang w:eastAsia="en-AU"/>
              </w:rPr>
              <w:br/>
              <w:t>What studies has ARPANSA conducted in the area of the 5G testbeds to determine if the people within those areas are affected or unaffected by being within a 5G ''living laboratory''?</w:t>
            </w:r>
            <w:r w:rsidRPr="00952EB1">
              <w:rPr>
                <w:rFonts w:eastAsia="Times New Roman" w:cstheme="minorHAnsi"/>
                <w:sz w:val="18"/>
                <w:szCs w:val="18"/>
                <w:lang w:eastAsia="en-AU"/>
              </w:rPr>
              <w:br/>
            </w:r>
            <w:r w:rsidRPr="00952EB1">
              <w:rPr>
                <w:rFonts w:eastAsia="Times New Roman" w:cstheme="minorHAnsi"/>
                <w:sz w:val="18"/>
                <w:szCs w:val="18"/>
                <w:lang w:eastAsia="en-AU"/>
              </w:rPr>
              <w:br/>
              <w:t>The world experts in the field of biological effects, medical based chronic and delayed effects have already determined the ICNIRP limits to not be protective of the health of people and nature.  The world experts have numerous studies attesting this.</w:t>
            </w:r>
            <w:r w:rsidRPr="00952EB1">
              <w:rPr>
                <w:rFonts w:eastAsia="Times New Roman" w:cstheme="minorHAnsi"/>
                <w:sz w:val="18"/>
                <w:szCs w:val="18"/>
                <w:lang w:eastAsia="en-AU"/>
              </w:rPr>
              <w:br/>
            </w:r>
            <w:r w:rsidRPr="00952EB1">
              <w:rPr>
                <w:rFonts w:eastAsia="Times New Roman" w:cstheme="minorHAnsi"/>
                <w:sz w:val="18"/>
                <w:szCs w:val="18"/>
                <w:lang w:eastAsia="en-AU"/>
              </w:rPr>
              <w:br/>
              <w:t>ARPANSA and ICNIRP, non expert bodies, have adapted the original FDA microwave oven emission standard to provide a set of ''safe limits'' in their own standard and now seek to present as an authority regarding protective health limits both long term and short term.</w:t>
            </w:r>
            <w:r w:rsidRPr="00952EB1">
              <w:rPr>
                <w:rFonts w:eastAsia="Times New Roman" w:cstheme="minorHAnsi"/>
                <w:sz w:val="18"/>
                <w:szCs w:val="18"/>
                <w:lang w:eastAsia="en-AU"/>
              </w:rPr>
              <w:br/>
            </w:r>
            <w:r w:rsidRPr="00952EB1">
              <w:rPr>
                <w:rFonts w:eastAsia="Times New Roman" w:cstheme="minorHAnsi"/>
                <w:sz w:val="18"/>
                <w:szCs w:val="18"/>
                <w:lang w:eastAsia="en-AU"/>
              </w:rPr>
              <w:br/>
              <w:t>It is at this stage,  it is to be re-iterated that as far as being protective of acute effects, this is indeed a readily acceptable basis for a physics consideration up to 3GHz .</w:t>
            </w:r>
            <w:r w:rsidRPr="00952EB1">
              <w:rPr>
                <w:rFonts w:eastAsia="Times New Roman" w:cstheme="minorHAnsi"/>
                <w:sz w:val="18"/>
                <w:szCs w:val="18"/>
                <w:lang w:eastAsia="en-AU"/>
              </w:rPr>
              <w:br/>
            </w:r>
            <w:r w:rsidRPr="00952EB1">
              <w:rPr>
                <w:rFonts w:eastAsia="Times New Roman" w:cstheme="minorHAnsi"/>
                <w:sz w:val="18"/>
                <w:szCs w:val="18"/>
                <w:lang w:eastAsia="en-AU"/>
              </w:rPr>
              <w:br/>
              <w:t>Beyond acute effects, and beyond this frequency, far more complex considerations come into play that are beyond the knowledge of simply physics and certainly psychology has nought to offer in this field of  radiation safety.</w:t>
            </w:r>
            <w:r w:rsidRPr="00952EB1">
              <w:rPr>
                <w:rFonts w:eastAsia="Times New Roman" w:cstheme="minorHAnsi"/>
                <w:sz w:val="18"/>
                <w:szCs w:val="18"/>
                <w:lang w:eastAsia="en-AU"/>
              </w:rPr>
              <w:br/>
            </w:r>
            <w:r w:rsidRPr="00952EB1">
              <w:rPr>
                <w:rFonts w:eastAsia="Times New Roman" w:cstheme="minorHAnsi"/>
                <w:sz w:val="18"/>
                <w:szCs w:val="18"/>
                <w:lang w:eastAsia="en-AU"/>
              </w:rPr>
              <w:br/>
              <w:t>ARPANSA and ICNIRP in operating outside of their ill defined expertise are making grave errors in the provision of safe limits suitable for the Australian Public.</w:t>
            </w:r>
            <w:r w:rsidRPr="00952EB1">
              <w:rPr>
                <w:rFonts w:eastAsia="Times New Roman" w:cstheme="minorHAnsi"/>
                <w:sz w:val="18"/>
                <w:szCs w:val="18"/>
                <w:lang w:eastAsia="en-AU"/>
              </w:rPr>
              <w:br/>
            </w:r>
            <w:r w:rsidRPr="00952EB1">
              <w:rPr>
                <w:rFonts w:eastAsia="Times New Roman" w:cstheme="minorHAnsi"/>
                <w:sz w:val="18"/>
                <w:szCs w:val="18"/>
                <w:lang w:eastAsia="en-AU"/>
              </w:rPr>
              <w:br/>
              <w:t>It does not appear appropriate for ARPANSA to be trusted with this critical area of health concern. Simply pointing out the errors is scarcely enough to ensure safety.</w:t>
            </w:r>
            <w:r w:rsidRPr="00952EB1">
              <w:rPr>
                <w:rFonts w:eastAsia="Times New Roman" w:cstheme="minorHAnsi"/>
                <w:sz w:val="18"/>
                <w:szCs w:val="18"/>
                <w:lang w:eastAsia="en-AU"/>
              </w:rPr>
              <w:br/>
              <w:t>Indeed the backstop here is to consult with current and past world expert advice and at a minimum provide Australians with current best practice limits that are protecting up to 40% of the world's population.</w:t>
            </w:r>
            <w:r w:rsidRPr="00952EB1">
              <w:rPr>
                <w:rFonts w:eastAsia="Times New Roman" w:cstheme="minorHAnsi"/>
                <w:sz w:val="18"/>
                <w:szCs w:val="18"/>
                <w:lang w:eastAsia="en-AU"/>
              </w:rPr>
              <w:br/>
            </w:r>
            <w:r w:rsidRPr="00952EB1">
              <w:rPr>
                <w:rFonts w:eastAsia="Times New Roman" w:cstheme="minorHAnsi"/>
                <w:sz w:val="18"/>
                <w:szCs w:val="18"/>
                <w:lang w:eastAsia="en-AU"/>
              </w:rPr>
              <w:br/>
              <w:t>This indeed is what is required for ARPANSA to meet the current legislative requirement regarding ''Best Practice Standards''.</w:t>
            </w:r>
            <w:r w:rsidRPr="00952EB1">
              <w:rPr>
                <w:rFonts w:eastAsia="Times New Roman" w:cstheme="minorHAnsi"/>
                <w:sz w:val="18"/>
                <w:szCs w:val="18"/>
                <w:lang w:eastAsia="en-AU"/>
              </w:rPr>
              <w:br/>
            </w:r>
            <w:r w:rsidRPr="00952EB1">
              <w:rPr>
                <w:rFonts w:eastAsia="Times New Roman" w:cstheme="minorHAnsi"/>
                <w:sz w:val="18"/>
                <w:szCs w:val="18"/>
                <w:lang w:eastAsia="en-AU"/>
              </w:rPr>
              <w:br/>
              <w:t>Ideally the RF Standard is returned to the Australian Standards Process in order to form part of the robust Australian Standards library.</w:t>
            </w:r>
            <w:r w:rsidRPr="00952EB1">
              <w:rPr>
                <w:rFonts w:eastAsia="Times New Roman" w:cstheme="minorHAnsi"/>
                <w:sz w:val="18"/>
                <w:szCs w:val="18"/>
                <w:lang w:eastAsia="en-AU"/>
              </w:rPr>
              <w:br/>
            </w:r>
            <w:r w:rsidRPr="00952EB1">
              <w:rPr>
                <w:rFonts w:eastAsia="Times New Roman" w:cstheme="minorHAnsi"/>
                <w:sz w:val="18"/>
                <w:szCs w:val="18"/>
                <w:lang w:eastAsia="en-AU"/>
              </w:rPr>
              <w:br/>
              <w:t>It was only due to pressure from politicians and industry that the standard was changed to reflect the obscure Germany based ICNIRP that is related to Klaus Schwab and his 4th transhuman revolution.  Very few if any Australians would find this an acceptable path to walk down. It only through covert operations, that this path is being walked.</w:t>
            </w:r>
            <w:r w:rsidRPr="00952EB1">
              <w:rPr>
                <w:rFonts w:eastAsia="Times New Roman" w:cstheme="minorHAnsi"/>
                <w:sz w:val="18"/>
                <w:szCs w:val="18"/>
                <w:lang w:eastAsia="en-AU"/>
              </w:rPr>
              <w:br/>
            </w:r>
            <w:r w:rsidRPr="00952EB1">
              <w:rPr>
                <w:rFonts w:eastAsia="Times New Roman" w:cstheme="minorHAnsi"/>
                <w:sz w:val="18"/>
                <w:szCs w:val="18"/>
                <w:lang w:eastAsia="en-AU"/>
              </w:rPr>
              <w:br/>
              <w:t>As Australians become aware of the lack of protection from the rapidly increasing microwave radiation emitted from satellites, small cells, hand sets, modems and more, ARPANSA's failings will become blatantly obvious.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Klaus Schwab states that this is 5G EVE. So much more radiation is coming with 5G GENESiS for his transhuman revolution so sought by him but unknown to the public. </w:t>
            </w:r>
            <w:r w:rsidRPr="00952EB1">
              <w:rPr>
                <w:rFonts w:eastAsia="Times New Roman" w:cstheme="minorHAnsi"/>
                <w:sz w:val="18"/>
                <w:szCs w:val="18"/>
                <w:lang w:eastAsia="en-AU"/>
              </w:rPr>
              <w:br/>
              <w:t>(Refer: The Great Reset, SKY NEWS 11/10/20.  https://www.skynews.com.au/details/_6199544116001)</w:t>
            </w:r>
            <w:r w:rsidRPr="00952EB1">
              <w:rPr>
                <w:rFonts w:eastAsia="Times New Roman" w:cstheme="minorHAnsi"/>
                <w:sz w:val="18"/>
                <w:szCs w:val="18"/>
                <w:lang w:eastAsia="en-AU"/>
              </w:rPr>
              <w:br/>
            </w:r>
            <w:r w:rsidRPr="00952EB1">
              <w:rPr>
                <w:rFonts w:eastAsia="Times New Roman" w:cstheme="minorHAnsi"/>
                <w:sz w:val="18"/>
                <w:szCs w:val="18"/>
                <w:lang w:eastAsia="en-AU"/>
              </w:rPr>
              <w:br/>
              <w:t>Now is the time to provide the same best practice limits as enjoyed in countries where RF cancer rates are up to 1/3 of those in Australia.</w:t>
            </w:r>
            <w:r w:rsidRPr="00952EB1">
              <w:rPr>
                <w:rFonts w:eastAsia="Times New Roman" w:cstheme="minorHAnsi"/>
                <w:sz w:val="18"/>
                <w:szCs w:val="18"/>
                <w:lang w:eastAsia="en-AU"/>
              </w:rPr>
              <w:br/>
            </w:r>
            <w:r w:rsidRPr="00952EB1">
              <w:rPr>
                <w:rFonts w:eastAsia="Times New Roman" w:cstheme="minorHAnsi"/>
                <w:sz w:val="18"/>
                <w:szCs w:val="18"/>
                <w:lang w:eastAsia="en-AU"/>
              </w:rPr>
              <w:br/>
              <w:t>Now is the time to adopt a limit for 24 hr exposure that DOES NOT exceed 10 uW/cm2.  This is regardless of any measurements of current exposure.  This is to protect the public long term with the RIGHT LIMITS.</w:t>
            </w:r>
            <w:r w:rsidRPr="00952EB1">
              <w:rPr>
                <w:rFonts w:eastAsia="Times New Roman" w:cstheme="minorHAnsi"/>
                <w:sz w:val="18"/>
                <w:szCs w:val="18"/>
                <w:lang w:eastAsia="en-AU"/>
              </w:rPr>
              <w:br/>
            </w:r>
            <w:r w:rsidRPr="00952EB1">
              <w:rPr>
                <w:rFonts w:eastAsia="Times New Roman" w:cstheme="minorHAnsi"/>
                <w:sz w:val="18"/>
                <w:szCs w:val="18"/>
                <w:lang w:eastAsia="en-AU"/>
              </w:rPr>
              <w:br/>
              <w:t>It is time.</w:t>
            </w:r>
          </w:p>
        </w:tc>
        <w:tc>
          <w:tcPr>
            <w:tcW w:w="4394" w:type="dxa"/>
            <w:hideMark/>
          </w:tcPr>
          <w:p w14:paraId="788FE5EA"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Standard applies to all sources emitting RF EME. </w:t>
            </w:r>
          </w:p>
          <w:p w14:paraId="437432C6"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current and proposed higher operating frequencies for the 5G network are covered within the ARPANSA RF Standard which sets both public and occupational exposure limits up to 300 GHz. </w:t>
            </w:r>
          </w:p>
          <w:p w14:paraId="5BCCBE01"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At these higher 5G frequencies, the limits in the ARPANSA RF Standard are set to well below where any measurable heating at the surface of the skin and the eye occur. </w:t>
            </w:r>
          </w:p>
          <w:p w14:paraId="58A211A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It is the assessment of ARPANSA that there is</w:t>
            </w:r>
            <w:r>
              <w:rPr>
                <w:rFonts w:eastAsia="Times New Roman" w:cstheme="minorHAnsi"/>
                <w:sz w:val="18"/>
                <w:szCs w:val="18"/>
                <w:lang w:eastAsia="en-AU"/>
              </w:rPr>
              <w:t xml:space="preserve"> no</w:t>
            </w:r>
            <w:r w:rsidRPr="00952EB1">
              <w:rPr>
                <w:rFonts w:eastAsia="Times New Roman" w:cstheme="minorHAnsi"/>
                <w:sz w:val="18"/>
                <w:szCs w:val="18"/>
                <w:lang w:eastAsia="en-AU"/>
              </w:rPr>
              <w:t xml:space="preserve"> substantiated scientific evidence to support any adverse health effects from low-level exposure to RF EME associated with telecommunications and wireless technology below the limits set within the ARPANSA RF Standard, including the 5G network.</w:t>
            </w:r>
          </w:p>
        </w:tc>
        <w:tc>
          <w:tcPr>
            <w:tcW w:w="2268" w:type="dxa"/>
            <w:hideMark/>
          </w:tcPr>
          <w:p w14:paraId="5C8C96C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68370CF" w14:textId="77777777" w:rsidTr="0027412A">
        <w:trPr>
          <w:trHeight w:val="20"/>
        </w:trPr>
        <w:tc>
          <w:tcPr>
            <w:tcW w:w="1560" w:type="dxa"/>
            <w:hideMark/>
          </w:tcPr>
          <w:p w14:paraId="2BA7E9A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Angela Foulds</w:t>
            </w:r>
          </w:p>
        </w:tc>
        <w:tc>
          <w:tcPr>
            <w:tcW w:w="7513" w:type="dxa"/>
            <w:hideMark/>
          </w:tcPr>
          <w:p w14:paraId="63BB029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Below is the list of people involved in the Production of the ARPANSA STANDARD FOR LIMITING EXPOSURE to RF FIELDS</w:t>
            </w:r>
            <w:r w:rsidRPr="00952EB1">
              <w:rPr>
                <w:rFonts w:eastAsia="Times New Roman" w:cstheme="minorHAnsi"/>
                <w:sz w:val="18"/>
                <w:szCs w:val="18"/>
                <w:lang w:eastAsia="en-AU"/>
              </w:rPr>
              <w:br/>
            </w:r>
            <w:r w:rsidRPr="00952EB1">
              <w:rPr>
                <w:rFonts w:eastAsia="Times New Roman" w:cstheme="minorHAnsi"/>
                <w:sz w:val="18"/>
                <w:szCs w:val="18"/>
                <w:lang w:eastAsia="en-AU"/>
              </w:rPr>
              <w:br/>
              <w:t>Dr Kerapidis : Physics</w:t>
            </w:r>
            <w:r w:rsidRPr="00952EB1">
              <w:rPr>
                <w:rFonts w:eastAsia="Times New Roman" w:cstheme="minorHAnsi"/>
                <w:sz w:val="18"/>
                <w:szCs w:val="18"/>
                <w:lang w:eastAsia="en-AU"/>
              </w:rPr>
              <w:br/>
            </w:r>
            <w:r w:rsidRPr="00952EB1">
              <w:rPr>
                <w:rFonts w:eastAsia="Times New Roman" w:cstheme="minorHAnsi"/>
                <w:sz w:val="18"/>
                <w:szCs w:val="18"/>
                <w:lang w:eastAsia="en-AU"/>
              </w:rPr>
              <w:br/>
              <w:t>Dr Rick Tinker - ? Applied Science</w:t>
            </w:r>
            <w:r w:rsidRPr="00952EB1">
              <w:rPr>
                <w:rFonts w:eastAsia="Times New Roman" w:cstheme="minorHAnsi"/>
                <w:sz w:val="18"/>
                <w:szCs w:val="18"/>
                <w:lang w:eastAsia="en-AU"/>
              </w:rPr>
              <w:br/>
            </w:r>
            <w:r w:rsidRPr="00952EB1">
              <w:rPr>
                <w:rFonts w:eastAsia="Times New Roman" w:cstheme="minorHAnsi"/>
                <w:sz w:val="18"/>
                <w:szCs w:val="18"/>
                <w:lang w:eastAsia="en-AU"/>
              </w:rPr>
              <w:br/>
              <w:t>Dr Bruce Hocking - Former Telstra/Telecom Doctor represents bias and contractual considerations are expected.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Dr Martin Gledhill -  An industry technician? </w:t>
            </w:r>
            <w:r w:rsidRPr="00952EB1">
              <w:rPr>
                <w:rFonts w:eastAsia="Times New Roman" w:cstheme="minorHAnsi"/>
                <w:sz w:val="18"/>
                <w:szCs w:val="18"/>
                <w:lang w:eastAsia="en-AU"/>
              </w:rPr>
              <w:br/>
            </w:r>
            <w:r w:rsidRPr="00952EB1">
              <w:rPr>
                <w:rFonts w:eastAsia="Times New Roman" w:cstheme="minorHAnsi"/>
                <w:sz w:val="18"/>
                <w:szCs w:val="18"/>
                <w:lang w:eastAsia="en-AU"/>
              </w:rPr>
              <w:br/>
              <w:t>Mr Rohan Mate - ? Science degree</w:t>
            </w:r>
            <w:r w:rsidRPr="00952EB1">
              <w:rPr>
                <w:rFonts w:eastAsia="Times New Roman" w:cstheme="minorHAnsi"/>
                <w:sz w:val="18"/>
                <w:szCs w:val="18"/>
                <w:lang w:eastAsia="en-AU"/>
              </w:rPr>
              <w:br/>
            </w:r>
            <w:r w:rsidRPr="00952EB1">
              <w:rPr>
                <w:rFonts w:eastAsia="Times New Roman" w:cstheme="minorHAnsi"/>
                <w:sz w:val="18"/>
                <w:szCs w:val="18"/>
                <w:lang w:eastAsia="en-AU"/>
              </w:rPr>
              <w:br/>
              <w:t>Mr David Urban - ? Science Degree</w:t>
            </w:r>
            <w:r w:rsidRPr="00952EB1">
              <w:rPr>
                <w:rFonts w:eastAsia="Times New Roman" w:cstheme="minorHAnsi"/>
                <w:sz w:val="18"/>
                <w:szCs w:val="18"/>
                <w:lang w:eastAsia="en-AU"/>
              </w:rPr>
              <w:br/>
            </w:r>
            <w:r w:rsidRPr="00952EB1">
              <w:rPr>
                <w:rFonts w:eastAsia="Times New Roman" w:cstheme="minorHAnsi"/>
                <w:sz w:val="18"/>
                <w:szCs w:val="18"/>
                <w:lang w:eastAsia="en-AU"/>
              </w:rPr>
              <w:br/>
              <w:t>Dr Stuart Henderson - Physics</w:t>
            </w:r>
            <w:r w:rsidRPr="00952EB1">
              <w:rPr>
                <w:rFonts w:eastAsia="Times New Roman" w:cstheme="minorHAnsi"/>
                <w:sz w:val="18"/>
                <w:szCs w:val="18"/>
                <w:lang w:eastAsia="en-AU"/>
              </w:rPr>
              <w:br/>
            </w:r>
            <w:r w:rsidRPr="00952EB1">
              <w:rPr>
                <w:rFonts w:eastAsia="Times New Roman" w:cstheme="minorHAnsi"/>
                <w:sz w:val="18"/>
                <w:szCs w:val="18"/>
                <w:lang w:eastAsia="en-AU"/>
              </w:rPr>
              <w:br/>
              <w:t>Mr Don Wijayasinghe - General Practitioner</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Mr Ray Mc Kenzie - Bachelor of Applied Science Physics honours. </w:t>
            </w:r>
            <w:r w:rsidRPr="00952EB1">
              <w:rPr>
                <w:rFonts w:eastAsia="Times New Roman" w:cstheme="minorHAnsi"/>
                <w:sz w:val="18"/>
                <w:szCs w:val="18"/>
                <w:lang w:eastAsia="en-AU"/>
              </w:rPr>
              <w:br/>
            </w:r>
            <w:r w:rsidRPr="00952EB1">
              <w:rPr>
                <w:rFonts w:eastAsia="Times New Roman" w:cstheme="minorHAnsi"/>
                <w:sz w:val="18"/>
                <w:szCs w:val="18"/>
                <w:lang w:eastAsia="en-AU"/>
              </w:rPr>
              <w:br/>
              <w:t>There is a complete absence of expertise within the group of people involved in producing such an important safety standard.</w:t>
            </w:r>
            <w:r w:rsidRPr="00952EB1">
              <w:rPr>
                <w:rFonts w:eastAsia="Times New Roman" w:cstheme="minorHAnsi"/>
                <w:sz w:val="18"/>
                <w:szCs w:val="18"/>
                <w:lang w:eastAsia="en-AU"/>
              </w:rPr>
              <w:br/>
            </w:r>
            <w:r w:rsidRPr="00952EB1">
              <w:rPr>
                <w:rFonts w:eastAsia="Times New Roman" w:cstheme="minorHAnsi"/>
                <w:sz w:val="18"/>
                <w:szCs w:val="18"/>
                <w:lang w:eastAsia="en-AU"/>
              </w:rPr>
              <w:br/>
              <w:t>If the standard is to protect simply from burns, shocks, etc, the above list would potentially be suitable.</w:t>
            </w:r>
            <w:r w:rsidRPr="00952EB1">
              <w:rPr>
                <w:rFonts w:eastAsia="Times New Roman" w:cstheme="minorHAnsi"/>
                <w:sz w:val="18"/>
                <w:szCs w:val="18"/>
                <w:lang w:eastAsia="en-AU"/>
              </w:rPr>
              <w:br/>
            </w:r>
            <w:r w:rsidRPr="00952EB1">
              <w:rPr>
                <w:rFonts w:eastAsia="Times New Roman" w:cstheme="minorHAnsi"/>
                <w:sz w:val="18"/>
                <w:szCs w:val="18"/>
                <w:lang w:eastAsia="en-AU"/>
              </w:rPr>
              <w:br/>
              <w:t>However the above list would still require chartered representation from the community and more representation from the public.</w:t>
            </w:r>
            <w:r w:rsidRPr="00952EB1">
              <w:rPr>
                <w:rFonts w:eastAsia="Times New Roman" w:cstheme="minorHAnsi"/>
                <w:sz w:val="18"/>
                <w:szCs w:val="18"/>
                <w:lang w:eastAsia="en-AU"/>
              </w:rPr>
              <w:br/>
            </w:r>
            <w:r w:rsidRPr="00952EB1">
              <w:rPr>
                <w:rFonts w:eastAsia="Times New Roman" w:cstheme="minorHAnsi"/>
                <w:sz w:val="18"/>
                <w:szCs w:val="18"/>
                <w:lang w:eastAsia="en-AU"/>
              </w:rPr>
              <w:br/>
              <w:t>In order to provide protective limits with regards to 24 hr exposure to wireless radiation, a far greater level of expertise is of necessity and must be represented.   This is not to give ''lip service'' and tick a box, this is to ensure that the limits are right. At present they are far from right by a factor of at least 100.</w:t>
            </w:r>
            <w:r w:rsidRPr="00952EB1">
              <w:rPr>
                <w:rFonts w:eastAsia="Times New Roman" w:cstheme="minorHAnsi"/>
                <w:sz w:val="18"/>
                <w:szCs w:val="18"/>
                <w:lang w:eastAsia="en-AU"/>
              </w:rPr>
              <w:br/>
            </w:r>
            <w:r w:rsidRPr="00952EB1">
              <w:rPr>
                <w:rFonts w:eastAsia="Times New Roman" w:cstheme="minorHAnsi"/>
                <w:sz w:val="18"/>
                <w:szCs w:val="18"/>
                <w:lang w:eastAsia="en-AU"/>
              </w:rPr>
              <w:br/>
              <w:t>ARPANSA have revealed their inability to recognise their own limitations, this is inherent when not defining individual areas of expertise.  It is not suitable to continue to advise a government bureaucratic department of their failings when they simply lack the fundamental ability to acknowledge their errors.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above list reveals numerous ''Doctors''. However they are not experts in the correct field of cellular and sub-cellular effects of wireless radiation and disease and illness manifestation pathways.   </w:t>
            </w:r>
            <w:r w:rsidRPr="00952EB1">
              <w:rPr>
                <w:rFonts w:eastAsia="Times New Roman" w:cstheme="minorHAnsi"/>
                <w:sz w:val="18"/>
                <w:szCs w:val="18"/>
                <w:lang w:eastAsia="en-AU"/>
              </w:rPr>
              <w:br/>
            </w:r>
            <w:r w:rsidRPr="00952EB1">
              <w:rPr>
                <w:rFonts w:eastAsia="Times New Roman" w:cstheme="minorHAnsi"/>
                <w:sz w:val="18"/>
                <w:szCs w:val="18"/>
                <w:lang w:eastAsia="en-AU"/>
              </w:rPr>
              <w:br/>
              <w:t>Physics as a basis for short term effects is reasonably straight forward and many people would arrive at similar limits for short term effects, as evidenced world wide with the continued use of the FDA microwave emission standard as the basis of this and other standards for short term effects.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To state that short term limits and long term or 24 hours limits are the same, is a grave error.  </w:t>
            </w:r>
            <w:r w:rsidRPr="00952EB1">
              <w:rPr>
                <w:rFonts w:eastAsia="Times New Roman" w:cstheme="minorHAnsi"/>
                <w:sz w:val="18"/>
                <w:szCs w:val="18"/>
                <w:lang w:eastAsia="en-AU"/>
              </w:rPr>
              <w:br/>
            </w:r>
            <w:r w:rsidRPr="00952EB1">
              <w:rPr>
                <w:rFonts w:eastAsia="Times New Roman" w:cstheme="minorHAnsi"/>
                <w:sz w:val="18"/>
                <w:szCs w:val="18"/>
                <w:lang w:eastAsia="en-AU"/>
              </w:rPr>
              <w:br/>
              <w:t>With FULL 5G coming  shortly, with triple the carbon footprint of 4G and scaffolded on 4G as well as the deployment widely of mmWave next year, we are on the cusp of far higher levels of microwave radiation.</w:t>
            </w:r>
            <w:r w:rsidRPr="00952EB1">
              <w:rPr>
                <w:rFonts w:eastAsia="Times New Roman" w:cstheme="minorHAnsi"/>
                <w:sz w:val="18"/>
                <w:szCs w:val="18"/>
                <w:lang w:eastAsia="en-AU"/>
              </w:rPr>
              <w:br/>
            </w:r>
            <w:r w:rsidRPr="00952EB1">
              <w:rPr>
                <w:rFonts w:eastAsia="Times New Roman" w:cstheme="minorHAnsi"/>
                <w:sz w:val="18"/>
                <w:szCs w:val="18"/>
                <w:lang w:eastAsia="en-AU"/>
              </w:rPr>
              <w:br/>
              <w:t>ARPANSA is providing the wrong limits for a 24 hour setting by at least a factor of 100.</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errors are clearly caused by the lack of expertise within the ARPANSA group above and it is arrogance and negligence to continue to ignore the obvious. ARPANSA  should not be intrusted with the formulation of safe limits for wireless radiation. </w:t>
            </w:r>
            <w:r w:rsidRPr="00952EB1">
              <w:rPr>
                <w:rFonts w:eastAsia="Times New Roman" w:cstheme="minorHAnsi"/>
                <w:sz w:val="18"/>
                <w:szCs w:val="18"/>
                <w:lang w:eastAsia="en-AU"/>
              </w:rPr>
              <w:br/>
            </w:r>
            <w:r w:rsidRPr="00952EB1">
              <w:rPr>
                <w:rFonts w:eastAsia="Times New Roman" w:cstheme="minorHAnsi"/>
                <w:sz w:val="18"/>
                <w:szCs w:val="18"/>
                <w:lang w:eastAsia="en-AU"/>
              </w:rPr>
              <w:br/>
              <w:t>Expert advice regarding safe limits is lacking. In this case as a sheer minimum, ARPANSA must adopt world best practice immediately in order to be in accord with legislative requirements and to  protect against liability.</w:t>
            </w:r>
          </w:p>
        </w:tc>
        <w:tc>
          <w:tcPr>
            <w:tcW w:w="4394" w:type="dxa"/>
            <w:hideMark/>
          </w:tcPr>
          <w:p w14:paraId="185FDFD5" w14:textId="77777777" w:rsidR="00C326DD" w:rsidRDefault="00C326DD" w:rsidP="00D211EB">
            <w:pPr>
              <w:spacing w:before="120"/>
              <w:rPr>
                <w:rFonts w:eastAsia="Times New Roman" w:cstheme="minorHAnsi"/>
                <w:sz w:val="18"/>
                <w:szCs w:val="18"/>
                <w:lang w:eastAsia="en-AU"/>
              </w:rPr>
            </w:pPr>
            <w:r w:rsidRPr="00B60F1B">
              <w:rPr>
                <w:rFonts w:eastAsia="Times New Roman" w:cstheme="minorHAnsi"/>
                <w:sz w:val="18"/>
                <w:szCs w:val="18"/>
                <w:lang w:eastAsia="en-AU"/>
              </w:rPr>
              <w:t xml:space="preserve">The </w:t>
            </w:r>
            <w:r>
              <w:rPr>
                <w:rFonts w:eastAsia="Times New Roman" w:cstheme="minorHAnsi"/>
                <w:sz w:val="18"/>
                <w:szCs w:val="18"/>
                <w:lang w:eastAsia="en-AU"/>
              </w:rPr>
              <w:t xml:space="preserve">Standard is based on the </w:t>
            </w:r>
            <w:r w:rsidRPr="00B60F1B">
              <w:rPr>
                <w:rFonts w:eastAsia="Times New Roman" w:cstheme="minorHAnsi"/>
                <w:sz w:val="18"/>
                <w:szCs w:val="18"/>
                <w:lang w:eastAsia="en-AU"/>
              </w:rPr>
              <w:t>ICNIRP guidelines</w:t>
            </w:r>
            <w:r>
              <w:rPr>
                <w:rFonts w:eastAsia="Times New Roman" w:cstheme="minorHAnsi"/>
                <w:sz w:val="18"/>
                <w:szCs w:val="18"/>
                <w:lang w:eastAsia="en-AU"/>
              </w:rPr>
              <w:t>, which</w:t>
            </w:r>
            <w:r w:rsidRPr="00B60F1B">
              <w:rPr>
                <w:rFonts w:eastAsia="Times New Roman" w:cstheme="minorHAnsi"/>
                <w:sz w:val="18"/>
                <w:szCs w:val="18"/>
                <w:lang w:eastAsia="en-AU"/>
              </w:rPr>
              <w:t xml:space="preserve"> are considered as international best practice in non-ionising radiation protection, and are used by </w:t>
            </w:r>
            <w:r>
              <w:rPr>
                <w:rFonts w:eastAsia="Times New Roman" w:cstheme="minorHAnsi"/>
                <w:sz w:val="18"/>
                <w:szCs w:val="18"/>
                <w:lang w:eastAsia="en-AU"/>
              </w:rPr>
              <w:t xml:space="preserve">most </w:t>
            </w:r>
            <w:r w:rsidRPr="00B60F1B">
              <w:rPr>
                <w:rFonts w:eastAsia="Times New Roman" w:cstheme="minorHAnsi"/>
                <w:sz w:val="18"/>
                <w:szCs w:val="18"/>
                <w:lang w:eastAsia="en-AU"/>
              </w:rPr>
              <w:t>world-wide</w:t>
            </w:r>
            <w:r>
              <w:rPr>
                <w:rFonts w:eastAsia="Times New Roman" w:cstheme="minorHAnsi"/>
                <w:sz w:val="18"/>
                <w:szCs w:val="18"/>
                <w:lang w:eastAsia="en-AU"/>
              </w:rPr>
              <w:t>.</w:t>
            </w:r>
            <w:r w:rsidRPr="00B60F1B">
              <w:rPr>
                <w:rFonts w:eastAsia="Times New Roman" w:cstheme="minorHAnsi"/>
                <w:sz w:val="18"/>
                <w:szCs w:val="18"/>
                <w:lang w:eastAsia="en-AU"/>
              </w:rPr>
              <w:t xml:space="preserve"> </w:t>
            </w:r>
          </w:p>
          <w:p w14:paraId="311ABAF5"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w:t>
            </w:r>
            <w:r>
              <w:rPr>
                <w:rFonts w:eastAsia="Times New Roman" w:cstheme="minorHAnsi"/>
                <w:sz w:val="18"/>
                <w:szCs w:val="18"/>
                <w:lang w:eastAsia="en-AU"/>
              </w:rPr>
              <w:t xml:space="preserve"> ARPANSA</w:t>
            </w:r>
            <w:r w:rsidRPr="00952EB1">
              <w:rPr>
                <w:rFonts w:eastAsia="Times New Roman" w:cstheme="minorHAnsi"/>
                <w:sz w:val="18"/>
                <w:szCs w:val="18"/>
                <w:lang w:eastAsia="en-AU"/>
              </w:rPr>
              <w:t xml:space="preserve"> standard was</w:t>
            </w:r>
            <w:r>
              <w:rPr>
                <w:rFonts w:eastAsia="Times New Roman" w:cstheme="minorHAnsi"/>
                <w:sz w:val="18"/>
                <w:szCs w:val="18"/>
                <w:lang w:eastAsia="en-AU"/>
              </w:rPr>
              <w:t xml:space="preserve"> further</w:t>
            </w:r>
            <w:r w:rsidRPr="00952EB1">
              <w:rPr>
                <w:rFonts w:eastAsia="Times New Roman" w:cstheme="minorHAnsi"/>
                <w:sz w:val="18"/>
                <w:szCs w:val="18"/>
                <w:lang w:eastAsia="en-AU"/>
              </w:rPr>
              <w:t xml:space="preserve"> developed by a committee whose members have relevant expertise in RF EME exposure and health and underwent drafting consultation with work health and safety management stakeholders. </w:t>
            </w:r>
          </w:p>
          <w:p w14:paraId="698314E7" w14:textId="77777777" w:rsidR="00C326DD" w:rsidRPr="00952EB1" w:rsidRDefault="00C326DD" w:rsidP="00D211EB">
            <w:pPr>
              <w:spacing w:before="120"/>
              <w:rPr>
                <w:rFonts w:eastAsia="Times New Roman" w:cstheme="minorHAnsi"/>
                <w:sz w:val="18"/>
                <w:szCs w:val="18"/>
                <w:lang w:eastAsia="en-AU"/>
              </w:rPr>
            </w:pPr>
            <w:r>
              <w:rPr>
                <w:rFonts w:eastAsia="Times New Roman" w:cstheme="minorHAnsi"/>
                <w:sz w:val="18"/>
                <w:szCs w:val="18"/>
                <w:lang w:eastAsia="en-AU"/>
              </w:rPr>
              <w:t xml:space="preserve">For transparency, ARPANSA also put the Standard </w:t>
            </w:r>
            <w:r w:rsidRPr="00952EB1">
              <w:rPr>
                <w:rFonts w:eastAsia="Times New Roman" w:cstheme="minorHAnsi"/>
                <w:sz w:val="18"/>
                <w:szCs w:val="18"/>
                <w:lang w:eastAsia="en-AU"/>
              </w:rPr>
              <w:t>open for consultation to the public from 31 August to 21 October 2020.</w:t>
            </w:r>
          </w:p>
        </w:tc>
        <w:tc>
          <w:tcPr>
            <w:tcW w:w="2268" w:type="dxa"/>
            <w:hideMark/>
          </w:tcPr>
          <w:p w14:paraId="64C5E23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65F5C10" w14:textId="77777777" w:rsidTr="0027412A">
        <w:trPr>
          <w:trHeight w:val="20"/>
        </w:trPr>
        <w:tc>
          <w:tcPr>
            <w:tcW w:w="1560" w:type="dxa"/>
            <w:hideMark/>
          </w:tcPr>
          <w:p w14:paraId="4B8B641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Angela Foulds</w:t>
            </w:r>
          </w:p>
        </w:tc>
        <w:tc>
          <w:tcPr>
            <w:tcW w:w="7513" w:type="dxa"/>
            <w:hideMark/>
          </w:tcPr>
          <w:p w14:paraId="3D8C2E6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ARPANSA's standard is ONLY suitable for short term exposure limits based upon physics.</w:t>
            </w:r>
            <w:r w:rsidRPr="00952EB1">
              <w:rPr>
                <w:rFonts w:eastAsia="Times New Roman" w:cstheme="minorHAnsi"/>
                <w:sz w:val="18"/>
                <w:szCs w:val="18"/>
                <w:lang w:eastAsia="en-AU"/>
              </w:rPr>
              <w:br/>
            </w:r>
            <w:r w:rsidRPr="00952EB1">
              <w:rPr>
                <w:rFonts w:eastAsia="Times New Roman" w:cstheme="minorHAnsi"/>
                <w:sz w:val="18"/>
                <w:szCs w:val="18"/>
                <w:lang w:eastAsia="en-AU"/>
              </w:rPr>
              <w:br/>
              <w:t>Chronic and Delayed effects require extensive medical knowledge a that is not represented adequately by Arpansa.  Icnirp is an obscure club based in Germany not presently open to the experts.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Klaus Schwab from Germany has called 5G his catalyst to RESET the GLOBE.  </w:t>
            </w:r>
            <w:r w:rsidRPr="00952EB1">
              <w:rPr>
                <w:rFonts w:eastAsia="Times New Roman" w:cstheme="minorHAnsi"/>
                <w:sz w:val="18"/>
                <w:szCs w:val="18"/>
                <w:lang w:eastAsia="en-AU"/>
              </w:rPr>
              <w:br/>
            </w:r>
            <w:r w:rsidRPr="00952EB1">
              <w:rPr>
                <w:rFonts w:eastAsia="Times New Roman" w:cstheme="minorHAnsi"/>
                <w:sz w:val="18"/>
                <w:szCs w:val="18"/>
                <w:lang w:eastAsia="en-AU"/>
              </w:rPr>
              <w:br/>
              <w:t>The WHO is funded predominantly by industry with arguably  the greatest investment in 5G in the world. The WHO represents obvious bias, particularly as the UN was involved in inventing 5G.</w:t>
            </w:r>
            <w:r w:rsidRPr="00952EB1">
              <w:rPr>
                <w:rFonts w:eastAsia="Times New Roman" w:cstheme="minorHAnsi"/>
                <w:sz w:val="18"/>
                <w:szCs w:val="18"/>
                <w:lang w:eastAsia="en-AU"/>
              </w:rPr>
              <w:br/>
            </w:r>
            <w:r w:rsidRPr="00952EB1">
              <w:rPr>
                <w:rFonts w:eastAsia="Times New Roman" w:cstheme="minorHAnsi"/>
                <w:sz w:val="18"/>
                <w:szCs w:val="18"/>
                <w:lang w:eastAsia="en-AU"/>
              </w:rPr>
              <w:br/>
              <w:t>In the current standard ARPANSA is ignoring the experts and the clear evidence regarding the cumulative effects of exposure to wireless radiation.</w:t>
            </w:r>
            <w:r w:rsidRPr="00952EB1">
              <w:rPr>
                <w:rFonts w:eastAsia="Times New Roman" w:cstheme="minorHAnsi"/>
                <w:sz w:val="18"/>
                <w:szCs w:val="18"/>
                <w:lang w:eastAsia="en-AU"/>
              </w:rPr>
              <w:br/>
            </w:r>
            <w:r w:rsidRPr="00952EB1">
              <w:rPr>
                <w:rFonts w:eastAsia="Times New Roman" w:cstheme="minorHAnsi"/>
                <w:sz w:val="18"/>
                <w:szCs w:val="18"/>
                <w:lang w:eastAsia="en-AU"/>
              </w:rPr>
              <w:br/>
              <w:t>In Geneva and Brussels, the two bases for the UN, the allowed level of wireless radiation is 100 x safer than in Australia.</w:t>
            </w:r>
            <w:r w:rsidRPr="00952EB1">
              <w:rPr>
                <w:rFonts w:eastAsia="Times New Roman" w:cstheme="minorHAnsi"/>
                <w:sz w:val="18"/>
                <w:szCs w:val="18"/>
                <w:lang w:eastAsia="en-AU"/>
              </w:rPr>
              <w:br/>
            </w:r>
            <w:r w:rsidRPr="00952EB1">
              <w:rPr>
                <w:rFonts w:eastAsia="Times New Roman" w:cstheme="minorHAnsi"/>
                <w:sz w:val="18"/>
                <w:szCs w:val="18"/>
                <w:lang w:eastAsia="en-AU"/>
              </w:rPr>
              <w:br/>
              <w:t>Further to this, neither Geneva or Brussels will be subject to mmWave radiation nor beam forming due to the lack of safety studies and the presence of studies revealing severe adverse effects.</w:t>
            </w:r>
            <w:r w:rsidRPr="00952EB1">
              <w:rPr>
                <w:rFonts w:eastAsia="Times New Roman" w:cstheme="minorHAnsi"/>
                <w:sz w:val="18"/>
                <w:szCs w:val="18"/>
                <w:lang w:eastAsia="en-AU"/>
              </w:rPr>
              <w:br/>
            </w:r>
            <w:r w:rsidRPr="00952EB1">
              <w:rPr>
                <w:rFonts w:eastAsia="Times New Roman" w:cstheme="minorHAnsi"/>
                <w:sz w:val="18"/>
                <w:szCs w:val="18"/>
                <w:lang w:eastAsia="en-AU"/>
              </w:rPr>
              <w:br/>
              <w:t>mmWave radiation in particular is KNOWN to have severe adverse effects on mankind.</w:t>
            </w:r>
            <w:r w:rsidRPr="00952EB1">
              <w:rPr>
                <w:rFonts w:eastAsia="Times New Roman" w:cstheme="minorHAnsi"/>
                <w:sz w:val="18"/>
                <w:szCs w:val="18"/>
                <w:lang w:eastAsia="en-AU"/>
              </w:rPr>
              <w:br/>
            </w:r>
            <w:r w:rsidRPr="00952EB1">
              <w:rPr>
                <w:rFonts w:eastAsia="Times New Roman" w:cstheme="minorHAnsi"/>
                <w:sz w:val="18"/>
                <w:szCs w:val="18"/>
                <w:lang w:eastAsia="en-AU"/>
              </w:rPr>
              <w:br/>
              <w:t>Beam Forming is KNOWN to cause the microwave radiation to penetrate far more deeply, yet this is not addressed or ''not known'' by ARPANSA.</w:t>
            </w:r>
            <w:r w:rsidRPr="00952EB1">
              <w:rPr>
                <w:rFonts w:eastAsia="Times New Roman" w:cstheme="minorHAnsi"/>
                <w:sz w:val="18"/>
                <w:szCs w:val="18"/>
                <w:lang w:eastAsia="en-AU"/>
              </w:rPr>
              <w:br/>
            </w:r>
            <w:r w:rsidRPr="00952EB1">
              <w:rPr>
                <w:rFonts w:eastAsia="Times New Roman" w:cstheme="minorHAnsi"/>
                <w:sz w:val="18"/>
                <w:szCs w:val="18"/>
                <w:lang w:eastAsia="en-AU"/>
              </w:rPr>
              <w:br/>
              <w:t>Australia has both mmWave and beam forming coming due to Arpansa's lack of safety knowledge.</w:t>
            </w:r>
            <w:r w:rsidRPr="00952EB1">
              <w:rPr>
                <w:rFonts w:eastAsia="Times New Roman" w:cstheme="minorHAnsi"/>
                <w:sz w:val="18"/>
                <w:szCs w:val="18"/>
                <w:lang w:eastAsia="en-AU"/>
              </w:rPr>
              <w:br/>
            </w:r>
            <w:r w:rsidRPr="00952EB1">
              <w:rPr>
                <w:rFonts w:eastAsia="Times New Roman" w:cstheme="minorHAnsi"/>
                <w:sz w:val="18"/>
                <w:szCs w:val="18"/>
                <w:lang w:eastAsia="en-AU"/>
              </w:rPr>
              <w:br/>
              <w:t>China is not having mmWave nor Beam Forming outside of the initial experiments in Wuhan long since completed.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China also has wireless radiation limits that are 100 x lower than in Australia.  In fact predominantly in China, 3G is used. The propaganda is not true.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Australians should not be reliant on non-experts in this field adopting world worst practice. This is entirely unacceptable and a moratorium on 5G, particularly beam forming and mmWave, must be called whilst safe limits are devised for wireless technology. </w:t>
            </w:r>
            <w:r w:rsidRPr="00952EB1">
              <w:rPr>
                <w:rFonts w:eastAsia="Times New Roman" w:cstheme="minorHAnsi"/>
                <w:sz w:val="18"/>
                <w:szCs w:val="18"/>
                <w:lang w:eastAsia="en-AU"/>
              </w:rPr>
              <w:br/>
            </w:r>
            <w:r w:rsidRPr="00952EB1">
              <w:rPr>
                <w:rFonts w:eastAsia="Times New Roman" w:cstheme="minorHAnsi"/>
                <w:sz w:val="18"/>
                <w:szCs w:val="18"/>
                <w:lang w:eastAsia="en-AU"/>
              </w:rPr>
              <w:br/>
              <w:t>It is simply not good enough for non-experts to reply with ''Arpansa does not agree'' or ''Icnirp has reviewed all relevant studies''.</w:t>
            </w:r>
            <w:r w:rsidRPr="00952EB1">
              <w:rPr>
                <w:rFonts w:eastAsia="Times New Roman" w:cstheme="minorHAnsi"/>
                <w:sz w:val="18"/>
                <w:szCs w:val="18"/>
                <w:lang w:eastAsia="en-AU"/>
              </w:rPr>
              <w:br/>
            </w:r>
            <w:r w:rsidRPr="00952EB1">
              <w:rPr>
                <w:rFonts w:eastAsia="Times New Roman" w:cstheme="minorHAnsi"/>
                <w:sz w:val="18"/>
                <w:szCs w:val="18"/>
                <w:lang w:eastAsia="en-AU"/>
              </w:rPr>
              <w:br/>
              <w:t>Non experts reviewing experts studies is fraught with danger.  That is where we are right now, in a very dangerous situation because of the fundamental  lack of chartered and public representation within the standard setting body. On top of a lack of written definition of individual areas of expertise within the standards group.</w:t>
            </w:r>
            <w:r w:rsidRPr="00952EB1">
              <w:rPr>
                <w:rFonts w:eastAsia="Times New Roman" w:cstheme="minorHAnsi"/>
                <w:sz w:val="18"/>
                <w:szCs w:val="18"/>
                <w:lang w:eastAsia="en-AU"/>
              </w:rPr>
              <w:br/>
            </w:r>
            <w:r w:rsidRPr="00952EB1">
              <w:rPr>
                <w:rFonts w:eastAsia="Times New Roman" w:cstheme="minorHAnsi"/>
                <w:sz w:val="18"/>
                <w:szCs w:val="18"/>
                <w:lang w:eastAsia="en-AU"/>
              </w:rPr>
              <w:br/>
              <w:t>It is difficult to see that Arpansa could ever be entrusted with publishing correct limits, therefore the default position for ARPANSA should be to publish world best practice similar to Switzerland.</w:t>
            </w:r>
            <w:r w:rsidRPr="00952EB1">
              <w:rPr>
                <w:rFonts w:eastAsia="Times New Roman" w:cstheme="minorHAnsi"/>
                <w:sz w:val="18"/>
                <w:szCs w:val="18"/>
                <w:lang w:eastAsia="en-AU"/>
              </w:rPr>
              <w:br/>
            </w:r>
            <w:r w:rsidRPr="00952EB1">
              <w:rPr>
                <w:rFonts w:eastAsia="Times New Roman" w:cstheme="minorHAnsi"/>
                <w:sz w:val="18"/>
                <w:szCs w:val="18"/>
                <w:lang w:eastAsia="en-AU"/>
              </w:rPr>
              <w:br/>
              <w:t>This is a matter of urgency.</w:t>
            </w:r>
            <w:r w:rsidRPr="00952EB1">
              <w:rPr>
                <w:rFonts w:eastAsia="Times New Roman" w:cstheme="minorHAnsi"/>
                <w:sz w:val="18"/>
                <w:szCs w:val="18"/>
                <w:lang w:eastAsia="en-AU"/>
              </w:rPr>
              <w:br/>
            </w:r>
            <w:r w:rsidRPr="00952EB1">
              <w:rPr>
                <w:rFonts w:eastAsia="Times New Roman" w:cstheme="minorHAnsi"/>
                <w:sz w:val="18"/>
                <w:szCs w:val="18"/>
                <w:lang w:eastAsia="en-AU"/>
              </w:rPr>
              <w:br/>
              <w:t>Regards,</w:t>
            </w:r>
            <w:r w:rsidRPr="00952EB1">
              <w:rPr>
                <w:rFonts w:eastAsia="Times New Roman" w:cstheme="minorHAnsi"/>
                <w:sz w:val="18"/>
                <w:szCs w:val="18"/>
                <w:lang w:eastAsia="en-AU"/>
              </w:rPr>
              <w:br/>
            </w:r>
            <w:r w:rsidRPr="00952EB1">
              <w:rPr>
                <w:rFonts w:eastAsia="Times New Roman" w:cstheme="minorHAnsi"/>
                <w:sz w:val="18"/>
                <w:szCs w:val="18"/>
                <w:lang w:eastAsia="en-AU"/>
              </w:rPr>
              <w:br/>
              <w:t>Angela Foulds</w:t>
            </w:r>
          </w:p>
        </w:tc>
        <w:tc>
          <w:tcPr>
            <w:tcW w:w="4394" w:type="dxa"/>
            <w:hideMark/>
          </w:tcPr>
          <w:p w14:paraId="45DD3A60"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exposure limits in the Standard apply for any exposure duration (short term or long term).</w:t>
            </w:r>
            <w:r>
              <w:rPr>
                <w:rFonts w:eastAsia="Times New Roman" w:cstheme="minorHAnsi"/>
                <w:sz w:val="18"/>
                <w:szCs w:val="18"/>
                <w:lang w:eastAsia="en-AU"/>
              </w:rPr>
              <w:t xml:space="preserve"> </w:t>
            </w:r>
            <w:r w:rsidRPr="003A3B7B">
              <w:rPr>
                <w:rFonts w:eastAsia="Times New Roman" w:cstheme="minorHAnsi"/>
                <w:sz w:val="18"/>
                <w:szCs w:val="18"/>
                <w:lang w:eastAsia="en-AU"/>
              </w:rPr>
              <w:t>The averaging times in the Standard refer to the time it takes for whole body (30 min) and localised (6 min) temperature rise.</w:t>
            </w:r>
          </w:p>
          <w:p w14:paraId="5315529C"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only substantiated health effects of exposure to RF EME are heating of biological tissue, electroporation and electrostimulation at very high exposure levels. </w:t>
            </w:r>
          </w:p>
          <w:p w14:paraId="740F0D6D"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Standard also applies to all frequencies in the RF range including millimetre waves. </w:t>
            </w:r>
          </w:p>
          <w:p w14:paraId="0082F7E0"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is aware that some regions around the world have set exposure limits lower than the limits of the ARPANSA RF Standard. However, these limits are not based on substantiated scientific evidence. ARPANSA and the W</w:t>
            </w:r>
            <w:r>
              <w:rPr>
                <w:rFonts w:eastAsia="Times New Roman" w:cstheme="minorHAnsi"/>
                <w:sz w:val="18"/>
                <w:szCs w:val="18"/>
                <w:lang w:eastAsia="en-AU"/>
              </w:rPr>
              <w:t xml:space="preserve">orld </w:t>
            </w:r>
            <w:r w:rsidRPr="00952EB1">
              <w:rPr>
                <w:rFonts w:eastAsia="Times New Roman" w:cstheme="minorHAnsi"/>
                <w:sz w:val="18"/>
                <w:szCs w:val="18"/>
                <w:lang w:eastAsia="en-AU"/>
              </w:rPr>
              <w:t>H</w:t>
            </w:r>
            <w:r>
              <w:rPr>
                <w:rFonts w:eastAsia="Times New Roman" w:cstheme="minorHAnsi"/>
                <w:sz w:val="18"/>
                <w:szCs w:val="18"/>
                <w:lang w:eastAsia="en-AU"/>
              </w:rPr>
              <w:t xml:space="preserve">ealth </w:t>
            </w:r>
            <w:r w:rsidRPr="00952EB1">
              <w:rPr>
                <w:rFonts w:eastAsia="Times New Roman" w:cstheme="minorHAnsi"/>
                <w:sz w:val="18"/>
                <w:szCs w:val="18"/>
                <w:lang w:eastAsia="en-AU"/>
              </w:rPr>
              <w:t>O</w:t>
            </w:r>
            <w:r>
              <w:rPr>
                <w:rFonts w:eastAsia="Times New Roman" w:cstheme="minorHAnsi"/>
                <w:sz w:val="18"/>
                <w:szCs w:val="18"/>
                <w:lang w:eastAsia="en-AU"/>
              </w:rPr>
              <w:t>rganization (WHO)</w:t>
            </w:r>
            <w:r w:rsidRPr="00952EB1">
              <w:rPr>
                <w:rFonts w:eastAsia="Times New Roman" w:cstheme="minorHAnsi"/>
                <w:sz w:val="18"/>
                <w:szCs w:val="18"/>
                <w:lang w:eastAsia="en-AU"/>
              </w:rPr>
              <w:t xml:space="preserve"> do not support the adoption of arbitrary exposure limits.</w:t>
            </w:r>
          </w:p>
          <w:p w14:paraId="3B6C07CB"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exposure limits in the ARPANSA Standard are based on current scientific knowledge and are aligned with international guidelines prepared by the International Commission for Non-Ionising Radiation Protection (ICNIRP) and endorsed by the WHO. </w:t>
            </w:r>
          </w:p>
          <w:p w14:paraId="3A73D229"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ICNIRP guidelines form the basis for regulations within most countries </w:t>
            </w:r>
            <w:r>
              <w:rPr>
                <w:rFonts w:eastAsia="Times New Roman" w:cstheme="minorHAnsi"/>
                <w:sz w:val="18"/>
                <w:szCs w:val="18"/>
                <w:lang w:eastAsia="en-AU"/>
              </w:rPr>
              <w:t>world-wide</w:t>
            </w:r>
          </w:p>
          <w:p w14:paraId="085244EA" w14:textId="77777777" w:rsidR="00C326DD" w:rsidRPr="00952EB1" w:rsidRDefault="00C326DD" w:rsidP="00D211EB">
            <w:pPr>
              <w:spacing w:before="120"/>
              <w:rPr>
                <w:rFonts w:eastAsia="Times New Roman" w:cstheme="minorHAnsi"/>
                <w:sz w:val="18"/>
                <w:szCs w:val="18"/>
                <w:lang w:eastAsia="en-AU"/>
              </w:rPr>
            </w:pPr>
          </w:p>
        </w:tc>
        <w:tc>
          <w:tcPr>
            <w:tcW w:w="2268" w:type="dxa"/>
            <w:hideMark/>
          </w:tcPr>
          <w:p w14:paraId="572A8C9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A035B0B" w14:textId="77777777" w:rsidTr="0027412A">
        <w:trPr>
          <w:trHeight w:val="20"/>
        </w:trPr>
        <w:tc>
          <w:tcPr>
            <w:tcW w:w="1560" w:type="dxa"/>
            <w:hideMark/>
          </w:tcPr>
          <w:p w14:paraId="635B8CE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4A3A6C5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 recommend ARPANSA set the RF exposure limit at least 100 times lower than the current level. Australia would then have a similar level to Switzerland at 95,000 microwatts/sq metre rather than the current level of 10,000,000 microwatts/sq metre.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reasoning for this recommendation is as follows. </w:t>
            </w:r>
            <w:r w:rsidRPr="00952EB1">
              <w:rPr>
                <w:rFonts w:eastAsia="Times New Roman" w:cstheme="minorHAnsi"/>
                <w:sz w:val="18"/>
                <w:szCs w:val="18"/>
                <w:lang w:eastAsia="en-AU"/>
              </w:rPr>
              <w:br/>
            </w:r>
            <w:r w:rsidRPr="00952EB1">
              <w:rPr>
                <w:rFonts w:eastAsia="Times New Roman" w:cstheme="minorHAnsi"/>
                <w:sz w:val="18"/>
                <w:szCs w:val="18"/>
                <w:lang w:eastAsia="en-AU"/>
              </w:rPr>
              <w:br/>
              <w:t>Thermal effects:</w:t>
            </w:r>
            <w:r w:rsidRPr="00952EB1">
              <w:rPr>
                <w:rFonts w:eastAsia="Times New Roman" w:cstheme="minorHAnsi"/>
                <w:sz w:val="18"/>
                <w:szCs w:val="18"/>
                <w:lang w:eastAsia="en-AU"/>
              </w:rPr>
              <w:br/>
              <w:t xml:space="preserve">The current safety standards test relies heavily on a specific temperature limit not being exceeded while exposing a piece of plastic to 6 minutes of RF radiation. </w:t>
            </w:r>
            <w:r w:rsidRPr="00952EB1">
              <w:rPr>
                <w:rFonts w:eastAsia="Times New Roman" w:cstheme="minorHAnsi"/>
                <w:sz w:val="18"/>
                <w:szCs w:val="18"/>
                <w:lang w:eastAsia="en-AU"/>
              </w:rPr>
              <w:br/>
            </w:r>
            <w:r w:rsidRPr="00952EB1">
              <w:rPr>
                <w:rFonts w:eastAsia="Times New Roman" w:cstheme="minorHAnsi"/>
                <w:sz w:val="18"/>
                <w:szCs w:val="18"/>
                <w:lang w:eastAsia="en-AU"/>
              </w:rPr>
              <w:br/>
              <w:t>Reliance on this test ignores the findings of the majority of independent studies that cite biological effects occur at very low levels of power density transmission and that effects are accumulative over time. The relevance of a single 6 minute thermal test is therefore questionable.</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We are being exposed to NIR from mobile phone towers 24/7 365 days, at power levels much higher than what the human body evolved in co-ordination with nature over millions of years, and inundated by frequencies that do not occur in nature at all eg. pulsed waves. </w:t>
            </w:r>
            <w:r w:rsidRPr="00952EB1">
              <w:rPr>
                <w:rFonts w:eastAsia="Times New Roman" w:cstheme="minorHAnsi"/>
                <w:sz w:val="18"/>
                <w:szCs w:val="18"/>
                <w:lang w:eastAsia="en-AU"/>
              </w:rPr>
              <w:br/>
            </w:r>
            <w:r w:rsidRPr="00952EB1">
              <w:rPr>
                <w:rFonts w:eastAsia="Times New Roman" w:cstheme="minorHAnsi"/>
                <w:sz w:val="18"/>
                <w:szCs w:val="18"/>
                <w:lang w:eastAsia="en-AU"/>
              </w:rPr>
              <w:br/>
              <w:t>Power density and Frequency:</w:t>
            </w:r>
            <w:r w:rsidRPr="00952EB1">
              <w:rPr>
                <w:rFonts w:eastAsia="Times New Roman" w:cstheme="minorHAnsi"/>
                <w:sz w:val="18"/>
                <w:szCs w:val="18"/>
                <w:lang w:eastAsia="en-AU"/>
              </w:rPr>
              <w:br/>
              <w:t xml:space="preserve">I believe the main consideration in reviewing the Standards relates to high NIR power density and its effect on the intricate neural network of the human body. </w:t>
            </w:r>
            <w:r w:rsidRPr="00952EB1">
              <w:rPr>
                <w:rFonts w:eastAsia="Times New Roman" w:cstheme="minorHAnsi"/>
                <w:sz w:val="18"/>
                <w:szCs w:val="18"/>
                <w:lang w:eastAsia="en-AU"/>
              </w:rPr>
              <w:br/>
            </w:r>
            <w:r w:rsidRPr="00952EB1">
              <w:rPr>
                <w:rFonts w:eastAsia="Times New Roman" w:cstheme="minorHAnsi"/>
                <w:sz w:val="18"/>
                <w:szCs w:val="18"/>
                <w:lang w:eastAsia="en-AU"/>
              </w:rPr>
              <w:br/>
              <w:t>The field of biological study that most fits with inquiry into bio-effects of RF is Magneto-biology, a field of study still in its infancy. A more precautionary approach to the setting of limits should be applied by ARPANSA until at least the technology is proven safe by this field of science.</w:t>
            </w:r>
            <w:r w:rsidRPr="00952EB1">
              <w:rPr>
                <w:rFonts w:eastAsia="Times New Roman" w:cstheme="minorHAnsi"/>
                <w:sz w:val="18"/>
                <w:szCs w:val="18"/>
                <w:lang w:eastAsia="en-AU"/>
              </w:rPr>
              <w:br/>
            </w:r>
            <w:r w:rsidRPr="00952EB1">
              <w:rPr>
                <w:rFonts w:eastAsia="Times New Roman" w:cstheme="minorHAnsi"/>
                <w:sz w:val="18"/>
                <w:szCs w:val="18"/>
                <w:lang w:eastAsia="en-AU"/>
              </w:rPr>
              <w:br/>
              <w:t>A comparison of Power Densities by country shows that what is deemed safe in one country can be 100 times higher than that in another country: https://www.powerwatch.org.uk/science/intguidance.asp</w:t>
            </w:r>
          </w:p>
        </w:tc>
        <w:tc>
          <w:tcPr>
            <w:tcW w:w="4394" w:type="dxa"/>
            <w:hideMark/>
          </w:tcPr>
          <w:p w14:paraId="3E5C06D3"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limits set within the standard are based on </w:t>
            </w:r>
            <w:r>
              <w:rPr>
                <w:rFonts w:eastAsia="Times New Roman" w:cstheme="minorHAnsi"/>
                <w:sz w:val="18"/>
                <w:szCs w:val="18"/>
                <w:lang w:eastAsia="en-AU"/>
              </w:rPr>
              <w:t>substantiated</w:t>
            </w:r>
            <w:r w:rsidRPr="00952EB1">
              <w:rPr>
                <w:rFonts w:eastAsia="Times New Roman" w:cstheme="minorHAnsi"/>
                <w:sz w:val="18"/>
                <w:szCs w:val="18"/>
                <w:lang w:eastAsia="en-AU"/>
              </w:rPr>
              <w:t xml:space="preserve"> science and international best practice. They are underpinned by ARPANSA's assessment of the scientific evidence and consistent with several reviews of the body of scientific literature including: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The standard incorporates significant safety factors to set limits many times below exposures where established health effects occur in order to provide strong protection and account for uncertainty.</w:t>
            </w:r>
          </w:p>
          <w:p w14:paraId="6B7E9AB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is aware that some regions around the world have set exposure limits lower than the limits of the ARPANSA RF Standard. However, these limits are not based on substantiated scientific evidence. ARPANSA and the W</w:t>
            </w:r>
            <w:r>
              <w:rPr>
                <w:rFonts w:eastAsia="Times New Roman" w:cstheme="minorHAnsi"/>
                <w:sz w:val="18"/>
                <w:szCs w:val="18"/>
                <w:lang w:eastAsia="en-AU"/>
              </w:rPr>
              <w:t xml:space="preserve">orld </w:t>
            </w:r>
            <w:r w:rsidRPr="00952EB1">
              <w:rPr>
                <w:rFonts w:eastAsia="Times New Roman" w:cstheme="minorHAnsi"/>
                <w:sz w:val="18"/>
                <w:szCs w:val="18"/>
                <w:lang w:eastAsia="en-AU"/>
              </w:rPr>
              <w:t>H</w:t>
            </w:r>
            <w:r>
              <w:rPr>
                <w:rFonts w:eastAsia="Times New Roman" w:cstheme="minorHAnsi"/>
                <w:sz w:val="18"/>
                <w:szCs w:val="18"/>
                <w:lang w:eastAsia="en-AU"/>
              </w:rPr>
              <w:t xml:space="preserve">ealth </w:t>
            </w:r>
            <w:r w:rsidRPr="00952EB1">
              <w:rPr>
                <w:rFonts w:eastAsia="Times New Roman" w:cstheme="minorHAnsi"/>
                <w:sz w:val="18"/>
                <w:szCs w:val="18"/>
                <w:lang w:eastAsia="en-AU"/>
              </w:rPr>
              <w:t>O</w:t>
            </w:r>
            <w:r>
              <w:rPr>
                <w:rFonts w:eastAsia="Times New Roman" w:cstheme="minorHAnsi"/>
                <w:sz w:val="18"/>
                <w:szCs w:val="18"/>
                <w:lang w:eastAsia="en-AU"/>
              </w:rPr>
              <w:t xml:space="preserve">rganization </w:t>
            </w:r>
            <w:r w:rsidRPr="00952EB1">
              <w:rPr>
                <w:rFonts w:eastAsia="Times New Roman" w:cstheme="minorHAnsi"/>
                <w:sz w:val="18"/>
                <w:szCs w:val="18"/>
                <w:lang w:eastAsia="en-AU"/>
              </w:rPr>
              <w:t xml:space="preserve">do not support the adoption of arbitrary exposure limits. </w:t>
            </w:r>
          </w:p>
        </w:tc>
        <w:tc>
          <w:tcPr>
            <w:tcW w:w="2268" w:type="dxa"/>
            <w:hideMark/>
          </w:tcPr>
          <w:p w14:paraId="7302B5B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41EC516" w14:textId="77777777" w:rsidTr="0027412A">
        <w:trPr>
          <w:trHeight w:val="20"/>
        </w:trPr>
        <w:tc>
          <w:tcPr>
            <w:tcW w:w="1560" w:type="dxa"/>
            <w:hideMark/>
          </w:tcPr>
          <w:p w14:paraId="7DC89C2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141C226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acts to set Australia’s RF exposure limit to be 100 times lower than the current level at say 95,000 microwatts/sq metre. This level would be the same as used by Switzerland and is intuitively safer. I believe the vast majority of Australians expect the safest level possible from their regulatory authority.</w:t>
            </w:r>
            <w:r w:rsidRPr="00952EB1">
              <w:rPr>
                <w:rFonts w:eastAsia="Times New Roman" w:cstheme="minorHAnsi"/>
                <w:sz w:val="18"/>
                <w:szCs w:val="18"/>
                <w:lang w:eastAsia="en-AU"/>
              </w:rPr>
              <w:br/>
            </w:r>
            <w:r w:rsidRPr="00952EB1">
              <w:rPr>
                <w:rFonts w:eastAsia="Times New Roman" w:cstheme="minorHAnsi"/>
                <w:sz w:val="18"/>
                <w:szCs w:val="18"/>
                <w:lang w:eastAsia="en-AU"/>
              </w:rPr>
              <w:br/>
              <w:t>Thank you for considering this submission.</w:t>
            </w:r>
          </w:p>
        </w:tc>
        <w:tc>
          <w:tcPr>
            <w:tcW w:w="4394" w:type="dxa"/>
            <w:hideMark/>
          </w:tcPr>
          <w:p w14:paraId="1660517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limits set within the standard are based on </w:t>
            </w:r>
            <w:r>
              <w:rPr>
                <w:rFonts w:eastAsia="Times New Roman" w:cstheme="minorHAnsi"/>
                <w:sz w:val="18"/>
                <w:szCs w:val="18"/>
                <w:lang w:eastAsia="en-AU"/>
              </w:rPr>
              <w:t>substantiated</w:t>
            </w:r>
            <w:r w:rsidRPr="00952EB1">
              <w:rPr>
                <w:rFonts w:eastAsia="Times New Roman" w:cstheme="minorHAnsi"/>
                <w:sz w:val="18"/>
                <w:szCs w:val="18"/>
                <w:lang w:eastAsia="en-AU"/>
              </w:rPr>
              <w:t xml:space="preserve"> science and international best practice. While ARPANSA is aware of more conservative limits set in some countries, these limits are not supported by scientific evidence. ARPANSA and the WHO do not support the adoption of arbitrary exposure limits.</w:t>
            </w:r>
          </w:p>
        </w:tc>
        <w:tc>
          <w:tcPr>
            <w:tcW w:w="2268" w:type="dxa"/>
            <w:hideMark/>
          </w:tcPr>
          <w:p w14:paraId="0820F9E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C456EA6" w14:textId="77777777" w:rsidTr="0027412A">
        <w:trPr>
          <w:trHeight w:val="20"/>
        </w:trPr>
        <w:tc>
          <w:tcPr>
            <w:tcW w:w="1560" w:type="dxa"/>
            <w:hideMark/>
          </w:tcPr>
          <w:p w14:paraId="5B7BDE7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3A1276A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Australia’s RF exposure limit be set 100 times lower than the current level at say 95,000 microwatts/sq metre.  I believe the vast majority of Australians expect the safest level possible from their regulatory authority.</w:t>
            </w:r>
            <w:r w:rsidRPr="00952EB1">
              <w:rPr>
                <w:rFonts w:eastAsia="Times New Roman" w:cstheme="minorHAnsi"/>
                <w:sz w:val="18"/>
                <w:szCs w:val="18"/>
                <w:lang w:eastAsia="en-AU"/>
              </w:rPr>
              <w:br/>
            </w:r>
            <w:r w:rsidRPr="00952EB1">
              <w:rPr>
                <w:rFonts w:eastAsia="Times New Roman" w:cstheme="minorHAnsi"/>
                <w:sz w:val="18"/>
                <w:szCs w:val="18"/>
                <w:lang w:eastAsia="en-AU"/>
              </w:rPr>
              <w:br/>
              <w:t>I will leave ARPANSA reviewer(s) with some additional questions:</w:t>
            </w:r>
            <w:r w:rsidRPr="00952EB1">
              <w:rPr>
                <w:rFonts w:eastAsia="Times New Roman" w:cstheme="minorHAnsi"/>
                <w:sz w:val="18"/>
                <w:szCs w:val="18"/>
                <w:lang w:eastAsia="en-AU"/>
              </w:rPr>
              <w:br/>
              <w:t xml:space="preserve">1. Has ARPANSA reviewed the 106 page 1971 US Naval Medical Research Institute Bio-effects of Electromagnetic Fields study? The study of some 138 health effects is here: https://ecfsapi.fcc.gov/file/7022311479.pdf </w:t>
            </w:r>
            <w:r w:rsidRPr="00952EB1">
              <w:rPr>
                <w:rFonts w:eastAsia="Times New Roman" w:cstheme="minorHAnsi"/>
                <w:sz w:val="18"/>
                <w:szCs w:val="18"/>
                <w:lang w:eastAsia="en-AU"/>
              </w:rPr>
              <w:br/>
              <w:t xml:space="preserve">2. Has ARPANSA reviewed the well-researched Oceania Radiofrequency Scientific Advisory Association power-point presentation of RF related Bio-effects: https://www.orsaa.org/uploads/6/7/7/9/67791943/bio-effect_findings_full_version.pdf </w:t>
            </w:r>
            <w:r w:rsidRPr="00952EB1">
              <w:rPr>
                <w:rFonts w:eastAsia="Times New Roman" w:cstheme="minorHAnsi"/>
                <w:sz w:val="18"/>
                <w:szCs w:val="18"/>
                <w:lang w:eastAsia="en-AU"/>
              </w:rPr>
              <w:br/>
              <w:t xml:space="preserve">3. Is ARPANSA aware of the Public Safety Recommendations made by its equivalent scientific advice group in Russia, the Russian National Committee on Non-Ionizing Radiation Protection? https://www.radiationresearch.org/articles/new-russian-list-of-emf-hazard-and-prohibition-signs-for-wireless-users-and-general-public/  </w:t>
            </w:r>
            <w:r w:rsidRPr="00952EB1">
              <w:rPr>
                <w:rFonts w:eastAsia="Times New Roman" w:cstheme="minorHAnsi"/>
                <w:sz w:val="18"/>
                <w:szCs w:val="18"/>
                <w:lang w:eastAsia="en-AU"/>
              </w:rPr>
              <w:br/>
            </w:r>
            <w:r w:rsidRPr="00952EB1">
              <w:rPr>
                <w:rFonts w:eastAsia="Times New Roman" w:cstheme="minorHAnsi"/>
                <w:sz w:val="18"/>
                <w:szCs w:val="18"/>
                <w:lang w:eastAsia="en-AU"/>
              </w:rPr>
              <w:br/>
              <w:t>At stake is the future health of all Australians, most especially children who are going to be exposed to a lifetime of toxic radiation.</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In reviewing the NMRI and ORSAA material, I notice many of the bio-effect symptoms of over-exposure to NIR present as flu-like in nature. In the absence of a fundamental medical knowledge in the field of magneto-biology, it is possible that practicing medical doctors, specialists, nurses, etc could misinterpret symptoms caused by NIR with similar symptoms associated with influenza, COVID-19 or other viruses.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This leads to a final question: </w:t>
            </w:r>
            <w:r w:rsidRPr="00952EB1">
              <w:rPr>
                <w:rFonts w:eastAsia="Times New Roman" w:cstheme="minorHAnsi"/>
                <w:sz w:val="18"/>
                <w:szCs w:val="18"/>
                <w:lang w:eastAsia="en-AU"/>
              </w:rPr>
              <w:br/>
              <w:t xml:space="preserve">Has ARPANSA informed the Australian Government and State Chief Medical Advisors that RF radiation sickness resulting from over-exposure to NIR can present symptoms that mimic the symptoms of influenza, COVID-19 or other similar virus? </w:t>
            </w:r>
            <w:r w:rsidRPr="00952EB1">
              <w:rPr>
                <w:rFonts w:eastAsia="Times New Roman" w:cstheme="minorHAnsi"/>
                <w:sz w:val="18"/>
                <w:szCs w:val="18"/>
                <w:lang w:eastAsia="en-AU"/>
              </w:rPr>
              <w:br/>
            </w:r>
            <w:r w:rsidRPr="00952EB1">
              <w:rPr>
                <w:rFonts w:eastAsia="Times New Roman" w:cstheme="minorHAnsi"/>
                <w:sz w:val="18"/>
                <w:szCs w:val="18"/>
                <w:lang w:eastAsia="en-AU"/>
              </w:rPr>
              <w:br/>
              <w:t>Thank you</w:t>
            </w:r>
          </w:p>
        </w:tc>
        <w:tc>
          <w:tcPr>
            <w:tcW w:w="4394" w:type="dxa"/>
            <w:hideMark/>
          </w:tcPr>
          <w:p w14:paraId="715E2B45"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limits set within the standard are based on </w:t>
            </w:r>
            <w:r>
              <w:rPr>
                <w:rFonts w:eastAsia="Times New Roman" w:cstheme="minorHAnsi"/>
                <w:sz w:val="18"/>
                <w:szCs w:val="18"/>
                <w:lang w:eastAsia="en-AU"/>
              </w:rPr>
              <w:t>substantiated</w:t>
            </w:r>
            <w:r w:rsidRPr="00952EB1">
              <w:rPr>
                <w:rFonts w:eastAsia="Times New Roman" w:cstheme="minorHAnsi"/>
                <w:sz w:val="18"/>
                <w:szCs w:val="18"/>
                <w:lang w:eastAsia="en-AU"/>
              </w:rPr>
              <w:t xml:space="preserve"> science and international best practice. </w:t>
            </w:r>
          </w:p>
          <w:p w14:paraId="44AEF106"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They are underpinned by several reviews of the body of scientific literature including: the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w:t>
            </w:r>
          </w:p>
          <w:p w14:paraId="06614FD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standard incorporates significant safety factors to set limits many times below exposures where established health effects occur in order to provide strong protection and account for uncertainty.</w:t>
            </w:r>
          </w:p>
        </w:tc>
        <w:tc>
          <w:tcPr>
            <w:tcW w:w="2268" w:type="dxa"/>
            <w:hideMark/>
          </w:tcPr>
          <w:p w14:paraId="5E41C59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63ED71E" w14:textId="77777777" w:rsidTr="0027412A">
        <w:trPr>
          <w:trHeight w:val="20"/>
        </w:trPr>
        <w:tc>
          <w:tcPr>
            <w:tcW w:w="1560" w:type="dxa"/>
            <w:hideMark/>
          </w:tcPr>
          <w:p w14:paraId="2EB28C6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12C12AC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 believe that our planet is in dire peril if it follows the standards of ICNIRP for radiation exposure. In following it’s patent bias to industry, ARPANSA’s new draft standard is so compromised by ICNIRP’s industry links that it’s lack of credibility is obvious.</w:t>
            </w:r>
          </w:p>
        </w:tc>
        <w:tc>
          <w:tcPr>
            <w:tcW w:w="4394" w:type="dxa"/>
            <w:hideMark/>
          </w:tcPr>
          <w:p w14:paraId="1793DD15" w14:textId="77777777" w:rsidR="00C326DD" w:rsidRDefault="00C326DD" w:rsidP="00D211EB">
            <w:pPr>
              <w:spacing w:before="120"/>
              <w:rPr>
                <w:rFonts w:eastAsia="Times New Roman" w:cstheme="minorHAnsi"/>
                <w:sz w:val="18"/>
                <w:szCs w:val="18"/>
                <w:lang w:eastAsia="en-AU"/>
              </w:rPr>
            </w:pPr>
            <w:r w:rsidRPr="007A09C6">
              <w:rPr>
                <w:rFonts w:eastAsia="Times New Roman" w:cstheme="minorHAnsi"/>
                <w:sz w:val="18"/>
                <w:szCs w:val="18"/>
                <w:lang w:eastAsia="en-AU"/>
              </w:rPr>
              <w:t xml:space="preserve">The ICNIRP guidelines are considered as international best practice in non-ionising radiation protection, and are used by </w:t>
            </w:r>
            <w:r>
              <w:rPr>
                <w:rFonts w:eastAsia="Times New Roman" w:cstheme="minorHAnsi"/>
                <w:sz w:val="18"/>
                <w:szCs w:val="18"/>
                <w:lang w:eastAsia="en-AU"/>
              </w:rPr>
              <w:t xml:space="preserve">most </w:t>
            </w:r>
            <w:r w:rsidRPr="007A09C6">
              <w:rPr>
                <w:rFonts w:eastAsia="Times New Roman" w:cstheme="minorHAnsi"/>
                <w:sz w:val="18"/>
                <w:szCs w:val="18"/>
                <w:lang w:eastAsia="en-AU"/>
              </w:rPr>
              <w:t>countries world-wide</w:t>
            </w:r>
            <w:r>
              <w:rPr>
                <w:rFonts w:eastAsia="Times New Roman" w:cstheme="minorHAnsi"/>
                <w:sz w:val="18"/>
                <w:szCs w:val="18"/>
                <w:lang w:eastAsia="en-AU"/>
              </w:rPr>
              <w:t xml:space="preserve">. </w:t>
            </w:r>
          </w:p>
          <w:p w14:paraId="1E95239B"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ICNIRP is recognised as the peak body in non-ionizing radiation protection by the mainstream scientific community. </w:t>
            </w:r>
          </w:p>
          <w:p w14:paraId="5A83B4E5"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ICNIRP provides declarations of Conflict of Interest on their website and a requirement of commission participation is that members are not affiliated with industry. </w:t>
            </w:r>
          </w:p>
          <w:p w14:paraId="09BF88E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is an independent Australian Government Agency that is responsible for assessing scientific evidence and protecting people and the environment from the harmful effects of radiation by applying international best practice and advice to government and stakeholders.</w:t>
            </w:r>
          </w:p>
        </w:tc>
        <w:tc>
          <w:tcPr>
            <w:tcW w:w="2268" w:type="dxa"/>
            <w:hideMark/>
          </w:tcPr>
          <w:p w14:paraId="13F3423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D708AEC" w14:textId="77777777" w:rsidTr="0027412A">
        <w:trPr>
          <w:trHeight w:val="20"/>
        </w:trPr>
        <w:tc>
          <w:tcPr>
            <w:tcW w:w="1560" w:type="dxa"/>
            <w:hideMark/>
          </w:tcPr>
          <w:p w14:paraId="63CF962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2DBF501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Condoning toxic RF effects from the magnetosphere above the Earth, to insects, bacteria, plants, birds, bats and humans - ARPANSA’s sanctioned proliferation of current levels of radiation in the environment is a planetary sin. Dismissing the potential effects of 5G is likewise.</w:t>
            </w:r>
          </w:p>
        </w:tc>
        <w:tc>
          <w:tcPr>
            <w:tcW w:w="4394" w:type="dxa"/>
            <w:hideMark/>
          </w:tcPr>
          <w:p w14:paraId="1F7190D4"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current and proposed higher operating frequencies for the 5G network are covered within the ARPANSA RF Standard which sets both public and occupational exposure limits up to 300 GHz. </w:t>
            </w:r>
          </w:p>
          <w:p w14:paraId="62CDC724"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At these higher 5G frequencies, the limits in the ARPANSA RF Standard are set to well below where any measurable heating at the surface of the skin and the eye occur. </w:t>
            </w:r>
          </w:p>
          <w:p w14:paraId="0B5D9DC7"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It is the assessment of ARPANSA that there is</w:t>
            </w:r>
            <w:r>
              <w:rPr>
                <w:rFonts w:eastAsia="Times New Roman" w:cstheme="minorHAnsi"/>
                <w:sz w:val="18"/>
                <w:szCs w:val="18"/>
                <w:lang w:eastAsia="en-AU"/>
              </w:rPr>
              <w:t xml:space="preserve"> no</w:t>
            </w:r>
            <w:r w:rsidRPr="00952EB1">
              <w:rPr>
                <w:rFonts w:eastAsia="Times New Roman" w:cstheme="minorHAnsi"/>
                <w:sz w:val="18"/>
                <w:szCs w:val="18"/>
                <w:lang w:eastAsia="en-AU"/>
              </w:rPr>
              <w:t xml:space="preserve"> substantiated scientific evidence to support any adverse health effects from low-level exposure to RF EME associated with telecommunications and wireless technology below the limits set within the ARPANSA RF Standard, including the 5G network. </w:t>
            </w:r>
          </w:p>
          <w:p w14:paraId="217A8BC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Impacts of RF EME from artificial sources on plant and animal life have not been established. Existing studies on the effects of low-level RF EME exposure on plants and animals indicate that the exposure limits set within the Standard are adequate in providing protection to the environment.</w:t>
            </w:r>
          </w:p>
        </w:tc>
        <w:tc>
          <w:tcPr>
            <w:tcW w:w="2268" w:type="dxa"/>
            <w:hideMark/>
          </w:tcPr>
          <w:p w14:paraId="7550F26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6BD60E2" w14:textId="77777777" w:rsidTr="0027412A">
        <w:trPr>
          <w:trHeight w:val="20"/>
        </w:trPr>
        <w:tc>
          <w:tcPr>
            <w:tcW w:w="1560" w:type="dxa"/>
            <w:hideMark/>
          </w:tcPr>
          <w:p w14:paraId="218E656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6ED559A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These ‘standards’ dismally fail to protect us from RF exposure as previous EMF standards already fail to prevent adverse health effects. Electro-sensitives such as myself are happy to explain the miseries we suffer from current radiation levels that have not respect for our boundaries. ES is classified as a disability in the UK. We, the ‘canaries in the coal mine’, must not be ignored!</w:t>
            </w:r>
          </w:p>
        </w:tc>
        <w:tc>
          <w:tcPr>
            <w:tcW w:w="4394" w:type="dxa"/>
            <w:hideMark/>
          </w:tcPr>
          <w:p w14:paraId="09DCC305" w14:textId="77777777" w:rsidR="00C326DD" w:rsidRPr="00952EB1" w:rsidRDefault="00C326DD" w:rsidP="00D211EB">
            <w:pPr>
              <w:spacing w:before="120"/>
              <w:rPr>
                <w:rFonts w:eastAsia="Times New Roman" w:cstheme="minorHAnsi"/>
                <w:sz w:val="18"/>
                <w:szCs w:val="18"/>
                <w:lang w:eastAsia="en-AU"/>
              </w:rPr>
            </w:pPr>
            <w:r>
              <w:rPr>
                <w:rFonts w:eastAsia="Times New Roman" w:cstheme="minorHAnsi"/>
                <w:sz w:val="18"/>
                <w:szCs w:val="18"/>
                <w:lang w:eastAsia="en-AU"/>
              </w:rPr>
              <w:t xml:space="preserve">ARPANSA acknowledges that while the </w:t>
            </w:r>
            <w:r w:rsidRPr="00952EB1">
              <w:rPr>
                <w:rFonts w:eastAsia="Times New Roman" w:cstheme="minorHAnsi"/>
                <w:sz w:val="18"/>
                <w:szCs w:val="18"/>
                <w:lang w:eastAsia="en-AU"/>
              </w:rPr>
              <w:t>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7532539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8A8A575" w14:textId="77777777" w:rsidTr="0027412A">
        <w:trPr>
          <w:trHeight w:val="20"/>
        </w:trPr>
        <w:tc>
          <w:tcPr>
            <w:tcW w:w="1560" w:type="dxa"/>
            <w:hideMark/>
          </w:tcPr>
          <w:p w14:paraId="4A3A8B5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4300DFF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should be shamed into oblivion for this outrageous denial of our rights to enjoy a safe environment. RF is officially a Class 2B carcinogen (along with lead), according to the WHO. It was, apparently, the use of lead eating utensils by the Roman emperors that brought them down. Will there be a parallel with RF proliferation? Will all nature have to become disordered and people starve, sicken and society fail, due to RF and EMFs, and just to fuel industry profits?</w:t>
            </w:r>
          </w:p>
        </w:tc>
        <w:tc>
          <w:tcPr>
            <w:tcW w:w="4394" w:type="dxa"/>
            <w:hideMark/>
          </w:tcPr>
          <w:p w14:paraId="139C4878"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There is currently no substantiated scientific evidence that exposure to RF EME below the exposure limits set in the Standard causes cancer or any adverse health effect. </w:t>
            </w:r>
          </w:p>
          <w:p w14:paraId="6D94D93D"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Some studies have shown an association between heavy mobile and cordless phone use and brain cancer. </w:t>
            </w:r>
            <w:r>
              <w:rPr>
                <w:rFonts w:eastAsia="Times New Roman" w:cstheme="minorHAnsi"/>
                <w:sz w:val="18"/>
                <w:szCs w:val="18"/>
                <w:lang w:eastAsia="en-AU"/>
              </w:rPr>
              <w:t xml:space="preserve">These studies suffer from methodological shortcomings including biased information on mobile phone use. Other studies have not substantiated these results. </w:t>
            </w:r>
            <w:r w:rsidRPr="00952EB1">
              <w:rPr>
                <w:rFonts w:eastAsia="Times New Roman" w:cstheme="minorHAnsi"/>
                <w:sz w:val="18"/>
                <w:szCs w:val="18"/>
                <w:lang w:eastAsia="en-AU"/>
              </w:rPr>
              <w:t>Based largely on this limited evidence</w:t>
            </w:r>
            <w:r>
              <w:rPr>
                <w:rFonts w:eastAsia="Times New Roman" w:cstheme="minorHAnsi"/>
                <w:sz w:val="18"/>
                <w:szCs w:val="18"/>
                <w:lang w:eastAsia="en-AU"/>
              </w:rPr>
              <w:t>,</w:t>
            </w:r>
            <w:r w:rsidRPr="00952EB1">
              <w:rPr>
                <w:rFonts w:eastAsia="Times New Roman" w:cstheme="minorHAnsi"/>
                <w:sz w:val="18"/>
                <w:szCs w:val="18"/>
                <w:lang w:eastAsia="en-AU"/>
              </w:rPr>
              <w:t xml:space="preserve"> the International Agency for Research on Cancer has classified RF fields as possibly carcinogenic to humans. </w:t>
            </w:r>
          </w:p>
          <w:p w14:paraId="025EFB77" w14:textId="77777777" w:rsidR="00C326DD" w:rsidRDefault="00C326DD" w:rsidP="00D211EB">
            <w:pPr>
              <w:spacing w:before="120"/>
              <w:rPr>
                <w:rFonts w:eastAsia="Times New Roman" w:cstheme="minorHAnsi"/>
                <w:sz w:val="18"/>
                <w:szCs w:val="18"/>
                <w:lang w:eastAsia="en-AU"/>
              </w:rPr>
            </w:pPr>
            <w:r>
              <w:rPr>
                <w:rFonts w:eastAsia="Times New Roman" w:cstheme="minorHAnsi"/>
                <w:sz w:val="18"/>
                <w:szCs w:val="18"/>
                <w:lang w:eastAsia="en-AU"/>
              </w:rPr>
              <w:t>However, a</w:t>
            </w:r>
            <w:r w:rsidRPr="00952EB1">
              <w:rPr>
                <w:rFonts w:eastAsia="Times New Roman" w:cstheme="minorHAnsi"/>
                <w:sz w:val="18"/>
                <w:szCs w:val="18"/>
                <w:lang w:eastAsia="en-AU"/>
              </w:rPr>
              <w:t xml:space="preserve"> study led by ARPANSA in 2018 found no link between the use of mobile phones in Australia and the incidence of brain cancers. It showed that although mobile phone use has risen rapidly since 2003, there has been no increase in any brain tumour types since then.</w:t>
            </w:r>
          </w:p>
          <w:p w14:paraId="10E1B2EA"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More rigorous long-term studies are being coordinated by </w:t>
            </w:r>
            <w:r>
              <w:rPr>
                <w:rFonts w:eastAsia="Times New Roman" w:cstheme="minorHAnsi"/>
                <w:sz w:val="18"/>
                <w:szCs w:val="18"/>
                <w:lang w:eastAsia="en-AU"/>
              </w:rPr>
              <w:t xml:space="preserve">the </w:t>
            </w:r>
            <w:r w:rsidRPr="00952EB1">
              <w:rPr>
                <w:rFonts w:eastAsia="Times New Roman" w:cstheme="minorHAnsi"/>
                <w:sz w:val="18"/>
                <w:szCs w:val="18"/>
                <w:lang w:eastAsia="en-AU"/>
              </w:rPr>
              <w:t>W</w:t>
            </w:r>
            <w:r>
              <w:rPr>
                <w:rFonts w:eastAsia="Times New Roman" w:cstheme="minorHAnsi"/>
                <w:sz w:val="18"/>
                <w:szCs w:val="18"/>
                <w:lang w:eastAsia="en-AU"/>
              </w:rPr>
              <w:t xml:space="preserve">orld </w:t>
            </w:r>
            <w:r w:rsidRPr="00952EB1">
              <w:rPr>
                <w:rFonts w:eastAsia="Times New Roman" w:cstheme="minorHAnsi"/>
                <w:sz w:val="18"/>
                <w:szCs w:val="18"/>
                <w:lang w:eastAsia="en-AU"/>
              </w:rPr>
              <w:t>H</w:t>
            </w:r>
            <w:r>
              <w:rPr>
                <w:rFonts w:eastAsia="Times New Roman" w:cstheme="minorHAnsi"/>
                <w:sz w:val="18"/>
                <w:szCs w:val="18"/>
                <w:lang w:eastAsia="en-AU"/>
              </w:rPr>
              <w:t xml:space="preserve">ealth </w:t>
            </w:r>
            <w:r w:rsidRPr="00952EB1">
              <w:rPr>
                <w:rFonts w:eastAsia="Times New Roman" w:cstheme="minorHAnsi"/>
                <w:sz w:val="18"/>
                <w:szCs w:val="18"/>
                <w:lang w:eastAsia="en-AU"/>
              </w:rPr>
              <w:t>O</w:t>
            </w:r>
            <w:r>
              <w:rPr>
                <w:rFonts w:eastAsia="Times New Roman" w:cstheme="minorHAnsi"/>
                <w:sz w:val="18"/>
                <w:szCs w:val="18"/>
                <w:lang w:eastAsia="en-AU"/>
              </w:rPr>
              <w:t>rganization</w:t>
            </w:r>
            <w:r w:rsidRPr="00952EB1">
              <w:rPr>
                <w:rFonts w:eastAsia="Times New Roman" w:cstheme="minorHAnsi"/>
                <w:sz w:val="18"/>
                <w:szCs w:val="18"/>
                <w:lang w:eastAsia="en-AU"/>
              </w:rPr>
              <w:t xml:space="preserve"> and Australia is taking part in this research program. </w:t>
            </w:r>
          </w:p>
          <w:p w14:paraId="3D9974B5" w14:textId="77777777" w:rsidR="00C326DD" w:rsidRPr="00952EB1" w:rsidRDefault="00C326DD" w:rsidP="00D211EB">
            <w:pPr>
              <w:spacing w:before="120"/>
              <w:rPr>
                <w:rFonts w:eastAsia="Times New Roman" w:cstheme="minorHAnsi"/>
                <w:sz w:val="18"/>
                <w:szCs w:val="18"/>
                <w:lang w:eastAsia="en-AU"/>
              </w:rPr>
            </w:pPr>
          </w:p>
        </w:tc>
        <w:tc>
          <w:tcPr>
            <w:tcW w:w="2268" w:type="dxa"/>
            <w:hideMark/>
          </w:tcPr>
          <w:p w14:paraId="431F08F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A96019D" w14:textId="77777777" w:rsidTr="0027412A">
        <w:trPr>
          <w:trHeight w:val="20"/>
        </w:trPr>
        <w:tc>
          <w:tcPr>
            <w:tcW w:w="1560" w:type="dxa"/>
            <w:hideMark/>
          </w:tcPr>
          <w:p w14:paraId="18E0414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6E3567C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When ARPANSA is rid of all industry links and influences, then one might begin to trust its standards. Meanwhile, they are in cahoots with an industry that is playing a very dangerous game and the consequences are too awful to contemplate.</w:t>
            </w:r>
          </w:p>
        </w:tc>
        <w:tc>
          <w:tcPr>
            <w:tcW w:w="4394" w:type="dxa"/>
            <w:hideMark/>
          </w:tcPr>
          <w:p w14:paraId="11DC455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is an independent Australian Government Agency that is responsible for assessing scientific evidence and protecting people and the environment from the harmful effects of radiation by applying international best practice and advice to government and stakeholders.</w:t>
            </w:r>
          </w:p>
        </w:tc>
        <w:tc>
          <w:tcPr>
            <w:tcW w:w="2268" w:type="dxa"/>
            <w:hideMark/>
          </w:tcPr>
          <w:p w14:paraId="4A5C1B7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2C769E2" w14:textId="77777777" w:rsidTr="0027412A">
        <w:trPr>
          <w:trHeight w:val="20"/>
        </w:trPr>
        <w:tc>
          <w:tcPr>
            <w:tcW w:w="1560" w:type="dxa"/>
            <w:hideMark/>
          </w:tcPr>
          <w:p w14:paraId="77C8C10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6BA1C69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Thank you for the opportunity to make comment on the draft ARPANSA ‘Standard for Limiting Exposure to Radiofrequency Fields – 100 KHz to 300 GHz’.</w:t>
            </w:r>
            <w:r w:rsidRPr="00952EB1">
              <w:rPr>
                <w:rFonts w:eastAsia="Times New Roman" w:cstheme="minorHAnsi"/>
                <w:sz w:val="18"/>
                <w:szCs w:val="18"/>
                <w:lang w:eastAsia="en-AU"/>
              </w:rPr>
              <w:br/>
              <w:t>This document is inadequate to protect health for the following reasons.</w:t>
            </w:r>
            <w:r w:rsidRPr="00952EB1">
              <w:rPr>
                <w:rFonts w:eastAsia="Times New Roman" w:cstheme="minorHAnsi"/>
                <w:sz w:val="18"/>
                <w:szCs w:val="18"/>
                <w:lang w:eastAsia="en-AU"/>
              </w:rPr>
              <w:br/>
            </w:r>
            <w:r w:rsidRPr="00952EB1">
              <w:rPr>
                <w:rFonts w:eastAsia="Times New Roman" w:cstheme="minorHAnsi"/>
                <w:sz w:val="18"/>
                <w:szCs w:val="18"/>
                <w:lang w:eastAsia="en-AU"/>
              </w:rPr>
              <w:br/>
              <w:t>It protects only against the heating effects of radiation, not the athermal biological effects that place a significant burden on the body and are linked to health problems. These athermal exposures are linked with damage to cells, DNA, hormones and oxidative stress in many scientific studies.</w:t>
            </w:r>
            <w:r w:rsidRPr="00952EB1">
              <w:rPr>
                <w:rFonts w:eastAsia="Times New Roman" w:cstheme="minorHAnsi"/>
                <w:sz w:val="18"/>
                <w:szCs w:val="18"/>
                <w:lang w:eastAsia="en-AU"/>
              </w:rPr>
              <w:br/>
              <w:t>Increased rates of brain tumours have been found at levels of exposure that comply with the Australian and international standards. As a result, the International Agency for Research on Cancer classified radiofrequency radiation as a Class 2B carcinogen.</w:t>
            </w:r>
            <w:r w:rsidRPr="00952EB1">
              <w:rPr>
                <w:rFonts w:eastAsia="Times New Roman" w:cstheme="minorHAnsi"/>
                <w:sz w:val="18"/>
                <w:szCs w:val="18"/>
                <w:lang w:eastAsia="en-AU"/>
              </w:rPr>
              <w:br/>
              <w:t>Lack of scientific research on real-world exposures makes it impossible to stipulate appropriate limits for 5G frequencies.</w:t>
            </w:r>
            <w:r w:rsidRPr="00952EB1">
              <w:rPr>
                <w:rFonts w:eastAsia="Times New Roman" w:cstheme="minorHAnsi"/>
                <w:sz w:val="18"/>
                <w:szCs w:val="18"/>
                <w:lang w:eastAsia="en-AU"/>
              </w:rPr>
              <w:br/>
              <w:t>Many people experience painful symptoms when exposed to radiation from wireless devices that comply with Australian standards.</w:t>
            </w:r>
            <w:r w:rsidRPr="00952EB1">
              <w:rPr>
                <w:rFonts w:eastAsia="Times New Roman" w:cstheme="minorHAnsi"/>
                <w:sz w:val="18"/>
                <w:szCs w:val="18"/>
                <w:lang w:eastAsia="en-AU"/>
              </w:rPr>
              <w:br/>
              <w:t>The draft standard does not protect against harmful effects from peaks of exposure, as it averages these peaks over time.</w:t>
            </w:r>
            <w:r w:rsidRPr="00952EB1">
              <w:rPr>
                <w:rFonts w:eastAsia="Times New Roman" w:cstheme="minorHAnsi"/>
                <w:sz w:val="18"/>
                <w:szCs w:val="18"/>
                <w:lang w:eastAsia="en-AU"/>
              </w:rPr>
              <w:br/>
              <w:t>The draft standard protects against short-term, acute effects and not long-term effects that people experience living and working in an exposed environment, as most people are.</w:t>
            </w:r>
            <w:r w:rsidRPr="00952EB1">
              <w:rPr>
                <w:rFonts w:eastAsia="Times New Roman" w:cstheme="minorHAnsi"/>
                <w:sz w:val="18"/>
                <w:szCs w:val="18"/>
                <w:lang w:eastAsia="en-AU"/>
              </w:rPr>
              <w:br/>
              <w:t>It is incumbent on ARPANSA to amend the draft to address these issues and ensure an appropriate level of protection for Australians.</w:t>
            </w:r>
          </w:p>
        </w:tc>
        <w:tc>
          <w:tcPr>
            <w:tcW w:w="4394" w:type="dxa"/>
            <w:hideMark/>
          </w:tcPr>
          <w:p w14:paraId="384D6128"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new Standard takes into account all of the research on RF EME exposure and health effects, including studies reporting effects at non-thermal exposure levels. </w:t>
            </w:r>
          </w:p>
          <w:p w14:paraId="0B951992"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It is the assessment of ARPANSA and international organisations such as the World Health Organization (WHO) and the International Commission on Non-Ionizing Radiation Protection (ICNIRP) that there is no substantiated scientific evidence to support any adverse health effects at levels below the limits set in the ARPANSA RF Standard. </w:t>
            </w:r>
          </w:p>
          <w:p w14:paraId="7202A7F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limits are set conservatively and well below the levels at which established health effects occur to provide additional protection and account for uncertainty.</w:t>
            </w:r>
          </w:p>
        </w:tc>
        <w:tc>
          <w:tcPr>
            <w:tcW w:w="2268" w:type="dxa"/>
            <w:hideMark/>
          </w:tcPr>
          <w:p w14:paraId="6AF1A15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626716E" w14:textId="77777777" w:rsidTr="0027412A">
        <w:trPr>
          <w:trHeight w:val="20"/>
        </w:trPr>
        <w:tc>
          <w:tcPr>
            <w:tcW w:w="1560" w:type="dxa"/>
            <w:hideMark/>
          </w:tcPr>
          <w:p w14:paraId="4735F6D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7C4C6E7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WHO, ICNIRP and ARPANSA have strong industry ties that demonstrate powerful influence on RF EMR safety research outcomes. According to Prof. Klaus Buchner, ‘The mobile communications industry sets its own limit values.’</w:t>
            </w:r>
          </w:p>
        </w:tc>
        <w:tc>
          <w:tcPr>
            <w:tcW w:w="4394" w:type="dxa"/>
            <w:hideMark/>
          </w:tcPr>
          <w:p w14:paraId="1B371145"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ICNIRP is recognised as the peak body in non-ionizing radiation protection by the mainstream scientific community. </w:t>
            </w:r>
          </w:p>
          <w:p w14:paraId="2A9E3A8A"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ICNIRP provide declarations of Conflict of Interest on their website and a requirement of commission participation is that members are not affiliated with industry. </w:t>
            </w:r>
          </w:p>
          <w:p w14:paraId="13389BF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is an independent Australian Government Agency that is responsible for assessing scientific evidence and protecting people and the environment from the harmful effects of radiation by applying international best practice and advice to government and stakeholders. The limits set in RPS S-1 are based on substantiated health effects from exposure to RF EME.</w:t>
            </w:r>
          </w:p>
        </w:tc>
        <w:tc>
          <w:tcPr>
            <w:tcW w:w="2268" w:type="dxa"/>
            <w:hideMark/>
          </w:tcPr>
          <w:p w14:paraId="7DC553A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1D8152C" w14:textId="77777777" w:rsidTr="0027412A">
        <w:trPr>
          <w:trHeight w:val="20"/>
        </w:trPr>
        <w:tc>
          <w:tcPr>
            <w:tcW w:w="1560" w:type="dxa"/>
            <w:hideMark/>
          </w:tcPr>
          <w:p w14:paraId="5BDA3AF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5E13E8F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Reference levels in the draft assume that averaging exposure for 6 minutes - 30 minutes is safe. The draft further assumes, incorrectly, that sudden bursts of radiation have the same effect on the body as exposure to a steady and continuous signal. The draft does NOT protect against long-term exposure.</w:t>
            </w:r>
          </w:p>
        </w:tc>
        <w:tc>
          <w:tcPr>
            <w:tcW w:w="4394" w:type="dxa"/>
            <w:hideMark/>
          </w:tcPr>
          <w:p w14:paraId="3CDC6B00" w14:textId="77777777" w:rsidR="00C326DD" w:rsidRPr="00CB76F6" w:rsidRDefault="00C326DD" w:rsidP="00D211EB">
            <w:pPr>
              <w:spacing w:before="120"/>
              <w:rPr>
                <w:rFonts w:cstheme="minorHAnsi"/>
                <w:sz w:val="18"/>
                <w:szCs w:val="18"/>
              </w:rPr>
            </w:pPr>
            <w:r w:rsidRPr="00CB76F6">
              <w:rPr>
                <w:rFonts w:cstheme="minorHAnsi"/>
                <w:sz w:val="18"/>
                <w:szCs w:val="18"/>
              </w:rPr>
              <w:t>The ARPANSA RF Standard applies to all types of exposure, including short and long-term exposure.</w:t>
            </w:r>
          </w:p>
          <w:p w14:paraId="6F01A5BB" w14:textId="77777777" w:rsidR="00C326DD" w:rsidRDefault="00C326DD" w:rsidP="00D211EB">
            <w:pPr>
              <w:spacing w:before="120"/>
              <w:rPr>
                <w:rFonts w:cstheme="minorHAnsi"/>
                <w:sz w:val="18"/>
                <w:szCs w:val="18"/>
              </w:rPr>
            </w:pPr>
            <w:r w:rsidRPr="00CB76F6">
              <w:rPr>
                <w:rFonts w:cstheme="minorHAnsi"/>
                <w:sz w:val="18"/>
                <w:szCs w:val="18"/>
              </w:rPr>
              <w:t xml:space="preserve">The averaging times mentioned in the Standard refer to the time it takes for a whole body (30 min) and localised (6 min) temperature rise to occur. </w:t>
            </w:r>
          </w:p>
          <w:p w14:paraId="2D3FE2C2" w14:textId="77777777" w:rsidR="00C326DD" w:rsidRDefault="00C326DD" w:rsidP="00D211EB">
            <w:pPr>
              <w:spacing w:before="120"/>
              <w:rPr>
                <w:rFonts w:cstheme="minorHAnsi"/>
                <w:sz w:val="18"/>
                <w:szCs w:val="18"/>
              </w:rPr>
            </w:pPr>
            <w:r w:rsidRPr="00CB76F6">
              <w:rPr>
                <w:rFonts w:cstheme="minorHAnsi"/>
                <w:sz w:val="18"/>
                <w:szCs w:val="18"/>
              </w:rPr>
              <w:t xml:space="preserve">At levels below the limits in the Standard, the temperature rises are </w:t>
            </w:r>
            <w:r w:rsidRPr="00316554">
              <w:rPr>
                <w:rFonts w:cstheme="minorHAnsi"/>
                <w:sz w:val="18"/>
                <w:szCs w:val="18"/>
              </w:rPr>
              <w:t>within normal body temperature variations</w:t>
            </w:r>
            <w:r w:rsidRPr="00CB76F6">
              <w:rPr>
                <w:rFonts w:cstheme="minorHAnsi"/>
                <w:sz w:val="18"/>
                <w:szCs w:val="18"/>
              </w:rPr>
              <w:t xml:space="preserve">. </w:t>
            </w:r>
          </w:p>
          <w:p w14:paraId="06EAEEA4" w14:textId="77777777" w:rsidR="00C326DD" w:rsidRDefault="00C326DD" w:rsidP="00D211EB">
            <w:pPr>
              <w:spacing w:before="120"/>
              <w:rPr>
                <w:rFonts w:cstheme="minorHAnsi"/>
                <w:sz w:val="18"/>
                <w:szCs w:val="18"/>
              </w:rPr>
            </w:pPr>
            <w:r w:rsidRPr="00CB76F6">
              <w:rPr>
                <w:rFonts w:cstheme="minorHAnsi"/>
                <w:sz w:val="18"/>
                <w:szCs w:val="18"/>
              </w:rPr>
              <w:t xml:space="preserve">The exposure averaging times are designed for the purpose of assessing exposure levels, not setting time limits for exposure. </w:t>
            </w:r>
          </w:p>
          <w:p w14:paraId="7DD1CBF6" w14:textId="77777777" w:rsidR="00C326DD" w:rsidRPr="00CB76F6" w:rsidRDefault="00C326DD" w:rsidP="00D211EB">
            <w:pPr>
              <w:spacing w:before="120"/>
              <w:rPr>
                <w:rFonts w:cstheme="minorHAnsi"/>
                <w:sz w:val="18"/>
                <w:szCs w:val="18"/>
              </w:rPr>
            </w:pPr>
            <w:r w:rsidRPr="00CB76F6">
              <w:rPr>
                <w:rFonts w:cstheme="minorHAnsi"/>
                <w:sz w:val="18"/>
                <w:szCs w:val="18"/>
              </w:rPr>
              <w:t>Exposure to RF EME below the limits in the Standard do not have a cumulative effect.</w:t>
            </w:r>
          </w:p>
          <w:p w14:paraId="748A9A05" w14:textId="77777777" w:rsidR="00C326DD" w:rsidRPr="00952EB1" w:rsidRDefault="00C326DD" w:rsidP="00D211EB">
            <w:pPr>
              <w:spacing w:before="120"/>
              <w:rPr>
                <w:rFonts w:eastAsia="Times New Roman" w:cstheme="minorHAnsi"/>
                <w:sz w:val="18"/>
                <w:szCs w:val="18"/>
                <w:lang w:eastAsia="en-AU"/>
              </w:rPr>
            </w:pPr>
            <w:r w:rsidRPr="00CB76F6">
              <w:rPr>
                <w:rFonts w:cstheme="minorHAnsi"/>
                <w:sz w:val="18"/>
                <w:szCs w:val="18"/>
              </w:rPr>
              <w:t>The substantiated harmful effects of exposure to RF EME are acute in nature and occur at very high levels, many times above the limits set in the Standard</w:t>
            </w:r>
            <w:r>
              <w:rPr>
                <w:rFonts w:cstheme="minorHAnsi"/>
                <w:sz w:val="18"/>
                <w:szCs w:val="18"/>
              </w:rPr>
              <w:t xml:space="preserve">. </w:t>
            </w:r>
            <w:r w:rsidRPr="00952EB1">
              <w:rPr>
                <w:rFonts w:eastAsia="Times New Roman" w:cstheme="minorHAnsi"/>
                <w:sz w:val="18"/>
                <w:szCs w:val="18"/>
                <w:lang w:eastAsia="en-AU"/>
              </w:rPr>
              <w:t xml:space="preserve">The ARPANSA RF Standard accounts for all modes of RFEME transmission including continuous and pulsed. </w:t>
            </w:r>
          </w:p>
        </w:tc>
        <w:tc>
          <w:tcPr>
            <w:tcW w:w="2268" w:type="dxa"/>
            <w:hideMark/>
          </w:tcPr>
          <w:p w14:paraId="0443A33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5AA1947" w14:textId="77777777" w:rsidTr="0027412A">
        <w:trPr>
          <w:trHeight w:val="20"/>
        </w:trPr>
        <w:tc>
          <w:tcPr>
            <w:tcW w:w="1560" w:type="dxa"/>
            <w:hideMark/>
          </w:tcPr>
          <w:p w14:paraId="49B0FD5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25F2FF7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 Understanding Risks</w:t>
            </w:r>
            <w:r w:rsidRPr="00952EB1">
              <w:rPr>
                <w:rFonts w:eastAsia="Times New Roman" w:cstheme="minorHAnsi"/>
                <w:sz w:val="18"/>
                <w:szCs w:val="18"/>
                <w:lang w:eastAsia="en-AU"/>
              </w:rPr>
              <w:br/>
            </w:r>
            <w:r w:rsidRPr="00952EB1">
              <w:rPr>
                <w:rFonts w:eastAsia="Times New Roman" w:cstheme="minorHAnsi"/>
                <w:sz w:val="18"/>
                <w:szCs w:val="18"/>
                <w:lang w:eastAsia="en-AU"/>
              </w:rPr>
              <w:br/>
              <w:t>ARPANSA admits to risks and the need to understand those risks from RF EMR exposure. At odds with ICNIRP and ARPANSA, it is the assessment of Australian and international health authorities, expert scientists and doctors that there is ‘... established scientific evidence of adverse health effects below current exposure limits.’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Leading global RF EMR experts, scientists, biophysicists, epidemiologists and doctors warn of detrimental effects from RF EMR exposure well below limits set by ICNIRP. Repeatedly ignored, these standards endorsed by WHO, advised by ICNIRP and ARPANSA continue to deny effects other than heating of exposed tissue.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draft fails to protect against all harmful effects on the body that are known to occur at levels too low to cause heating, such as DNA and cell damage, increased levels of free radicals, changes in levels of hormones and neurotransmitters, and brain tumours. The draft ignores proposed mechanisms that account for adverse effects on the body at non-heating levels of exposure, such as oxidative stress, derangement of heavy metals, impacts on amalgams resulting in antenna effects, inter-cranial oscillations, hearing loss, neurological disorders, activation of calcium ion channels and mast cells, and cancer.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According to signatories of the EMF Scientist Appeal: ‘It is our opinion that, because the ICNIRP guidelines do not cover long-term exposure and low intensity effects, they are insufficient to protect public health.’ </w:t>
            </w:r>
            <w:r w:rsidRPr="00952EB1">
              <w:rPr>
                <w:rFonts w:eastAsia="Times New Roman" w:cstheme="minorHAnsi"/>
                <w:sz w:val="18"/>
                <w:szCs w:val="18"/>
                <w:lang w:eastAsia="en-AU"/>
              </w:rPr>
              <w:br/>
            </w:r>
            <w:r w:rsidRPr="00952EB1">
              <w:rPr>
                <w:rFonts w:eastAsia="Times New Roman" w:cstheme="minorHAnsi"/>
                <w:sz w:val="18"/>
                <w:szCs w:val="18"/>
                <w:lang w:eastAsia="en-AU"/>
              </w:rPr>
              <w:br/>
              <w:t>The International Agency for Research on Cancer has classified levels that comply with existing standards as a Class 2B carcinogen, in the same category as lead. Many await a reclassification of RF EMR to a Class 1 Carcinogen.</w:t>
            </w:r>
          </w:p>
        </w:tc>
        <w:tc>
          <w:tcPr>
            <w:tcW w:w="4394" w:type="dxa"/>
            <w:hideMark/>
          </w:tcPr>
          <w:p w14:paraId="763E64EB"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ICNIRP is recognised as the peak body in non-ionizing radiation protection by the mainstream scientific community. </w:t>
            </w:r>
          </w:p>
          <w:p w14:paraId="52B28787"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ICNIRP RF guidelines are underpinned by the body of available scientific and health evidence and set limits based on established health effects of exposure to RF EME. </w:t>
            </w:r>
          </w:p>
          <w:p w14:paraId="26061F22"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contributed to ICNIRP</w:t>
            </w:r>
            <w:r>
              <w:rPr>
                <w:rFonts w:eastAsia="Times New Roman" w:cstheme="minorHAnsi"/>
                <w:sz w:val="18"/>
                <w:szCs w:val="18"/>
                <w:lang w:eastAsia="en-AU"/>
              </w:rPr>
              <w:t>’</w:t>
            </w:r>
            <w:r w:rsidRPr="00952EB1">
              <w:rPr>
                <w:rFonts w:eastAsia="Times New Roman" w:cstheme="minorHAnsi"/>
                <w:sz w:val="18"/>
                <w:szCs w:val="18"/>
                <w:lang w:eastAsia="en-AU"/>
              </w:rPr>
              <w:t xml:space="preserve">s revision of the revised RF guidelines and recognise them as being in line with international best practice. </w:t>
            </w:r>
          </w:p>
          <w:p w14:paraId="53E53411"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While there are some scientists and organisations that have the opinion that there are negative health implications of low-level RF EME exposure it is important to note that their opinion is not supported by health authorities, mainstream science and the body of available scientific and health research. </w:t>
            </w:r>
          </w:p>
          <w:p w14:paraId="1B0B4C6A"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ARPANSA has assessed the body of available evidence (including the same evidence those scientists provide to support their position) and does not agree with their conclusions. </w:t>
            </w:r>
          </w:p>
          <w:p w14:paraId="1B7F48FD"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This is due to, amongst other things, the available studies demonstrating mixed or lack of consistent results, methodological shortcomings and no proposed plausible biological mechanisms for how harm may occur at low level exposure. </w:t>
            </w:r>
          </w:p>
          <w:p w14:paraId="7D1FDA83"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ARPANSA’s assessment is in line with that of the World health Organization (WHO) and ICNIRP. There is currently no substantiated scientific evidence that exposure to RF EME below the exposure limits set in the Standard causes cancer or any adverse health effect. </w:t>
            </w:r>
          </w:p>
          <w:p w14:paraId="4A0ED42B"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Some studies have shown an association between heavy mobile and cordless phone use and brain cancer. </w:t>
            </w:r>
            <w:r w:rsidRPr="00341915">
              <w:rPr>
                <w:rFonts w:eastAsia="Times New Roman" w:cstheme="minorHAnsi"/>
                <w:sz w:val="18"/>
                <w:szCs w:val="18"/>
                <w:lang w:eastAsia="en-AU"/>
              </w:rPr>
              <w:t xml:space="preserve">These studies suffer from methodological shortcomings including biased information on mobile phone use. Other studies have not substantiated these results. </w:t>
            </w:r>
            <w:r w:rsidRPr="00952EB1">
              <w:rPr>
                <w:rFonts w:eastAsia="Times New Roman" w:cstheme="minorHAnsi"/>
                <w:sz w:val="18"/>
                <w:szCs w:val="18"/>
                <w:lang w:eastAsia="en-AU"/>
              </w:rPr>
              <w:t xml:space="preserve">Based largely on this limited evidence the International Agency for Research on Cancer has classified RF fields as possibly carcinogenic to humans. </w:t>
            </w:r>
          </w:p>
          <w:p w14:paraId="35EE43C6"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 study led by ARPANSA in 2018 found no link between the use of mobile phones in Australia and the incidence of brain cancers. It showed that although mobile phone use has risen rapidly since 2003, there has been no increase in any brain tumour types since then.</w:t>
            </w:r>
          </w:p>
          <w:p w14:paraId="10AAC7B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More rigorous long-term studies are being coordinated by WHO and Australia is taking part in this research program. </w:t>
            </w:r>
          </w:p>
        </w:tc>
        <w:tc>
          <w:tcPr>
            <w:tcW w:w="2268" w:type="dxa"/>
            <w:hideMark/>
          </w:tcPr>
          <w:p w14:paraId="02BC879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42CDD8F" w14:textId="77777777" w:rsidTr="0027412A">
        <w:trPr>
          <w:trHeight w:val="20"/>
        </w:trPr>
        <w:tc>
          <w:tcPr>
            <w:tcW w:w="1560" w:type="dxa"/>
            <w:hideMark/>
          </w:tcPr>
          <w:p w14:paraId="39986A7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27397ED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For frequencies from 100 kHz to 300 GHz, tissue heating can occur and must be avoided. Members of the public are chronically over exposed to complex and variable mixtures of low and Ultra High Radio Frequency electromagnetic fields. Critical exposure depends on the distance from the source, together with the emitted power and duty factor. Specific frequencies and modulations are more likely to produce biological effects than continuous wave. Therefore, further experimentation on humanity &amp; wildlife in investigating the carcinogenic potential of exposure to multiple RF frequencies should cease immediately. All frequencies cause a biological interaction and the mechanisms of the biological reaction are well known. Both brief and continual exposure to multiple frequency fields pose an increased carcinogenic hazard.</w:t>
            </w:r>
          </w:p>
        </w:tc>
        <w:tc>
          <w:tcPr>
            <w:tcW w:w="4394" w:type="dxa"/>
            <w:hideMark/>
          </w:tcPr>
          <w:p w14:paraId="63C40AF8"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ARPANSA RF Standard accounts for exposure from all sources, any time duration and all modes of RF EME transmission including continuous and pulsed. </w:t>
            </w:r>
          </w:p>
          <w:p w14:paraId="72E5B88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There are no substantiated health effects at levels below the limits of the Standard.</w:t>
            </w:r>
          </w:p>
        </w:tc>
        <w:tc>
          <w:tcPr>
            <w:tcW w:w="2268" w:type="dxa"/>
            <w:hideMark/>
          </w:tcPr>
          <w:p w14:paraId="71E4736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C705226" w14:textId="77777777" w:rsidTr="0027412A">
        <w:trPr>
          <w:trHeight w:val="20"/>
        </w:trPr>
        <w:tc>
          <w:tcPr>
            <w:tcW w:w="1560" w:type="dxa"/>
            <w:hideMark/>
          </w:tcPr>
          <w:p w14:paraId="283CA35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395446F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has been keeping Data collection records of Australians’ complaints of biological harm from RF EMR. What has been done with this data? Where is the official response to the thousands who have complained?</w:t>
            </w:r>
          </w:p>
        </w:tc>
        <w:tc>
          <w:tcPr>
            <w:tcW w:w="4394" w:type="dxa"/>
            <w:hideMark/>
          </w:tcPr>
          <w:p w14:paraId="7133F25B"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Members of the public who believe they have suffered ill-effects as a result of exposure to EMR can lodge a written complaint to the ARPANSA Electromagnetic Radiation Health Complaints Register. </w:t>
            </w:r>
          </w:p>
          <w:p w14:paraId="70E591D4"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Relevant data gathered is used to produce statistical summaries for the public and the Commonwealth Government on the nature and level of complaints received. </w:t>
            </w:r>
          </w:p>
          <w:p w14:paraId="32186D2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Information could be used by ARPANSA to help identify future areas of research into the effects of electromagnetic fields on people and the environment.</w:t>
            </w:r>
          </w:p>
        </w:tc>
        <w:tc>
          <w:tcPr>
            <w:tcW w:w="2268" w:type="dxa"/>
            <w:hideMark/>
          </w:tcPr>
          <w:p w14:paraId="6E1F28E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D5D541F" w14:textId="77777777" w:rsidTr="0027412A">
        <w:trPr>
          <w:trHeight w:val="20"/>
        </w:trPr>
        <w:tc>
          <w:tcPr>
            <w:tcW w:w="1560" w:type="dxa"/>
            <w:hideMark/>
          </w:tcPr>
          <w:p w14:paraId="3C0C52F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3FD6F14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 Humanity and Environment Beyond Saturation</w:t>
            </w:r>
            <w:r w:rsidRPr="00952EB1">
              <w:rPr>
                <w:rFonts w:eastAsia="Times New Roman" w:cstheme="minorHAnsi"/>
                <w:sz w:val="18"/>
                <w:szCs w:val="18"/>
                <w:lang w:eastAsia="en-AU"/>
              </w:rPr>
              <w:br/>
              <w:t>Under the Act 1998, ARPANSA is bound to protect all Australians and the environment from the harmful effects of RF EMR, including current Australians suffering from, and medically diagnosed with Electro Magnetic Harm Syndrome (EHS), Radiation Poisoning or Microwave Syndrome. Outrageously, ICNIRP admits ‘... the science pertaining to direct radiofrequency EMF effects on nerve stimulation and associated restrictions within the ICNIRP (2010) guidelines has not been reconsidered here.’</w:t>
            </w:r>
          </w:p>
        </w:tc>
        <w:tc>
          <w:tcPr>
            <w:tcW w:w="4394" w:type="dxa"/>
            <w:hideMark/>
          </w:tcPr>
          <w:p w14:paraId="33F2B85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0197888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B2121BD" w14:textId="77777777" w:rsidTr="0027412A">
        <w:trPr>
          <w:trHeight w:val="20"/>
        </w:trPr>
        <w:tc>
          <w:tcPr>
            <w:tcW w:w="1560" w:type="dxa"/>
            <w:hideMark/>
          </w:tcPr>
          <w:p w14:paraId="7071022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3A6B7B4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2. Research</w:t>
            </w:r>
            <w:r w:rsidRPr="00952EB1">
              <w:rPr>
                <w:rFonts w:eastAsia="Times New Roman" w:cstheme="minorHAnsi"/>
                <w:sz w:val="18"/>
                <w:szCs w:val="18"/>
                <w:lang w:eastAsia="en-AU"/>
              </w:rPr>
              <w:br/>
              <w:t>ARPANSA has a reputation for highly selective cherry-picking of research that fits Industry affiliations. Notably, ARPANSA fails to acknowledge very thorough Military research.</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Concerning the effects of 5G, other than documented Military research, no epidemiological testing has been conducted on exposed populations, therefore, it is premature to establish safety limits already released 5G frequencies.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ARPANSA states: ‘... The main changes in the limits of the new Standard relate to additional restrictions for RF EME exposure at higher frequencies, above 6 GHz, which is of importance to 5G and other future technologies using these higher frequencies.’ </w:t>
            </w:r>
            <w:r w:rsidRPr="00952EB1">
              <w:rPr>
                <w:rFonts w:eastAsia="Times New Roman" w:cstheme="minorHAnsi"/>
                <w:sz w:val="18"/>
                <w:szCs w:val="18"/>
                <w:lang w:eastAsia="en-AU"/>
              </w:rPr>
              <w:br/>
            </w:r>
            <w:r w:rsidRPr="00952EB1">
              <w:rPr>
                <w:rFonts w:eastAsia="Times New Roman" w:cstheme="minorHAnsi"/>
                <w:sz w:val="18"/>
                <w:szCs w:val="18"/>
                <w:lang w:eastAsia="en-AU"/>
              </w:rPr>
              <w:br/>
              <w:t>Hardell and Carlberg: ‘[Comment] Health risks from radiofrequency radiation, including 5G, should be assessed by experts with no conflicts of interest’</w:t>
            </w:r>
          </w:p>
        </w:tc>
        <w:tc>
          <w:tcPr>
            <w:tcW w:w="4394" w:type="dxa"/>
            <w:hideMark/>
          </w:tcPr>
          <w:p w14:paraId="486609F8"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limits set within the standard are based on </w:t>
            </w:r>
            <w:r>
              <w:rPr>
                <w:rFonts w:eastAsia="Times New Roman" w:cstheme="minorHAnsi"/>
                <w:sz w:val="18"/>
                <w:szCs w:val="18"/>
                <w:lang w:eastAsia="en-AU"/>
              </w:rPr>
              <w:t>substantiated</w:t>
            </w:r>
            <w:r w:rsidRPr="00952EB1">
              <w:rPr>
                <w:rFonts w:eastAsia="Times New Roman" w:cstheme="minorHAnsi"/>
                <w:sz w:val="18"/>
                <w:szCs w:val="18"/>
                <w:lang w:eastAsia="en-AU"/>
              </w:rPr>
              <w:t xml:space="preserve"> science and international best practice. </w:t>
            </w:r>
          </w:p>
          <w:p w14:paraId="0D99568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They are underpinned by several reviews of the body of scientific literature including: the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The standard covers the frequencies proposed for use in the 5G network.</w:t>
            </w:r>
          </w:p>
        </w:tc>
        <w:tc>
          <w:tcPr>
            <w:tcW w:w="2268" w:type="dxa"/>
            <w:hideMark/>
          </w:tcPr>
          <w:p w14:paraId="4E98131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D96B77F" w14:textId="77777777" w:rsidTr="0027412A">
        <w:trPr>
          <w:trHeight w:val="20"/>
        </w:trPr>
        <w:tc>
          <w:tcPr>
            <w:tcW w:w="1560" w:type="dxa"/>
            <w:hideMark/>
          </w:tcPr>
          <w:p w14:paraId="011814F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13E9489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2. Best Practice Regulation</w:t>
            </w:r>
            <w:r w:rsidRPr="00952EB1">
              <w:rPr>
                <w:rFonts w:eastAsia="Times New Roman" w:cstheme="minorHAnsi"/>
                <w:sz w:val="18"/>
                <w:szCs w:val="18"/>
                <w:lang w:eastAsia="en-AU"/>
              </w:rPr>
              <w:br/>
              <w:t>ARPANSA claims: ‘It is Australian Government Policy to implement international best practice and to adopt international standards where they exist and can be applied to the Australian regulatory environment.’ Yet according to a 2018 Comparison of International Policies on Electro Magentic Fields, Russia, Switzerland, Austria and Italy have lower levels of exposure than ARPANSA standards. Some areas practice the Precautionary Principle with lower exposure limits than ARPANSA RF Standard. Yet ARPANSA states: ‘... However, these limits are not based on substantiated scientific evidence...’ For the health and safety of every Australian, it is imperative that the Precautionary Principle and ALARA (As Low as Reasonably Achievable) principles apply in Australia. We are not SAM.</w:t>
            </w:r>
            <w:r w:rsidRPr="00952EB1">
              <w:rPr>
                <w:rFonts w:eastAsia="Times New Roman" w:cstheme="minorHAnsi"/>
                <w:sz w:val="18"/>
                <w:szCs w:val="18"/>
                <w:lang w:eastAsia="en-AU"/>
              </w:rPr>
              <w:br/>
              <w:t>With ever increasing numbers of EHS Australians, ARPANSA confirms: ‘The exposure limits set in the updated guidelines are similar to those in the 1998 guidelines, with some refinements... The updated guidelines are considered by ARPANSA and the broader scientific community to be international best practice.’ It appears that the ‘broader scientific community’ does not include well informed, expert colleagues with non vested interests, who disagree with ICNIRP/ARPANSA.</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ARPANSA claims it engages in best practice regulation whilst its current Australian standard exposes all Australians from cradle to grave in standards which are 100 times higher than International Best Practice (IBP). In terms of population, 40% of the rest of the globe have safer standards.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Why have warnings from highly qualified Public Representatives not been heeded? </w:t>
            </w:r>
            <w:r w:rsidRPr="00952EB1">
              <w:rPr>
                <w:rFonts w:eastAsia="Times New Roman" w:cstheme="minorHAnsi"/>
                <w:sz w:val="18"/>
                <w:szCs w:val="18"/>
                <w:lang w:eastAsia="en-AU"/>
              </w:rPr>
              <w:br/>
              <w:t>Conclusion: VOTE of No Confidence in ARPANSA and ICNIRP’s Draft: Standard for Limiting Exposure to Radiofrequency Fields – 100 KHz to 300 GHz (RPS S-1)</w:t>
            </w:r>
          </w:p>
        </w:tc>
        <w:tc>
          <w:tcPr>
            <w:tcW w:w="4394" w:type="dxa"/>
            <w:hideMark/>
          </w:tcPr>
          <w:p w14:paraId="77934C55"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It is the assessment of ARPANSA and international organisations such as the World Health Organization (WHO) and the International Commission on Non-Ionizing Radiation Protection (ICNIRP) that there is no substantiated scientific evidence to support any adverse health effects at levels below the limits set in the ARPANSA RF Standard. </w:t>
            </w:r>
          </w:p>
          <w:p w14:paraId="68E43F0B"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standard incorporates significant safety factors to set limits many times below exposures where established health effects occur in order to provide strong protection and account for uncertainty. While there are some scientists and organisations that have the opinion that there are negative health implications of low-level RF EME exposure it is important to note that their opinion is not supported by health authorities, mainstream science and the body of available scientific and health research. </w:t>
            </w:r>
          </w:p>
          <w:p w14:paraId="1753694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ARPANSA has assessed the body of available evidence (including the same evidence those scientists provide to support their position) and does not agree with their conclusions. This is due to, amongst other things, the available studies demonstrating mixed or lack of consistent results, methodological shortcomings and no proposed plausible biological mechanisms for how harm may occur at low level exposure. ARPANSA’s assessment is in line with that of the World </w:t>
            </w:r>
            <w:r>
              <w:rPr>
                <w:rFonts w:eastAsia="Times New Roman" w:cstheme="minorHAnsi"/>
                <w:sz w:val="18"/>
                <w:szCs w:val="18"/>
                <w:lang w:eastAsia="en-AU"/>
              </w:rPr>
              <w:t>H</w:t>
            </w:r>
            <w:r w:rsidRPr="00952EB1">
              <w:rPr>
                <w:rFonts w:eastAsia="Times New Roman" w:cstheme="minorHAnsi"/>
                <w:sz w:val="18"/>
                <w:szCs w:val="18"/>
                <w:lang w:eastAsia="en-AU"/>
              </w:rPr>
              <w:t>ealth</w:t>
            </w:r>
            <w:r>
              <w:rPr>
                <w:rFonts w:eastAsia="Times New Roman" w:cstheme="minorHAnsi"/>
                <w:sz w:val="18"/>
                <w:szCs w:val="18"/>
                <w:lang w:eastAsia="en-AU"/>
              </w:rPr>
              <w:t xml:space="preserve"> Organization</w:t>
            </w:r>
            <w:r w:rsidRPr="00952EB1">
              <w:rPr>
                <w:rFonts w:eastAsia="Times New Roman" w:cstheme="minorHAnsi"/>
                <w:sz w:val="18"/>
                <w:szCs w:val="18"/>
                <w:lang w:eastAsia="en-AU"/>
              </w:rPr>
              <w:t>.</w:t>
            </w:r>
          </w:p>
        </w:tc>
        <w:tc>
          <w:tcPr>
            <w:tcW w:w="2268" w:type="dxa"/>
            <w:hideMark/>
          </w:tcPr>
          <w:p w14:paraId="75FAB24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124F828" w14:textId="77777777" w:rsidTr="0027412A">
        <w:trPr>
          <w:trHeight w:val="20"/>
        </w:trPr>
        <w:tc>
          <w:tcPr>
            <w:tcW w:w="1560" w:type="dxa"/>
            <w:hideMark/>
          </w:tcPr>
          <w:p w14:paraId="0A0A4B4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47F7530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3. Policy</w:t>
            </w:r>
            <w:r w:rsidRPr="00952EB1">
              <w:rPr>
                <w:rFonts w:eastAsia="Times New Roman" w:cstheme="minorHAnsi"/>
                <w:sz w:val="18"/>
                <w:szCs w:val="18"/>
                <w:lang w:eastAsia="en-AU"/>
              </w:rPr>
              <w:br/>
              <w:t>If ever increasing 24/7 involuntary exposure to RF EME, particularly minimum exposure to 100 KHz to 300 GHz  is deemed at ‘safe’ levels in Australia, why the need for ARPANSA to yet again adopt ICNIRP’s  ‘... revision of its guidelines for radiofrequency radiation protection’?</w:t>
            </w:r>
          </w:p>
        </w:tc>
        <w:tc>
          <w:tcPr>
            <w:tcW w:w="4394" w:type="dxa"/>
            <w:hideMark/>
          </w:tcPr>
          <w:p w14:paraId="763880F7"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ICNIRP</w:t>
            </w:r>
            <w:r>
              <w:rPr>
                <w:rFonts w:eastAsia="Times New Roman" w:cstheme="minorHAnsi"/>
                <w:sz w:val="18"/>
                <w:szCs w:val="18"/>
                <w:lang w:eastAsia="en-AU"/>
              </w:rPr>
              <w:t>’</w:t>
            </w:r>
            <w:r w:rsidRPr="00952EB1">
              <w:rPr>
                <w:rFonts w:eastAsia="Times New Roman" w:cstheme="minorHAnsi"/>
                <w:sz w:val="18"/>
                <w:szCs w:val="18"/>
                <w:lang w:eastAsia="en-AU"/>
              </w:rPr>
              <w:t xml:space="preserve">s RF guidelines are considered to be international best practice. </w:t>
            </w:r>
          </w:p>
          <w:p w14:paraId="70B86CA1"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Further, ARPANSA contributed to the review of ICNIRP</w:t>
            </w:r>
            <w:r>
              <w:rPr>
                <w:rFonts w:eastAsia="Times New Roman" w:cstheme="minorHAnsi"/>
                <w:sz w:val="18"/>
                <w:szCs w:val="18"/>
                <w:lang w:eastAsia="en-AU"/>
              </w:rPr>
              <w:t>’</w:t>
            </w:r>
            <w:r w:rsidRPr="00952EB1">
              <w:rPr>
                <w:rFonts w:eastAsia="Times New Roman" w:cstheme="minorHAnsi"/>
                <w:sz w:val="18"/>
                <w:szCs w:val="18"/>
                <w:lang w:eastAsia="en-AU"/>
              </w:rPr>
              <w:t xml:space="preserve">s guidelines and provided comment to the ICNIRP consultatation process. </w:t>
            </w:r>
          </w:p>
          <w:p w14:paraId="6E2C41B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Australian Government policy is to adopt existing international guidelines if they are appropriate for use in Australia. In this case, the ICNIRP RF guidelines fulfil this criteria.</w:t>
            </w:r>
          </w:p>
        </w:tc>
        <w:tc>
          <w:tcPr>
            <w:tcW w:w="2268" w:type="dxa"/>
            <w:hideMark/>
          </w:tcPr>
          <w:p w14:paraId="32E1F29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230AD99" w14:textId="77777777" w:rsidTr="0027412A">
        <w:trPr>
          <w:trHeight w:val="20"/>
        </w:trPr>
        <w:tc>
          <w:tcPr>
            <w:tcW w:w="1560" w:type="dxa"/>
            <w:hideMark/>
          </w:tcPr>
          <w:p w14:paraId="2250D3D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11DB0F7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Comment 1: </w:t>
            </w:r>
            <w:r w:rsidRPr="00952EB1">
              <w:rPr>
                <w:rFonts w:eastAsia="Times New Roman" w:cstheme="minorHAnsi"/>
                <w:sz w:val="18"/>
                <w:szCs w:val="18"/>
                <w:lang w:eastAsia="en-AU"/>
              </w:rPr>
              <w:br/>
              <w:t xml:space="preserve">In Section 1.2 Background (lines 190-194) you write: “In March 2014 ARPANSA published the Report by the ARPANSA Radiofrequency Expert Panel on Review of Radiofrequency Health Effects Research – Scientific Literature 2000 – 2012 (ARPANSA, 2014). The report concluded that the science behind the ARPANSA RF Standard remains sound and that the exposure limits in the Standard continue to provide a high degree of protection against the known health effects of exposure to RF.”  As you would be aware from EMERG meetings, I criticised this report as being erroneous, not independent and a simplistic paper count. </w:t>
            </w:r>
            <w:r w:rsidRPr="00952EB1">
              <w:rPr>
                <w:rFonts w:eastAsia="Times New Roman" w:cstheme="minorHAnsi"/>
                <w:sz w:val="18"/>
                <w:szCs w:val="18"/>
                <w:lang w:eastAsia="en-AU"/>
              </w:rPr>
              <w:br/>
            </w:r>
            <w:r w:rsidRPr="00952EB1">
              <w:rPr>
                <w:rFonts w:eastAsia="Times New Roman" w:cstheme="minorHAnsi"/>
                <w:sz w:val="18"/>
                <w:szCs w:val="18"/>
                <w:lang w:eastAsia="en-AU"/>
              </w:rPr>
              <w:br/>
              <w:t>Suggestion 1: I suggest that you conduct an independent review of the scientific literature from that period, but also include scientific literature from prior to that period and, very importantly, the *missing eight years after that period i.e. 2013-2020* before producing a new Standard.</w:t>
            </w:r>
          </w:p>
        </w:tc>
        <w:tc>
          <w:tcPr>
            <w:tcW w:w="4394" w:type="dxa"/>
            <w:hideMark/>
          </w:tcPr>
          <w:p w14:paraId="1BECD220"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ICNIRP provide an assessment of the scientific and health evidence in Appendix B of the ICNIRP RF exposure guidelines. </w:t>
            </w:r>
          </w:p>
          <w:p w14:paraId="6745C83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review of the evidence is consistent with other major reviews including: :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The standard covers the frequencies proposed for use in the 5G network.</w:t>
            </w:r>
          </w:p>
        </w:tc>
        <w:tc>
          <w:tcPr>
            <w:tcW w:w="2268" w:type="dxa"/>
            <w:hideMark/>
          </w:tcPr>
          <w:p w14:paraId="7B1E3DA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49D6ED5" w14:textId="77777777" w:rsidTr="0027412A">
        <w:trPr>
          <w:trHeight w:val="20"/>
        </w:trPr>
        <w:tc>
          <w:tcPr>
            <w:tcW w:w="1560" w:type="dxa"/>
            <w:hideMark/>
          </w:tcPr>
          <w:p w14:paraId="3080B6C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54EFBA5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Comment 2:</w:t>
            </w:r>
            <w:r w:rsidRPr="00952EB1">
              <w:rPr>
                <w:rFonts w:eastAsia="Times New Roman" w:cstheme="minorHAnsi"/>
                <w:sz w:val="18"/>
                <w:szCs w:val="18"/>
                <w:lang w:eastAsia="en-AU"/>
              </w:rPr>
              <w:br/>
              <w:t xml:space="preserve">In Section 1.4 Scope: </w:t>
            </w:r>
            <w:r w:rsidRPr="00952EB1">
              <w:rPr>
                <w:rFonts w:eastAsia="Times New Roman" w:cstheme="minorHAnsi"/>
                <w:sz w:val="18"/>
                <w:szCs w:val="18"/>
                <w:lang w:eastAsia="en-AU"/>
              </w:rPr>
              <w:br/>
              <w:t xml:space="preserve">Your Standard does not apply to members of the animal kingdom other than humans, members of the plant kingdom and members of other kingdoms of living things.  You do however write: </w:t>
            </w:r>
            <w:r w:rsidRPr="00952EB1">
              <w:rPr>
                <w:rFonts w:eastAsia="Times New Roman" w:cstheme="minorHAnsi"/>
                <w:sz w:val="18"/>
                <w:szCs w:val="18"/>
                <w:lang w:eastAsia="en-AU"/>
              </w:rPr>
              <w:br/>
              <w:t>“The Australian Radiation Protection and Nuclear Safety Agency (ARPANSA) publishes Fundamentals, Codes 3 and Guides in the Radiation Protection Series (RPS), which promote national policies and practices that 4 protect human health and the environment from harmful effects of radiation. ” (lines2-4)</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Suggestion 2: I suggest you include all the other living things in the world in consideration of your Standard by reviewing all relevant scientific literature, for example studies on the effects of EMR on honey bees and plants.  </w:t>
            </w:r>
            <w:r w:rsidRPr="00952EB1">
              <w:rPr>
                <w:rFonts w:eastAsia="Times New Roman" w:cstheme="minorHAnsi"/>
                <w:sz w:val="18"/>
                <w:szCs w:val="18"/>
                <w:lang w:eastAsia="en-AU"/>
              </w:rPr>
              <w:br/>
            </w:r>
            <w:r w:rsidRPr="00952EB1">
              <w:rPr>
                <w:rFonts w:eastAsia="Times New Roman" w:cstheme="minorHAnsi"/>
                <w:sz w:val="18"/>
                <w:szCs w:val="18"/>
                <w:lang w:eastAsia="en-AU"/>
              </w:rPr>
              <w:br/>
              <w:t>Suggestion 3: You need to update the Scope to specifically list what living things the Standard applies to and what it does not.</w:t>
            </w:r>
          </w:p>
        </w:tc>
        <w:tc>
          <w:tcPr>
            <w:tcW w:w="4394" w:type="dxa"/>
            <w:hideMark/>
          </w:tcPr>
          <w:p w14:paraId="0BCD811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Impacts of RF EME from artificial sources on plant and animal life have not been established. However, existing studies on the effects of low-level RF EME exposure on plants and animals indicate that the exposure limits set within the Standard are adequate in providing protection to the environment.</w:t>
            </w:r>
          </w:p>
        </w:tc>
        <w:tc>
          <w:tcPr>
            <w:tcW w:w="2268" w:type="dxa"/>
            <w:hideMark/>
          </w:tcPr>
          <w:p w14:paraId="65DE1A2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9F338FA" w14:textId="77777777" w:rsidTr="0027412A">
        <w:trPr>
          <w:trHeight w:val="20"/>
        </w:trPr>
        <w:tc>
          <w:tcPr>
            <w:tcW w:w="1560" w:type="dxa"/>
            <w:hideMark/>
          </w:tcPr>
          <w:p w14:paraId="76B1AB1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18FE20D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As you are aware, I was a member of the Electomagnetic Energy Reference Group (EMERG) from 2014-2019.  During this time I attended your meetings with representatives of the government, telecommunications industry and members of ICNIRP.  I attended these meetings with an open mind.                                                                                                                                                                                                                                                                                                                                                                                                                                                                                  Comment 5: Scientific Evidence has not been addressed</w:t>
            </w:r>
            <w:r w:rsidRPr="00952EB1">
              <w:rPr>
                <w:rFonts w:eastAsia="Times New Roman" w:cstheme="minorHAnsi"/>
                <w:sz w:val="18"/>
                <w:szCs w:val="18"/>
                <w:lang w:eastAsia="en-AU"/>
              </w:rPr>
              <w:br/>
              <w:t>During my time on EMERG I presented many pieces of scientific evidence suggesting that the limits you have used in this Standard are too high.  I have not received any good justification from anyone on EMERG as to how the scientific evidence I presented can be ignored.</w:t>
            </w:r>
            <w:r w:rsidRPr="00952EB1">
              <w:rPr>
                <w:rFonts w:eastAsia="Times New Roman" w:cstheme="minorHAnsi"/>
                <w:sz w:val="18"/>
                <w:szCs w:val="18"/>
                <w:lang w:eastAsia="en-AU"/>
              </w:rPr>
              <w:br/>
              <w:t>For example, the National Toxicology Program (NTP) long term Study into Cell Phone Radio Frequency Radiation found:</w:t>
            </w:r>
            <w:r w:rsidRPr="00952EB1">
              <w:rPr>
                <w:rFonts w:eastAsia="Times New Roman" w:cstheme="minorHAnsi"/>
                <w:sz w:val="18"/>
                <w:szCs w:val="18"/>
                <w:lang w:eastAsia="en-AU"/>
              </w:rPr>
              <w:br/>
              <w:t>• Clear evidence of an association with tumors in the hearts of male rats. The tumors were malignant schwannomas.</w:t>
            </w:r>
            <w:r w:rsidRPr="00952EB1">
              <w:rPr>
                <w:rFonts w:eastAsia="Times New Roman" w:cstheme="minorHAnsi"/>
                <w:sz w:val="18"/>
                <w:szCs w:val="18"/>
                <w:lang w:eastAsia="en-AU"/>
              </w:rPr>
              <w:br/>
              <w:t>• Some evidence of an association with tumors in the brains of male rats. The tumors were malignant gliomas.</w:t>
            </w:r>
            <w:r w:rsidRPr="00952EB1">
              <w:rPr>
                <w:rFonts w:eastAsia="Times New Roman" w:cstheme="minorHAnsi"/>
                <w:sz w:val="18"/>
                <w:szCs w:val="18"/>
                <w:lang w:eastAsia="en-AU"/>
              </w:rPr>
              <w:br/>
              <w:t>• Some evidence of an association with tumors in the adrenal glands of male rats. The tumors were benign, malignant, or complex combined pheochromocytoma.</w:t>
            </w:r>
            <w:r w:rsidRPr="00952EB1">
              <w:rPr>
                <w:rFonts w:eastAsia="Times New Roman" w:cstheme="minorHAnsi"/>
                <w:sz w:val="18"/>
                <w:szCs w:val="18"/>
                <w:lang w:eastAsia="en-AU"/>
              </w:rPr>
              <w:br/>
              <w:t>(</w:t>
            </w:r>
            <w:hyperlink r:id="rId18" w:history="1">
              <w:r w:rsidRPr="00AF1D3E">
                <w:rPr>
                  <w:rStyle w:val="Hyperlink"/>
                  <w:rFonts w:eastAsia="Times New Roman" w:cstheme="minorHAnsi"/>
                  <w:sz w:val="18"/>
                  <w:szCs w:val="18"/>
                  <w:lang w:eastAsia="en-AU"/>
                </w:rPr>
                <w:t>https://ntp</w:t>
              </w:r>
            </w:hyperlink>
            <w:r w:rsidRPr="00952EB1">
              <w:rPr>
                <w:rFonts w:eastAsia="Times New Roman" w:cstheme="minorHAnsi"/>
                <w:sz w:val="18"/>
                <w:szCs w:val="18"/>
                <w:lang w:eastAsia="en-AU"/>
              </w:rPr>
              <w:t>.niehs.nih.gov/whatwestudy/topics/cellphones/index.html)</w:t>
            </w:r>
            <w:r w:rsidRPr="00952EB1">
              <w:rPr>
                <w:rFonts w:eastAsia="Times New Roman" w:cstheme="minorHAnsi"/>
                <w:sz w:val="18"/>
                <w:szCs w:val="18"/>
                <w:lang w:eastAsia="en-AU"/>
              </w:rPr>
              <w:br/>
            </w:r>
            <w:r w:rsidRPr="00952EB1">
              <w:rPr>
                <w:rFonts w:eastAsia="Times New Roman" w:cstheme="minorHAnsi"/>
                <w:sz w:val="18"/>
                <w:szCs w:val="18"/>
                <w:lang w:eastAsia="en-AU"/>
              </w:rPr>
              <w:br/>
              <w:t>The NTP study results were supported by the study from the Ramazzini Institute titled “Report of final results regarding brain and heart tumors in Sprague-Dawley rats exposed from prenatal life until natural death to mobile phone radiofrequency field representative of a 1.8 GHz GSM base station environmental emission“ (</w:t>
            </w:r>
            <w:hyperlink r:id="rId19" w:history="1">
              <w:r w:rsidRPr="00AF1D3E">
                <w:rPr>
                  <w:rStyle w:val="Hyperlink"/>
                  <w:rFonts w:eastAsia="Times New Roman" w:cstheme="minorHAnsi"/>
                  <w:sz w:val="18"/>
                  <w:szCs w:val="18"/>
                  <w:lang w:eastAsia="en-AU"/>
                </w:rPr>
                <w:t>https://pubmed</w:t>
              </w:r>
            </w:hyperlink>
            <w:r w:rsidRPr="00952EB1">
              <w:rPr>
                <w:rFonts w:eastAsia="Times New Roman" w:cstheme="minorHAnsi"/>
                <w:sz w:val="18"/>
                <w:szCs w:val="18"/>
                <w:lang w:eastAsia="en-AU"/>
              </w:rPr>
              <w:t>.ncbi.nlm.nih.gov/29530389/)</w:t>
            </w:r>
            <w:r w:rsidRPr="00952EB1">
              <w:rPr>
                <w:rFonts w:eastAsia="Times New Roman" w:cstheme="minorHAnsi"/>
                <w:sz w:val="18"/>
                <w:szCs w:val="18"/>
                <w:lang w:eastAsia="en-AU"/>
              </w:rPr>
              <w:br/>
            </w:r>
            <w:r w:rsidRPr="00952EB1">
              <w:rPr>
                <w:rFonts w:eastAsia="Times New Roman" w:cstheme="minorHAnsi"/>
                <w:sz w:val="18"/>
                <w:szCs w:val="18"/>
                <w:lang w:eastAsia="en-AU"/>
              </w:rPr>
              <w:br/>
              <w:t>These studies match human data.  E.g. The cancers in Attorney Jimmy Gonzalez (</w:t>
            </w:r>
            <w:hyperlink r:id="rId20" w:history="1">
              <w:r w:rsidRPr="00AF1D3E">
                <w:rPr>
                  <w:rStyle w:val="Hyperlink"/>
                  <w:rFonts w:eastAsia="Times New Roman" w:cstheme="minorHAnsi"/>
                  <w:sz w:val="18"/>
                  <w:szCs w:val="18"/>
                  <w:lang w:eastAsia="en-AU"/>
                </w:rPr>
                <w:t>https://www</w:t>
              </w:r>
            </w:hyperlink>
            <w:r w:rsidRPr="00952EB1">
              <w:rPr>
                <w:rFonts w:eastAsia="Times New Roman" w:cstheme="minorHAnsi"/>
                <w:sz w:val="18"/>
                <w:szCs w:val="18"/>
                <w:lang w:eastAsia="en-AU"/>
              </w:rPr>
              <w:t>.youtube.com/watch?v=Ka5v_HLMhxs)</w:t>
            </w:r>
          </w:p>
        </w:tc>
        <w:tc>
          <w:tcPr>
            <w:tcW w:w="4394" w:type="dxa"/>
            <w:hideMark/>
          </w:tcPr>
          <w:p w14:paraId="683DF56C"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ARPANSA reviewed the NTP study. This review is available on the ARPANSA website: </w:t>
            </w:r>
            <w:hyperlink r:id="rId21" w:history="1">
              <w:r w:rsidRPr="00AF1D3E">
                <w:rPr>
                  <w:rStyle w:val="Hyperlink"/>
                  <w:rFonts w:cstheme="minorHAnsi"/>
                  <w:sz w:val="18"/>
                  <w:szCs w:val="18"/>
                </w:rPr>
                <w:t>https://www</w:t>
              </w:r>
            </w:hyperlink>
            <w:r w:rsidRPr="00952EB1">
              <w:rPr>
                <w:rFonts w:cstheme="minorHAnsi"/>
                <w:sz w:val="18"/>
                <w:szCs w:val="18"/>
              </w:rPr>
              <w:t>.arpansa.gov.au/news/arpansa-reviews-animal-study-radiofrequency-exposure-and-health.</w:t>
            </w:r>
          </w:p>
        </w:tc>
        <w:tc>
          <w:tcPr>
            <w:tcW w:w="2268" w:type="dxa"/>
            <w:hideMark/>
          </w:tcPr>
          <w:p w14:paraId="2BFD27F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3355B9F" w14:textId="77777777" w:rsidTr="0027412A">
        <w:trPr>
          <w:trHeight w:val="20"/>
        </w:trPr>
        <w:tc>
          <w:tcPr>
            <w:tcW w:w="1560" w:type="dxa"/>
            <w:hideMark/>
          </w:tcPr>
          <w:p w14:paraId="72DD872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379746E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Suggestion 6:  You should not be producing Standards when there is sufficient scientific evidence to suggest that they are wrong.</w:t>
            </w:r>
            <w:r w:rsidRPr="00952EB1">
              <w:rPr>
                <w:rFonts w:eastAsia="Times New Roman" w:cstheme="minorHAnsi"/>
                <w:sz w:val="18"/>
                <w:szCs w:val="18"/>
                <w:lang w:eastAsia="en-AU"/>
              </w:rPr>
              <w:br/>
              <w:t>Unlike the earlier Standard, commonly known as RPS3, you have removed a discussion of all scientific studies in the document, that form the basis for your Standard.</w:t>
            </w:r>
          </w:p>
        </w:tc>
        <w:tc>
          <w:tcPr>
            <w:tcW w:w="4394" w:type="dxa"/>
            <w:hideMark/>
          </w:tcPr>
          <w:p w14:paraId="4186D984"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RPS S-1 refers to the ICNIRP (2020) guidelines on the rationale of the exposure limits and health evidence.</w:t>
            </w:r>
          </w:p>
        </w:tc>
        <w:tc>
          <w:tcPr>
            <w:tcW w:w="2268" w:type="dxa"/>
            <w:hideMark/>
          </w:tcPr>
          <w:p w14:paraId="6D53642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46782FA" w14:textId="77777777" w:rsidTr="0027412A">
        <w:trPr>
          <w:trHeight w:val="20"/>
        </w:trPr>
        <w:tc>
          <w:tcPr>
            <w:tcW w:w="1560" w:type="dxa"/>
            <w:hideMark/>
          </w:tcPr>
          <w:p w14:paraId="2108B29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65B702F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Suggestion 7: I suggest you reference long-term scientific studies, such as those just mentioned for transparency.</w:t>
            </w:r>
          </w:p>
        </w:tc>
        <w:tc>
          <w:tcPr>
            <w:tcW w:w="4394" w:type="dxa"/>
            <w:hideMark/>
          </w:tcPr>
          <w:p w14:paraId="38F8E671"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An assessment of the body of scientific evidence for RF EME exposure and health is provided in Annex B of the ICNIRP (2020) Guidelines.</w:t>
            </w:r>
          </w:p>
        </w:tc>
        <w:tc>
          <w:tcPr>
            <w:tcW w:w="2268" w:type="dxa"/>
            <w:hideMark/>
          </w:tcPr>
          <w:p w14:paraId="3FAD3F7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0D11D0C" w14:textId="77777777" w:rsidTr="0027412A">
        <w:trPr>
          <w:trHeight w:val="20"/>
        </w:trPr>
        <w:tc>
          <w:tcPr>
            <w:tcW w:w="1560" w:type="dxa"/>
            <w:hideMark/>
          </w:tcPr>
          <w:p w14:paraId="4218A21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460FFE9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Comment 6: Lack of Scientific Rigour</w:t>
            </w:r>
            <w:r w:rsidRPr="00952EB1">
              <w:rPr>
                <w:rFonts w:eastAsia="Times New Roman" w:cstheme="minorHAnsi"/>
                <w:sz w:val="18"/>
                <w:szCs w:val="18"/>
                <w:lang w:eastAsia="en-AU"/>
              </w:rPr>
              <w:br/>
              <w:t>The group EMERG was disbanded a year prior to the release of this draft.  This is objectionable.  Surely vigorous scientific debate is what is required to produce a Standard, particularly one that is so far-reaching.</w:t>
            </w:r>
          </w:p>
        </w:tc>
        <w:tc>
          <w:tcPr>
            <w:tcW w:w="4394" w:type="dxa"/>
            <w:hideMark/>
          </w:tcPr>
          <w:p w14:paraId="6EA6A857" w14:textId="77777777" w:rsidR="00C326DD" w:rsidRDefault="00C326DD" w:rsidP="00D211EB">
            <w:pPr>
              <w:spacing w:before="120"/>
              <w:rPr>
                <w:rFonts w:cstheme="minorHAnsi"/>
                <w:sz w:val="18"/>
                <w:szCs w:val="18"/>
              </w:rPr>
            </w:pPr>
            <w:r w:rsidRPr="00952EB1">
              <w:rPr>
                <w:rFonts w:cstheme="minorHAnsi"/>
                <w:sz w:val="18"/>
                <w:szCs w:val="18"/>
              </w:rPr>
              <w:t xml:space="preserve">The standard was developed by a committee whose members have relevant expertise in RF EME exposure and health and underwent drafting consultation with work health and safety management stakeholders. </w:t>
            </w:r>
          </w:p>
          <w:p w14:paraId="0A95085F"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w:t>
            </w:r>
            <w:r>
              <w:rPr>
                <w:rFonts w:cstheme="minorHAnsi"/>
                <w:sz w:val="18"/>
                <w:szCs w:val="18"/>
              </w:rPr>
              <w:t xml:space="preserve">Standard </w:t>
            </w:r>
            <w:r w:rsidRPr="00952EB1">
              <w:rPr>
                <w:rFonts w:cstheme="minorHAnsi"/>
                <w:sz w:val="18"/>
                <w:szCs w:val="18"/>
              </w:rPr>
              <w:t>was also open for consultation to the public from 31 August to 21 October 2020.</w:t>
            </w:r>
          </w:p>
        </w:tc>
        <w:tc>
          <w:tcPr>
            <w:tcW w:w="2268" w:type="dxa"/>
            <w:hideMark/>
          </w:tcPr>
          <w:p w14:paraId="126ED43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087283B" w14:textId="77777777" w:rsidTr="0027412A">
        <w:trPr>
          <w:trHeight w:val="20"/>
        </w:trPr>
        <w:tc>
          <w:tcPr>
            <w:tcW w:w="1560" w:type="dxa"/>
            <w:hideMark/>
          </w:tcPr>
          <w:p w14:paraId="31543CF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7B4716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Suggestion 8: I suggest a thorough review of this document is carried out by people with suitable medical qualifications.</w:t>
            </w:r>
          </w:p>
        </w:tc>
        <w:tc>
          <w:tcPr>
            <w:tcW w:w="4394" w:type="dxa"/>
            <w:hideMark/>
          </w:tcPr>
          <w:p w14:paraId="306F5ECD"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was developed by a committee whose members have relevant expertise in RF EME exposure and health and underwent drafting consultation with work health and safety management stakeholders.</w:t>
            </w:r>
          </w:p>
        </w:tc>
        <w:tc>
          <w:tcPr>
            <w:tcW w:w="2268" w:type="dxa"/>
            <w:hideMark/>
          </w:tcPr>
          <w:p w14:paraId="3B94A4E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C745917" w14:textId="77777777" w:rsidTr="0027412A">
        <w:trPr>
          <w:trHeight w:val="20"/>
        </w:trPr>
        <w:tc>
          <w:tcPr>
            <w:tcW w:w="1560" w:type="dxa"/>
            <w:hideMark/>
          </w:tcPr>
          <w:p w14:paraId="6C1F320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3CE30A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Comment 7: Reliance upon ICNIRP</w:t>
            </w:r>
            <w:r w:rsidRPr="00952EB1">
              <w:rPr>
                <w:rFonts w:eastAsia="Times New Roman" w:cstheme="minorHAnsi"/>
                <w:sz w:val="18"/>
                <w:szCs w:val="18"/>
                <w:lang w:eastAsia="en-AU"/>
              </w:rPr>
              <w:br/>
              <w:t>In the Forward you write “ICNIRP is the peak international body developing and disseminating science-based advice on health protection in relation to exposure to non-ionising radiation (lines 85-86)”.  ICNIRP has been largely criticised for its ties to industry and as such this statement should be reworded.</w:t>
            </w:r>
          </w:p>
        </w:tc>
        <w:tc>
          <w:tcPr>
            <w:tcW w:w="4394" w:type="dxa"/>
            <w:hideMark/>
          </w:tcPr>
          <w:p w14:paraId="182D1385" w14:textId="77777777" w:rsidR="00C326DD" w:rsidRDefault="00C326DD" w:rsidP="00D211EB">
            <w:pPr>
              <w:spacing w:before="120"/>
              <w:rPr>
                <w:rFonts w:cstheme="minorHAnsi"/>
                <w:sz w:val="18"/>
                <w:szCs w:val="18"/>
              </w:rPr>
            </w:pPr>
            <w:r w:rsidRPr="00952EB1">
              <w:rPr>
                <w:rFonts w:cstheme="minorHAnsi"/>
                <w:sz w:val="18"/>
                <w:szCs w:val="18"/>
              </w:rPr>
              <w:t xml:space="preserve">ICNIRP is recognised as the peak body in non-ionizing radiation protection by the mainstream scientific community. </w:t>
            </w:r>
          </w:p>
          <w:p w14:paraId="1452862C"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ICNIRP provides declarations of Conflict of Interest on their website and a requirement of commission participation is that members are not affiliated with industry.</w:t>
            </w:r>
          </w:p>
        </w:tc>
        <w:tc>
          <w:tcPr>
            <w:tcW w:w="2268" w:type="dxa"/>
            <w:hideMark/>
          </w:tcPr>
          <w:p w14:paraId="3CF209F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24766C0" w14:textId="77777777" w:rsidTr="0027412A">
        <w:trPr>
          <w:trHeight w:val="20"/>
        </w:trPr>
        <w:tc>
          <w:tcPr>
            <w:tcW w:w="1560" w:type="dxa"/>
            <w:hideMark/>
          </w:tcPr>
          <w:p w14:paraId="068A887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BA2378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Suggestion 9: If you are to describe it as a “peak” international body you need to justify this.</w:t>
            </w:r>
          </w:p>
        </w:tc>
        <w:tc>
          <w:tcPr>
            <w:tcW w:w="4394" w:type="dxa"/>
            <w:hideMark/>
          </w:tcPr>
          <w:p w14:paraId="69388736"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ICNIRP includes experts from different countries and disciplines, such as biology, epidemiology, medicine, physics, and chemistry, that work together with and within ICNIRP to assess the risk of NIR exposure and provide exposure guidance.</w:t>
            </w:r>
          </w:p>
        </w:tc>
        <w:tc>
          <w:tcPr>
            <w:tcW w:w="2268" w:type="dxa"/>
            <w:hideMark/>
          </w:tcPr>
          <w:p w14:paraId="38A80EA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AD52534" w14:textId="77777777" w:rsidTr="0027412A">
        <w:trPr>
          <w:trHeight w:val="20"/>
        </w:trPr>
        <w:tc>
          <w:tcPr>
            <w:tcW w:w="1560" w:type="dxa"/>
            <w:hideMark/>
          </w:tcPr>
          <w:p w14:paraId="283DA92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608FB32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Final Comments</w:t>
            </w:r>
            <w:r w:rsidRPr="00952EB1">
              <w:rPr>
                <w:rFonts w:eastAsia="Times New Roman" w:cstheme="minorHAnsi"/>
                <w:sz w:val="18"/>
                <w:szCs w:val="18"/>
                <w:lang w:eastAsia="en-AU"/>
              </w:rPr>
              <w:br/>
              <w:t>I would like to emphasize that:</w:t>
            </w:r>
            <w:r w:rsidRPr="00952EB1">
              <w:rPr>
                <w:rFonts w:eastAsia="Times New Roman" w:cstheme="minorHAnsi"/>
                <w:sz w:val="18"/>
                <w:szCs w:val="18"/>
                <w:lang w:eastAsia="en-AU"/>
              </w:rPr>
              <w:br/>
              <w:t xml:space="preserve">-  I find it disturbing that you remove the clause that limits unnecessary exposure to the general population when there is uncertainty over your limits. </w:t>
            </w:r>
            <w:r w:rsidRPr="00952EB1">
              <w:rPr>
                <w:rFonts w:eastAsia="Times New Roman" w:cstheme="minorHAnsi"/>
                <w:sz w:val="18"/>
                <w:szCs w:val="18"/>
                <w:lang w:eastAsia="en-AU"/>
              </w:rPr>
              <w:br/>
              <w:t>- I find it very concerning that so many scientists researching in this field and so many long-term studies disagree with the standards you are setting  (refer to the links earlier in this submission)</w:t>
            </w:r>
            <w:r w:rsidRPr="00952EB1">
              <w:rPr>
                <w:rFonts w:eastAsia="Times New Roman" w:cstheme="minorHAnsi"/>
                <w:sz w:val="18"/>
                <w:szCs w:val="18"/>
                <w:lang w:eastAsia="en-AU"/>
              </w:rPr>
              <w:br/>
              <w:t>- I find it alarming that your Standard is inapplicable to every other species of living thing on this planet apart from humans, when your remit is to protect everything from harm.</w:t>
            </w:r>
            <w:r w:rsidRPr="00952EB1">
              <w:rPr>
                <w:rFonts w:eastAsia="Times New Roman" w:cstheme="minorHAnsi"/>
                <w:sz w:val="18"/>
                <w:szCs w:val="18"/>
                <w:lang w:eastAsia="en-AU"/>
              </w:rPr>
              <w:br/>
            </w:r>
            <w:r w:rsidRPr="00952EB1">
              <w:rPr>
                <w:rFonts w:eastAsia="Times New Roman" w:cstheme="minorHAnsi"/>
                <w:sz w:val="18"/>
                <w:szCs w:val="18"/>
                <w:lang w:eastAsia="en-AU"/>
              </w:rPr>
              <w:br/>
              <w:t>Thank you for the opportunity to comment on this draft.</w:t>
            </w:r>
          </w:p>
        </w:tc>
        <w:tc>
          <w:tcPr>
            <w:tcW w:w="4394" w:type="dxa"/>
            <w:hideMark/>
          </w:tcPr>
          <w:p w14:paraId="03D8EBE3"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Noted. Specific comments addressed individually previously</w:t>
            </w:r>
          </w:p>
        </w:tc>
        <w:tc>
          <w:tcPr>
            <w:tcW w:w="2268" w:type="dxa"/>
            <w:hideMark/>
          </w:tcPr>
          <w:p w14:paraId="33DE1B9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A2926C6" w14:textId="77777777" w:rsidTr="0027412A">
        <w:trPr>
          <w:trHeight w:val="20"/>
        </w:trPr>
        <w:tc>
          <w:tcPr>
            <w:tcW w:w="1560" w:type="dxa"/>
            <w:hideMark/>
          </w:tcPr>
          <w:p w14:paraId="0E01225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5C8E62F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Draft standards do not take into account the fact that the pulsing non-ionizing EMR emitted from devices such as smart meters, mobile phone towers, mobile phones and related equipment such as 4G Wifi routers and 5G devices, negatively effects the health and wellbeing of people with an ElectroHypersensitivity (EHS) disability. </w:t>
            </w:r>
            <w:r w:rsidRPr="00952EB1">
              <w:rPr>
                <w:rFonts w:eastAsia="Times New Roman" w:cstheme="minorHAnsi"/>
                <w:sz w:val="18"/>
                <w:szCs w:val="18"/>
                <w:lang w:eastAsia="en-AU"/>
              </w:rPr>
              <w:br/>
            </w:r>
            <w:r w:rsidRPr="00952EB1">
              <w:rPr>
                <w:rFonts w:eastAsia="Times New Roman" w:cstheme="minorHAnsi"/>
                <w:sz w:val="18"/>
                <w:szCs w:val="18"/>
                <w:lang w:eastAsia="en-AU"/>
              </w:rPr>
              <w:br/>
              <w:t>As a person with medically diagnosed EHS, I suffer ill health when exposed to levels of pulsing EMR  at levels which are well below ARPANSA’s current and proposed Draft standards; My ill-health symptoms include Tinnitus, sleeplessness, inflammation, skin irritation, heart palpations, and other adverse ill health effects.</w:t>
            </w:r>
            <w:r w:rsidRPr="00952EB1">
              <w:rPr>
                <w:rFonts w:eastAsia="Times New Roman" w:cstheme="minorHAnsi"/>
                <w:sz w:val="18"/>
                <w:szCs w:val="18"/>
                <w:lang w:eastAsia="en-AU"/>
              </w:rPr>
              <w:br/>
            </w:r>
            <w:r w:rsidRPr="00952EB1">
              <w:rPr>
                <w:rFonts w:eastAsia="Times New Roman" w:cstheme="minorHAnsi"/>
                <w:sz w:val="18"/>
                <w:szCs w:val="18"/>
                <w:lang w:eastAsia="en-AU"/>
              </w:rPr>
              <w:br/>
              <w:t>I believe the Draft standard is neither adequate nor sufficiently comprehensive as it fails to incorporate findings from extensive, independent, established scientific research.  ARPANSA and ICNIRP are not medical experts.</w:t>
            </w:r>
            <w:r w:rsidRPr="00952EB1">
              <w:rPr>
                <w:rFonts w:eastAsia="Times New Roman" w:cstheme="minorHAnsi"/>
                <w:sz w:val="18"/>
                <w:szCs w:val="18"/>
                <w:lang w:eastAsia="en-AU"/>
              </w:rPr>
              <w:br/>
            </w:r>
            <w:r w:rsidRPr="00952EB1">
              <w:rPr>
                <w:rFonts w:eastAsia="Times New Roman" w:cstheme="minorHAnsi"/>
                <w:sz w:val="18"/>
                <w:szCs w:val="18"/>
                <w:lang w:eastAsia="en-AU"/>
              </w:rPr>
              <w:br/>
              <w:t>In setting the Draft standard, ARPANSA must ensure it avoids turning a Blind Eye to the vast body of evidence that contradicts ARPANSA’s findings that pulsing non-ionizing EMR is safe and only causes heating effects.</w:t>
            </w:r>
            <w:r w:rsidRPr="00952EB1">
              <w:rPr>
                <w:rFonts w:eastAsia="Times New Roman" w:cstheme="minorHAnsi"/>
                <w:sz w:val="18"/>
                <w:szCs w:val="18"/>
                <w:lang w:eastAsia="en-AU"/>
              </w:rPr>
              <w:br/>
            </w:r>
            <w:r w:rsidRPr="00952EB1">
              <w:rPr>
                <w:rFonts w:eastAsia="Times New Roman" w:cstheme="minorHAnsi"/>
                <w:sz w:val="18"/>
                <w:szCs w:val="18"/>
                <w:lang w:eastAsia="en-AU"/>
              </w:rPr>
              <w:br/>
              <w:t>To ensure its Standards are adequate and are based on a comprehensive scientific process, examples of Evidence to which ARPANSA should not turn a blind eye when setting its Draft standards include the following :</w:t>
            </w:r>
            <w:r w:rsidRPr="00952EB1">
              <w:rPr>
                <w:rFonts w:eastAsia="Times New Roman" w:cstheme="minorHAnsi"/>
                <w:sz w:val="18"/>
                <w:szCs w:val="18"/>
                <w:lang w:eastAsia="en-AU"/>
              </w:rPr>
              <w:br/>
              <w:t xml:space="preserve"> </w:t>
            </w:r>
            <w:r w:rsidRPr="00952EB1">
              <w:rPr>
                <w:rFonts w:eastAsia="Times New Roman" w:cstheme="minorHAnsi"/>
                <w:sz w:val="18"/>
                <w:szCs w:val="18"/>
                <w:lang w:eastAsia="en-AU"/>
              </w:rPr>
              <w:br/>
              <w:t>1, Pulsing non-ionizing radiation at a frequency similar to that emitted by the smart-meter communications devices in the State of Victoria has been experimentally confirmed by the USA Government (U.S. Air Force) and The University of Rome, to cause negative health effects, including Tinnitus ( my condition, high pitched ringing in the ears which leads to sleeplessness.) The relevant Declassified document is titled: Radiofrequency/microwave radiation biological effects and safety standards: A Review Doc AD A 282 886 Rome laboratory Air Force materiel Command Griffiss Air Force Base, New York. US Airforce in house report L TR94 53 declassified study into RF Microwave radiation biological effects and safety Standards  Rome Laboratory, refer extract page 13.</w:t>
            </w:r>
            <w:r w:rsidRPr="00952EB1">
              <w:rPr>
                <w:rFonts w:eastAsia="Times New Roman" w:cstheme="minorHAnsi"/>
                <w:sz w:val="18"/>
                <w:szCs w:val="18"/>
                <w:lang w:eastAsia="en-AU"/>
              </w:rPr>
              <w:br/>
              <w:t xml:space="preserve"> </w:t>
            </w:r>
            <w:r w:rsidRPr="00952EB1">
              <w:rPr>
                <w:rFonts w:eastAsia="Times New Roman" w:cstheme="minorHAnsi"/>
                <w:sz w:val="18"/>
                <w:szCs w:val="18"/>
                <w:lang w:eastAsia="en-AU"/>
              </w:rPr>
              <w:br/>
              <w:t xml:space="preserve">2.  A PubMed-listed, peer-reviewed study, entitled Self-reporting of Symptom Development from Exposure to Radiofrequency Fields of Wireless Smart Meters in Victoria, Australia: A Case Series, offers the hypothesis that </w:t>
            </w:r>
            <w:r>
              <w:rPr>
                <w:rFonts w:eastAsia="Times New Roman" w:cstheme="minorHAnsi"/>
                <w:sz w:val="18"/>
                <w:szCs w:val="18"/>
                <w:lang w:eastAsia="en-AU"/>
              </w:rPr>
              <w:t>“</w:t>
            </w:r>
            <w:r w:rsidRPr="00952EB1">
              <w:rPr>
                <w:rFonts w:eastAsia="Times New Roman" w:cstheme="minorHAnsi"/>
                <w:sz w:val="18"/>
                <w:szCs w:val="18"/>
                <w:lang w:eastAsia="en-AU"/>
              </w:rPr>
              <w:t>some people can develop symptoms from exposure to the radiofrequency fields of wireless smart meters</w:t>
            </w:r>
            <w:r>
              <w:rPr>
                <w:rFonts w:eastAsia="Times New Roman" w:cstheme="minorHAnsi"/>
                <w:sz w:val="18"/>
                <w:szCs w:val="18"/>
                <w:lang w:eastAsia="en-AU"/>
              </w:rPr>
              <w:t>”</w:t>
            </w:r>
            <w:r w:rsidRPr="00952EB1">
              <w:rPr>
                <w:rFonts w:eastAsia="Times New Roman" w:cstheme="minorHAnsi"/>
                <w:sz w:val="18"/>
                <w:szCs w:val="18"/>
                <w:lang w:eastAsia="en-AU"/>
              </w:rPr>
              <w:t xml:space="preserve">. </w:t>
            </w:r>
            <w:r w:rsidRPr="00952EB1">
              <w:rPr>
                <w:rFonts w:eastAsia="Times New Roman" w:cstheme="minorHAnsi"/>
                <w:sz w:val="18"/>
                <w:szCs w:val="18"/>
                <w:lang w:eastAsia="en-AU"/>
              </w:rPr>
              <w:br/>
              <w:t>The study</w:t>
            </w:r>
            <w:r>
              <w:rPr>
                <w:rFonts w:eastAsia="Times New Roman" w:cstheme="minorHAnsi"/>
                <w:sz w:val="18"/>
                <w:szCs w:val="18"/>
                <w:lang w:eastAsia="en-AU"/>
              </w:rPr>
              <w:t>’</w:t>
            </w:r>
            <w:r w:rsidRPr="00952EB1">
              <w:rPr>
                <w:rFonts w:eastAsia="Times New Roman" w:cstheme="minorHAnsi"/>
                <w:sz w:val="18"/>
                <w:szCs w:val="18"/>
                <w:lang w:eastAsia="en-AU"/>
              </w:rPr>
              <w:t xml:space="preserve">s conclusions pointed to the </w:t>
            </w:r>
            <w:r>
              <w:rPr>
                <w:rFonts w:eastAsia="Times New Roman" w:cstheme="minorHAnsi"/>
                <w:sz w:val="18"/>
                <w:szCs w:val="18"/>
                <w:lang w:eastAsia="en-AU"/>
              </w:rPr>
              <w:t>“</w:t>
            </w:r>
            <w:r w:rsidRPr="00952EB1">
              <w:rPr>
                <w:rFonts w:eastAsia="Times New Roman" w:cstheme="minorHAnsi"/>
                <w:sz w:val="18"/>
                <w:szCs w:val="18"/>
                <w:lang w:eastAsia="en-AU"/>
              </w:rPr>
              <w:t>possibility that smart meters may have unique characteristics that lower people</w:t>
            </w:r>
            <w:r>
              <w:rPr>
                <w:rFonts w:eastAsia="Times New Roman" w:cstheme="minorHAnsi"/>
                <w:sz w:val="18"/>
                <w:szCs w:val="18"/>
                <w:lang w:eastAsia="en-AU"/>
              </w:rPr>
              <w:t>’</w:t>
            </w:r>
            <w:r w:rsidRPr="00952EB1">
              <w:rPr>
                <w:rFonts w:eastAsia="Times New Roman" w:cstheme="minorHAnsi"/>
                <w:sz w:val="18"/>
                <w:szCs w:val="18"/>
                <w:lang w:eastAsia="en-AU"/>
              </w:rPr>
              <w:t>s threshold for symptom development</w:t>
            </w:r>
            <w:r>
              <w:rPr>
                <w:rFonts w:eastAsia="Times New Roman" w:cstheme="minorHAnsi"/>
                <w:sz w:val="18"/>
                <w:szCs w:val="18"/>
                <w:lang w:eastAsia="en-AU"/>
              </w:rPr>
              <w:t>”</w:t>
            </w:r>
            <w:r w:rsidRPr="00952EB1">
              <w:rPr>
                <w:rFonts w:eastAsia="Times New Roman" w:cstheme="minorHAnsi"/>
                <w:sz w:val="18"/>
                <w:szCs w:val="18"/>
                <w:lang w:eastAsia="en-AU"/>
              </w:rPr>
              <w:t>. The most common symptoms in the study were insomnia, headaches, tinnitus, fatigue, and cognitive disturbances. The American Academy of Environmental Medicine (AAEM) has endorsed this study, stating, “It is a well documented 92 case series that is scientifically valid. It clearly demonstrates adverse health effects in the human population from smart meter emissions”</w:t>
            </w:r>
            <w:r w:rsidRPr="00952EB1">
              <w:rPr>
                <w:rFonts w:eastAsia="Times New Roman" w:cstheme="minorHAnsi"/>
                <w:sz w:val="18"/>
                <w:szCs w:val="18"/>
                <w:lang w:eastAsia="en-AU"/>
              </w:rPr>
              <w:br/>
              <w:t>The Victorian study, in addition to a US-based survey, is discussed by Dr. Ronald M. Powell. Dr. Powell is a retired career U.S. Government scientist. He holds a Ph.D. in Applied Physics from Harvard University. During his Government career, he worked for the Executive Office of the President, the National Science Foundation, and the National Institute of Standards and Technology. In his US survey, 49% of people reported sleep disorders from exposure to pulsed EMR from smart meters. More information on how EMR affects sleep can be found here:</w:t>
            </w:r>
            <w:r w:rsidRPr="00952EB1">
              <w:rPr>
                <w:rFonts w:eastAsia="Times New Roman" w:cstheme="minorHAnsi"/>
                <w:sz w:val="18"/>
                <w:szCs w:val="18"/>
                <w:lang w:eastAsia="en-AU"/>
              </w:rPr>
              <w:br/>
            </w:r>
            <w:hyperlink r:id="rId22" w:history="1">
              <w:r w:rsidRPr="00AF1D3E">
                <w:rPr>
                  <w:rStyle w:val="Hyperlink"/>
                  <w:rFonts w:eastAsia="Times New Roman" w:cstheme="minorHAnsi"/>
                  <w:sz w:val="18"/>
                  <w:szCs w:val="18"/>
                  <w:lang w:eastAsia="en-AU"/>
                </w:rPr>
                <w:t>http://www</w:t>
              </w:r>
            </w:hyperlink>
            <w:r w:rsidRPr="00952EB1">
              <w:rPr>
                <w:rFonts w:eastAsia="Times New Roman" w:cstheme="minorHAnsi"/>
                <w:sz w:val="18"/>
                <w:szCs w:val="18"/>
                <w:lang w:eastAsia="en-AU"/>
              </w:rPr>
              <w:t>.emraustralia.com.au/knowledgebase/emr-and-sleep</w:t>
            </w:r>
            <w:r w:rsidRPr="00952EB1">
              <w:rPr>
                <w:rFonts w:eastAsia="Times New Roman" w:cstheme="minorHAnsi"/>
                <w:sz w:val="18"/>
                <w:szCs w:val="18"/>
                <w:lang w:eastAsia="en-AU"/>
              </w:rPr>
              <w:br/>
            </w:r>
            <w:hyperlink r:id="rId23" w:history="1">
              <w:r w:rsidRPr="00AF1D3E">
                <w:rPr>
                  <w:rStyle w:val="Hyperlink"/>
                  <w:rFonts w:eastAsia="Times New Roman" w:cstheme="minorHAnsi"/>
                  <w:sz w:val="18"/>
                  <w:szCs w:val="18"/>
                  <w:lang w:eastAsia="en-AU"/>
                </w:rPr>
                <w:t>http://www</w:t>
              </w:r>
            </w:hyperlink>
            <w:r w:rsidRPr="00952EB1">
              <w:rPr>
                <w:rFonts w:eastAsia="Times New Roman" w:cstheme="minorHAnsi"/>
                <w:sz w:val="18"/>
                <w:szCs w:val="18"/>
                <w:lang w:eastAsia="en-AU"/>
              </w:rPr>
              <w:t>.feb.se/emfguru/Research/emf-emr/EMR-Reduces-Melatonin.htm</w:t>
            </w:r>
            <w:r w:rsidRPr="00952EB1">
              <w:rPr>
                <w:rFonts w:eastAsia="Times New Roman" w:cstheme="minorHAnsi"/>
                <w:sz w:val="18"/>
                <w:szCs w:val="18"/>
                <w:lang w:eastAsia="en-AU"/>
              </w:rPr>
              <w:br/>
            </w:r>
            <w:r w:rsidRPr="00952EB1">
              <w:rPr>
                <w:rFonts w:eastAsia="Times New Roman" w:cstheme="minorHAnsi"/>
                <w:sz w:val="18"/>
                <w:szCs w:val="18"/>
                <w:lang w:eastAsia="en-AU"/>
              </w:rPr>
              <w:br/>
              <w:t>3. The World Health Organization agency classifies RF EMR as possibly carcinogenic to humans, group 2B (May 31</w:t>
            </w:r>
            <w:r w:rsidRPr="006E45E7">
              <w:rPr>
                <w:rFonts w:eastAsia="Times New Roman" w:cstheme="minorHAnsi"/>
                <w:sz w:val="18"/>
                <w:szCs w:val="18"/>
                <w:vertAlign w:val="superscript"/>
                <w:lang w:eastAsia="en-AU"/>
              </w:rPr>
              <w:t>st</w:t>
            </w:r>
            <w:r w:rsidRPr="00952EB1">
              <w:rPr>
                <w:rFonts w:eastAsia="Times New Roman" w:cstheme="minorHAnsi"/>
                <w:sz w:val="18"/>
                <w:szCs w:val="18"/>
                <w:lang w:eastAsia="en-AU"/>
              </w:rPr>
              <w:t xml:space="preserve">, 2011). </w:t>
            </w:r>
            <w:r w:rsidRPr="00952EB1">
              <w:rPr>
                <w:rFonts w:eastAsia="Times New Roman" w:cstheme="minorHAnsi"/>
                <w:sz w:val="18"/>
                <w:szCs w:val="18"/>
                <w:lang w:eastAsia="en-AU"/>
              </w:rPr>
              <w:br/>
              <w:t>4. A report on the Swedish Governments position on the treatment of ElectroHypersensitivity as a disability by Associate Professor O. Johansson, Department of Neuroscience at the Karolinska Institute Stockholm Sweden</w:t>
            </w:r>
            <w:r w:rsidRPr="00952EB1">
              <w:rPr>
                <w:rFonts w:eastAsia="Times New Roman" w:cstheme="minorHAnsi"/>
                <w:sz w:val="18"/>
                <w:szCs w:val="18"/>
                <w:lang w:eastAsia="en-AU"/>
              </w:rPr>
              <w:br/>
              <w:t xml:space="preserve">5. A Report from the Austrian Medical Association on EMRF related problems ElectroHypersensitivity. </w:t>
            </w:r>
            <w:r w:rsidRPr="00952EB1">
              <w:rPr>
                <w:rFonts w:eastAsia="Times New Roman" w:cstheme="minorHAnsi"/>
                <w:sz w:val="18"/>
                <w:szCs w:val="18"/>
                <w:lang w:eastAsia="en-AU"/>
              </w:rPr>
              <w:br/>
              <w:t>6. Dr. Gerd Oberfeld Dept of Public health Salzburg report, regarding EMF and disease and a letter to the editor about the creation of the EHS condition by radiation.</w:t>
            </w:r>
            <w:r w:rsidRPr="00952EB1">
              <w:rPr>
                <w:rFonts w:eastAsia="Times New Roman" w:cstheme="minorHAnsi"/>
                <w:sz w:val="18"/>
                <w:szCs w:val="18"/>
                <w:lang w:eastAsia="en-AU"/>
              </w:rPr>
              <w:br/>
              <w:t>7. The Schwazenburg Transmitter study; The Swiss shortwave transmitter study  and its relevance to smart meter exposures. Radiofrequency health standards and the smart meter controversy:  Council of Europe report May 2011: The precautionary principle, various studies.</w:t>
            </w:r>
            <w:r w:rsidRPr="00952EB1">
              <w:rPr>
                <w:rFonts w:eastAsia="Times New Roman" w:cstheme="minorHAnsi"/>
                <w:sz w:val="18"/>
                <w:szCs w:val="18"/>
                <w:lang w:eastAsia="en-AU"/>
              </w:rPr>
              <w:br/>
              <w:t>8. Summary HESE UK: International regulations and biological effects ref p5 and p11 with scientific study references on radiation limits.</w:t>
            </w:r>
            <w:r w:rsidRPr="00952EB1">
              <w:rPr>
                <w:rFonts w:eastAsia="Times New Roman" w:cstheme="minorHAnsi"/>
                <w:sz w:val="18"/>
                <w:szCs w:val="18"/>
                <w:lang w:eastAsia="en-AU"/>
              </w:rPr>
              <w:br/>
              <w:t>9. The Freiburger Appeal 2002, signed by 1,000 physicians.</w:t>
            </w:r>
            <w:r w:rsidRPr="00952EB1">
              <w:rPr>
                <w:rFonts w:eastAsia="Times New Roman" w:cstheme="minorHAnsi"/>
                <w:sz w:val="18"/>
                <w:szCs w:val="18"/>
                <w:lang w:eastAsia="en-AU"/>
              </w:rPr>
              <w:br/>
              <w:t xml:space="preserve">10. Other governments, including those of Switzerland and Russia, as well as at least nine EU Member States, ( e.g. Austria) have set their own “preventative” exposure limits which are significantly lower than those outlined in ICNIRP. </w:t>
            </w:r>
            <w:r w:rsidRPr="00952EB1">
              <w:rPr>
                <w:rFonts w:eastAsia="Times New Roman" w:cstheme="minorHAnsi"/>
                <w:sz w:val="18"/>
                <w:szCs w:val="18"/>
                <w:lang w:eastAsia="en-AU"/>
              </w:rPr>
              <w:br/>
              <w:t>11. The Austrian Medical Association has a set of guidelines for the treatment of EMR related health problems. Sweden recognizes EHS as a functional impairment.</w:t>
            </w:r>
            <w:r w:rsidRPr="00952EB1">
              <w:rPr>
                <w:rFonts w:eastAsia="Times New Roman" w:cstheme="minorHAnsi"/>
                <w:sz w:val="18"/>
                <w:szCs w:val="18"/>
                <w:lang w:eastAsia="en-AU"/>
              </w:rPr>
              <w:br/>
              <w:t xml:space="preserve">12. More about the Precautionary Principle, EMR standards and people like me who have “Photosensitivity” or ElectroHypersensitivity. </w:t>
            </w:r>
            <w:r w:rsidRPr="00952EB1">
              <w:rPr>
                <w:rFonts w:eastAsia="Times New Roman" w:cstheme="minorHAnsi"/>
                <w:sz w:val="18"/>
                <w:szCs w:val="18"/>
                <w:lang w:eastAsia="en-AU"/>
              </w:rPr>
              <w:br/>
              <w:t>13. ARPANSA</w:t>
            </w:r>
            <w:r>
              <w:rPr>
                <w:rFonts w:eastAsia="Times New Roman" w:cstheme="minorHAnsi"/>
                <w:sz w:val="18"/>
                <w:szCs w:val="18"/>
                <w:lang w:eastAsia="en-AU"/>
              </w:rPr>
              <w:t>’</w:t>
            </w:r>
            <w:r w:rsidRPr="00952EB1">
              <w:rPr>
                <w:rFonts w:eastAsia="Times New Roman" w:cstheme="minorHAnsi"/>
                <w:sz w:val="18"/>
                <w:szCs w:val="18"/>
                <w:lang w:eastAsia="en-AU"/>
              </w:rPr>
              <w:t>s own  Fact sheet 14, that said “wireless technology (i.e. 5G) is so new we can’t be sure there isn’t some risk.”</w:t>
            </w:r>
            <w:r w:rsidRPr="00952EB1">
              <w:rPr>
                <w:rFonts w:eastAsia="Times New Roman" w:cstheme="minorHAnsi"/>
                <w:sz w:val="18"/>
                <w:szCs w:val="18"/>
                <w:lang w:eastAsia="en-AU"/>
              </w:rPr>
              <w:br/>
              <w:t xml:space="preserve">14. Refer phone tower health effects. </w:t>
            </w:r>
            <w:hyperlink r:id="rId24" w:history="1">
              <w:r w:rsidRPr="00AF1D3E">
                <w:rPr>
                  <w:rStyle w:val="Hyperlink"/>
                  <w:rFonts w:eastAsia="Times New Roman" w:cstheme="minorHAnsi"/>
                  <w:sz w:val="18"/>
                  <w:szCs w:val="18"/>
                  <w:lang w:eastAsia="en-AU"/>
                </w:rPr>
                <w:t>https://mdsafetech</w:t>
              </w:r>
            </w:hyperlink>
            <w:r w:rsidRPr="00952EB1">
              <w:rPr>
                <w:rFonts w:eastAsia="Times New Roman" w:cstheme="minorHAnsi"/>
                <w:sz w:val="18"/>
                <w:szCs w:val="18"/>
                <w:lang w:eastAsia="en-AU"/>
              </w:rPr>
              <w:t xml:space="preserve">.org/cell-tower-health-effects/ </w:t>
            </w:r>
            <w:r w:rsidRPr="00952EB1">
              <w:rPr>
                <w:rFonts w:eastAsia="Times New Roman" w:cstheme="minorHAnsi"/>
                <w:sz w:val="18"/>
                <w:szCs w:val="18"/>
                <w:lang w:eastAsia="en-AU"/>
              </w:rPr>
              <w:br/>
            </w:r>
            <w:r w:rsidRPr="00952EB1">
              <w:rPr>
                <w:rFonts w:eastAsia="Times New Roman" w:cstheme="minorHAnsi"/>
                <w:sz w:val="18"/>
                <w:szCs w:val="18"/>
                <w:lang w:eastAsia="en-AU"/>
              </w:rPr>
              <w:br/>
            </w:r>
            <w:r w:rsidRPr="00952EB1">
              <w:rPr>
                <w:rFonts w:eastAsia="Times New Roman" w:cstheme="minorHAnsi"/>
                <w:sz w:val="18"/>
                <w:szCs w:val="18"/>
                <w:lang w:eastAsia="en-AU"/>
              </w:rPr>
              <w:br/>
              <w:t>Some Proposed considerations which I request ARPANSA to undertake when formulating its new Standard are as follows :</w:t>
            </w:r>
            <w:r w:rsidRPr="00952EB1">
              <w:rPr>
                <w:rFonts w:eastAsia="Times New Roman" w:cstheme="minorHAnsi"/>
                <w:sz w:val="18"/>
                <w:szCs w:val="18"/>
                <w:lang w:eastAsia="en-AU"/>
              </w:rPr>
              <w:br/>
            </w:r>
            <w:r w:rsidRPr="00952EB1">
              <w:rPr>
                <w:rFonts w:eastAsia="Times New Roman" w:cstheme="minorHAnsi"/>
                <w:sz w:val="18"/>
                <w:szCs w:val="18"/>
                <w:lang w:eastAsia="en-AU"/>
              </w:rPr>
              <w:br/>
              <w:t>1.) EMR Standards should be set at much lower levels such as those that exist in China, Russia, and some European country levels. ARPANSA should adopt the Precautionary principle as a  basic tenet of standard-setting.</w:t>
            </w:r>
            <w:r w:rsidRPr="00952EB1">
              <w:rPr>
                <w:rFonts w:eastAsia="Times New Roman" w:cstheme="minorHAnsi"/>
                <w:sz w:val="18"/>
                <w:szCs w:val="18"/>
                <w:lang w:eastAsia="en-AU"/>
              </w:rPr>
              <w:br/>
            </w:r>
            <w:r w:rsidRPr="00952EB1">
              <w:rPr>
                <w:rFonts w:eastAsia="Times New Roman" w:cstheme="minorHAnsi"/>
                <w:sz w:val="18"/>
                <w:szCs w:val="18"/>
                <w:lang w:eastAsia="en-AU"/>
              </w:rPr>
              <w:br/>
              <w:t>2.) Standards should incorporate the same instructions that are issued by mobile phone manufacturers who publicly advise phone users to hold the phone handset well away from their head and have it on speaker mode when in use so that they can thereby avoid serious health effects.</w:t>
            </w:r>
            <w:r w:rsidRPr="00952EB1">
              <w:rPr>
                <w:rFonts w:eastAsia="Times New Roman" w:cstheme="minorHAnsi"/>
                <w:sz w:val="18"/>
                <w:szCs w:val="18"/>
                <w:lang w:eastAsia="en-AU"/>
              </w:rPr>
              <w:br/>
            </w:r>
            <w:r w:rsidRPr="00952EB1">
              <w:rPr>
                <w:rFonts w:eastAsia="Times New Roman" w:cstheme="minorHAnsi"/>
                <w:sz w:val="18"/>
                <w:szCs w:val="18"/>
                <w:lang w:eastAsia="en-AU"/>
              </w:rPr>
              <w:br/>
              <w:t>3.) Standards should require that The State of Victoria</w:t>
            </w:r>
            <w:r>
              <w:rPr>
                <w:rFonts w:eastAsia="Times New Roman" w:cstheme="minorHAnsi"/>
                <w:sz w:val="18"/>
                <w:szCs w:val="18"/>
                <w:lang w:eastAsia="en-AU"/>
              </w:rPr>
              <w:t>’</w:t>
            </w:r>
            <w:r w:rsidRPr="00952EB1">
              <w:rPr>
                <w:rFonts w:eastAsia="Times New Roman" w:cstheme="minorHAnsi"/>
                <w:sz w:val="18"/>
                <w:szCs w:val="18"/>
                <w:lang w:eastAsia="en-AU"/>
              </w:rPr>
              <w:t>s DEWLP should conform with the AEMC national guidelines on smart meters.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4) Standards should require that a Telecom company must relocate a 5G mini-base station technology so that is well away from the residences of persons who are Electrohypersensitive. For example, since the time that new  5G equipment was fitted, without my consent or consultation, outside my premises, I am unable to use the two rooms which face in the line of sight to the new 5G telecom equipment. 5G technology is causing me health problems ( Body cramping, Atrial fibrillation, Tinnitus).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5) Arpansa could advise all telecoms that all cell towers need to be placed a minimum of 300 meters from any residential premises and removed from hospitals. Ref </w:t>
            </w:r>
            <w:hyperlink r:id="rId25" w:history="1">
              <w:r w:rsidRPr="00AF1D3E">
                <w:rPr>
                  <w:rStyle w:val="Hyperlink"/>
                  <w:rFonts w:eastAsia="Times New Roman" w:cstheme="minorHAnsi"/>
                  <w:sz w:val="18"/>
                  <w:szCs w:val="18"/>
                  <w:lang w:eastAsia="en-AU"/>
                </w:rPr>
                <w:t>https://mdsafetech</w:t>
              </w:r>
            </w:hyperlink>
            <w:r w:rsidRPr="00952EB1">
              <w:rPr>
                <w:rFonts w:eastAsia="Times New Roman" w:cstheme="minorHAnsi"/>
                <w:sz w:val="18"/>
                <w:szCs w:val="18"/>
                <w:lang w:eastAsia="en-AU"/>
              </w:rPr>
              <w:t xml:space="preserve">.org/cell-tower-health-effects/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6) Standards should be device-specific and recognize User-health feedback and long-term exposures, particularly where exposure is 24 hours/7 days a week. </w:t>
            </w:r>
            <w:r w:rsidRPr="00952EB1">
              <w:rPr>
                <w:rFonts w:eastAsia="Times New Roman" w:cstheme="minorHAnsi"/>
                <w:sz w:val="18"/>
                <w:szCs w:val="18"/>
                <w:lang w:eastAsia="en-AU"/>
              </w:rPr>
              <w:br/>
            </w:r>
            <w:r w:rsidRPr="00952EB1">
              <w:rPr>
                <w:rFonts w:eastAsia="Times New Roman" w:cstheme="minorHAnsi"/>
                <w:sz w:val="18"/>
                <w:szCs w:val="18"/>
                <w:lang w:eastAsia="en-AU"/>
              </w:rPr>
              <w:br/>
            </w:r>
            <w:r w:rsidRPr="00952EB1">
              <w:rPr>
                <w:rFonts w:eastAsia="Times New Roman" w:cstheme="minorHAnsi"/>
                <w:sz w:val="18"/>
                <w:szCs w:val="18"/>
                <w:lang w:eastAsia="en-AU"/>
              </w:rPr>
              <w:br/>
              <w:t>In undertaking the task of Draft standard-setting,  ARPANSA should be mindful to avoid any potential for perceptions of conflict of interest which may arise.</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ARPANSA is a Government controlled entity and the Government, via ACMA, has generated and continues to generate considerable revenue and taxes from the sale and issuance of 4 and 5 G licenses. ARPANSA needs to be mindful to avoid any potential perception of conflict of interest when formulating standards.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For example, ARPANSA is now setting a new standard AFTER the rollout of untested 5G technologies, and therefore the potential for perception by some of a conflict of interest might be considered.  Specifically, given ARPANSA’s ownership and control by the Government, it may not be apparent to some as to how ARPANSA  could now draw up a Draft Standard that does not align with the pre-existing, commercial interests of the Government.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 believe that, when setting standards, ARPANSA must give consideration to avoiding any potential perception of conflict of interest. </w:t>
            </w:r>
            <w:r w:rsidRPr="00952EB1">
              <w:rPr>
                <w:rFonts w:eastAsia="Times New Roman" w:cstheme="minorHAnsi"/>
                <w:sz w:val="18"/>
                <w:szCs w:val="18"/>
                <w:lang w:eastAsia="en-AU"/>
              </w:rPr>
              <w:br/>
              <w:t xml:space="preserve"> </w:t>
            </w:r>
            <w:r w:rsidRPr="00952EB1">
              <w:rPr>
                <w:rFonts w:eastAsia="Times New Roman" w:cstheme="minorHAnsi"/>
                <w:sz w:val="18"/>
                <w:szCs w:val="18"/>
                <w:lang w:eastAsia="en-AU"/>
              </w:rPr>
              <w:br/>
              <w:t xml:space="preserve">One proposed solution to address this potential conflict of interest is for ARPANSA to ensure that standards align with recommendations not from ICNIRP, but from a truly independent, highly qualified, research organization that is known and respected by the community and ARPANSA. One such organization that could </w:t>
            </w:r>
            <w:r>
              <w:rPr>
                <w:rFonts w:eastAsia="Times New Roman" w:cstheme="minorHAnsi"/>
                <w:sz w:val="18"/>
                <w:szCs w:val="18"/>
                <w:lang w:eastAsia="en-AU"/>
              </w:rPr>
              <w:pgNum/>
            </w:r>
            <w:r>
              <w:rPr>
                <w:rFonts w:eastAsia="Times New Roman" w:cstheme="minorHAnsi"/>
                <w:sz w:val="18"/>
                <w:szCs w:val="18"/>
                <w:lang w:eastAsia="en-AU"/>
              </w:rPr>
              <w:t>laus</w:t>
            </w:r>
            <w:r>
              <w:rPr>
                <w:rFonts w:eastAsia="Times New Roman" w:cstheme="minorHAnsi"/>
                <w:sz w:val="18"/>
                <w:szCs w:val="18"/>
                <w:lang w:eastAsia="en-AU"/>
              </w:rPr>
              <w:pgNum/>
            </w:r>
            <w:r w:rsidRPr="00952EB1">
              <w:rPr>
                <w:rFonts w:eastAsia="Times New Roman" w:cstheme="minorHAnsi"/>
                <w:sz w:val="18"/>
                <w:szCs w:val="18"/>
                <w:lang w:eastAsia="en-AU"/>
              </w:rPr>
              <w:t xml:space="preserve"> this role is the Oceania Radiofrequency Scientific Advisory Association Inc (ORSSA) which could review the research impartially and assist ARPANSA to determine standards for pulsing non-ionizing EMR at levels which do not inflict negative health outcomes on people such as myself with EHS.</w:t>
            </w:r>
          </w:p>
        </w:tc>
        <w:tc>
          <w:tcPr>
            <w:tcW w:w="4394" w:type="dxa"/>
            <w:hideMark/>
          </w:tcPr>
          <w:p w14:paraId="5D770933" w14:textId="77777777" w:rsidR="00C326DD" w:rsidRDefault="00C326DD" w:rsidP="00D211EB">
            <w:pPr>
              <w:spacing w:before="120"/>
              <w:rPr>
                <w:rFonts w:eastAsia="Times New Roman" w:cstheme="minorHAnsi"/>
                <w:color w:val="000000"/>
                <w:sz w:val="18"/>
                <w:szCs w:val="18"/>
                <w:lang w:eastAsia="en-AU"/>
              </w:rPr>
            </w:pPr>
            <w:r w:rsidRPr="00952EB1">
              <w:rPr>
                <w:rFonts w:eastAsia="Times New Roman" w:cstheme="minorHAnsi"/>
                <w:color w:val="000000"/>
                <w:sz w:val="18"/>
                <w:szCs w:val="18"/>
                <w:lang w:eastAsia="en-AU"/>
              </w:rPr>
              <w:t>The ARPANSA RF Standard accounts for all modes of RF EME transmission including continuous and pulsed and protects against all substantiated health effects. </w:t>
            </w:r>
          </w:p>
          <w:p w14:paraId="3AA8CC35" w14:textId="77777777" w:rsidR="00C326DD" w:rsidRPr="00952EB1" w:rsidRDefault="00C326DD" w:rsidP="00D211EB">
            <w:pPr>
              <w:spacing w:before="120"/>
              <w:rPr>
                <w:rFonts w:eastAsia="Times New Roman" w:cstheme="minorHAnsi"/>
                <w:color w:val="000000"/>
                <w:sz w:val="18"/>
                <w:szCs w:val="18"/>
                <w:lang w:eastAsia="en-AU"/>
              </w:rPr>
            </w:pPr>
            <w:r w:rsidRPr="00952EB1">
              <w:rPr>
                <w:rFonts w:eastAsia="Times New Roman" w:cstheme="minorHAnsi"/>
                <w:color w:val="000000"/>
                <w:sz w:val="18"/>
                <w:szCs w:val="18"/>
                <w:lang w:eastAsia="en-AU"/>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78AEEF8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AECC26A" w14:textId="77777777" w:rsidTr="0027412A">
        <w:trPr>
          <w:trHeight w:val="20"/>
        </w:trPr>
        <w:tc>
          <w:tcPr>
            <w:tcW w:w="1560" w:type="dxa"/>
            <w:hideMark/>
          </w:tcPr>
          <w:p w14:paraId="47C1747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639CC5D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My comments pertain to two of my Naturopath clients </w:t>
            </w:r>
            <w:r w:rsidRPr="00952EB1">
              <w:rPr>
                <w:rFonts w:eastAsia="Times New Roman" w:cstheme="minorHAnsi"/>
                <w:sz w:val="18"/>
                <w:szCs w:val="18"/>
                <w:lang w:eastAsia="en-AU"/>
              </w:rPr>
              <w:br/>
              <w:t>A 67yo mother and 39yo Daughter.</w:t>
            </w:r>
            <w:r w:rsidRPr="00952EB1">
              <w:rPr>
                <w:rFonts w:eastAsia="Times New Roman" w:cstheme="minorHAnsi"/>
                <w:sz w:val="18"/>
                <w:szCs w:val="18"/>
                <w:lang w:eastAsia="en-AU"/>
              </w:rPr>
              <w:br/>
              <w:t>Both presenting with epilepsy style symptoms about 5 months ago during 1</w:t>
            </w:r>
            <w:r w:rsidRPr="006E45E7">
              <w:rPr>
                <w:rFonts w:eastAsia="Times New Roman" w:cstheme="minorHAnsi"/>
                <w:sz w:val="18"/>
                <w:szCs w:val="18"/>
                <w:vertAlign w:val="superscript"/>
                <w:lang w:eastAsia="en-AU"/>
              </w:rPr>
              <w:t>st</w:t>
            </w:r>
            <w:r w:rsidRPr="00952EB1">
              <w:rPr>
                <w:rFonts w:eastAsia="Times New Roman" w:cstheme="minorHAnsi"/>
                <w:sz w:val="18"/>
                <w:szCs w:val="18"/>
                <w:lang w:eastAsia="en-AU"/>
              </w:rPr>
              <w:t xml:space="preserve"> Covid Victoria Lock down </w:t>
            </w:r>
            <w:r w:rsidRPr="00952EB1">
              <w:rPr>
                <w:rFonts w:eastAsia="Times New Roman" w:cstheme="minorHAnsi"/>
                <w:sz w:val="18"/>
                <w:szCs w:val="18"/>
                <w:lang w:eastAsia="en-AU"/>
              </w:rPr>
              <w:br/>
              <w:t xml:space="preserve">The mother was more heavily symptomatic with nightime </w:t>
            </w:r>
            <w:r>
              <w:rPr>
                <w:rFonts w:eastAsia="Times New Roman" w:cstheme="minorHAnsi"/>
                <w:sz w:val="18"/>
                <w:szCs w:val="18"/>
                <w:lang w:eastAsia="en-AU"/>
              </w:rPr>
              <w:t>‘</w:t>
            </w:r>
            <w:r w:rsidRPr="00952EB1">
              <w:rPr>
                <w:rFonts w:eastAsia="Times New Roman" w:cstheme="minorHAnsi"/>
                <w:sz w:val="18"/>
                <w:szCs w:val="18"/>
                <w:lang w:eastAsia="en-AU"/>
              </w:rPr>
              <w:t>jerking</w:t>
            </w:r>
            <w:r>
              <w:rPr>
                <w:rFonts w:eastAsia="Times New Roman" w:cstheme="minorHAnsi"/>
                <w:sz w:val="18"/>
                <w:szCs w:val="18"/>
                <w:lang w:eastAsia="en-AU"/>
              </w:rPr>
              <w:t>’</w:t>
            </w:r>
            <w:r w:rsidRPr="00952EB1">
              <w:rPr>
                <w:rFonts w:eastAsia="Times New Roman" w:cstheme="minorHAnsi"/>
                <w:sz w:val="18"/>
                <w:szCs w:val="18"/>
                <w:lang w:eastAsia="en-AU"/>
              </w:rPr>
              <w:t xml:space="preserve"> constantly waking her thru the night.</w:t>
            </w:r>
            <w:r w:rsidRPr="00952EB1">
              <w:rPr>
                <w:rFonts w:eastAsia="Times New Roman" w:cstheme="minorHAnsi"/>
                <w:sz w:val="18"/>
                <w:szCs w:val="18"/>
                <w:lang w:eastAsia="en-AU"/>
              </w:rPr>
              <w:br/>
              <w:t xml:space="preserve">Doctors placed her on neural sensors thru the night. NothING was confirmed </w:t>
            </w:r>
            <w:r w:rsidRPr="00952EB1">
              <w:rPr>
                <w:rFonts w:eastAsia="Times New Roman" w:cstheme="minorHAnsi"/>
                <w:sz w:val="18"/>
                <w:szCs w:val="18"/>
                <w:lang w:eastAsia="en-AU"/>
              </w:rPr>
              <w:br/>
              <w:t>Hence her visit to me for another opinion.</w:t>
            </w:r>
            <w:r w:rsidRPr="00952EB1">
              <w:rPr>
                <w:rFonts w:eastAsia="Times New Roman" w:cstheme="minorHAnsi"/>
                <w:sz w:val="18"/>
                <w:szCs w:val="18"/>
                <w:lang w:eastAsia="en-AU"/>
              </w:rPr>
              <w:br/>
              <w:t xml:space="preserve">She had been an occasional customer previously </w:t>
            </w:r>
            <w:r w:rsidRPr="00952EB1">
              <w:rPr>
                <w:rFonts w:eastAsia="Times New Roman" w:cstheme="minorHAnsi"/>
                <w:sz w:val="18"/>
                <w:szCs w:val="18"/>
                <w:lang w:eastAsia="en-AU"/>
              </w:rPr>
              <w:br/>
              <w:t>Having seen her in the past we became aware she was an electromagnetic sensitive person having determine this as a genetic trait amongst females her daughter became symptomatic too.</w:t>
            </w:r>
            <w:r w:rsidRPr="00952EB1">
              <w:rPr>
                <w:rFonts w:eastAsia="Times New Roman" w:cstheme="minorHAnsi"/>
                <w:sz w:val="18"/>
                <w:szCs w:val="18"/>
                <w:lang w:eastAsia="en-AU"/>
              </w:rPr>
              <w:br/>
              <w:t>We can  only estimate that whilst all humans are Electromagnetic being</w:t>
            </w:r>
            <w:r>
              <w:rPr>
                <w:rFonts w:eastAsia="Times New Roman" w:cstheme="minorHAnsi"/>
                <w:sz w:val="18"/>
                <w:szCs w:val="18"/>
                <w:lang w:eastAsia="en-AU"/>
              </w:rPr>
              <w:t>’</w:t>
            </w:r>
            <w:r w:rsidRPr="00952EB1">
              <w:rPr>
                <w:rFonts w:eastAsia="Times New Roman" w:cstheme="minorHAnsi"/>
                <w:sz w:val="18"/>
                <w:szCs w:val="18"/>
                <w:lang w:eastAsia="en-AU"/>
              </w:rPr>
              <w:t>s some 3-4% of females are extremely  sensitive.</w:t>
            </w:r>
            <w:r w:rsidRPr="00952EB1">
              <w:rPr>
                <w:rFonts w:eastAsia="Times New Roman" w:cstheme="minorHAnsi"/>
                <w:sz w:val="18"/>
                <w:szCs w:val="18"/>
                <w:lang w:eastAsia="en-AU"/>
              </w:rPr>
              <w:br/>
              <w:t>Our initial discussion</w:t>
            </w:r>
            <w:r>
              <w:rPr>
                <w:rFonts w:eastAsia="Times New Roman" w:cstheme="minorHAnsi"/>
                <w:sz w:val="18"/>
                <w:szCs w:val="18"/>
                <w:lang w:eastAsia="en-AU"/>
              </w:rPr>
              <w:t>’</w:t>
            </w:r>
            <w:r w:rsidRPr="00952EB1">
              <w:rPr>
                <w:rFonts w:eastAsia="Times New Roman" w:cstheme="minorHAnsi"/>
                <w:sz w:val="18"/>
                <w:szCs w:val="18"/>
                <w:lang w:eastAsia="en-AU"/>
              </w:rPr>
              <w:t>s with the mother centered around her symptoms becoming  evident around the 1</w:t>
            </w:r>
            <w:r w:rsidRPr="006E45E7">
              <w:rPr>
                <w:rFonts w:eastAsia="Times New Roman" w:cstheme="minorHAnsi"/>
                <w:sz w:val="18"/>
                <w:szCs w:val="18"/>
                <w:vertAlign w:val="superscript"/>
                <w:lang w:eastAsia="en-AU"/>
              </w:rPr>
              <w:t>st</w:t>
            </w:r>
            <w:r w:rsidRPr="00952EB1">
              <w:rPr>
                <w:rFonts w:eastAsia="Times New Roman" w:cstheme="minorHAnsi"/>
                <w:sz w:val="18"/>
                <w:szCs w:val="18"/>
                <w:lang w:eastAsia="en-AU"/>
              </w:rPr>
              <w:t xml:space="preserve"> Covid shutdown where all her neighbours were working from home AND children home schooled.</w:t>
            </w:r>
            <w:r w:rsidRPr="00952EB1">
              <w:rPr>
                <w:rFonts w:eastAsia="Times New Roman" w:cstheme="minorHAnsi"/>
                <w:sz w:val="18"/>
                <w:szCs w:val="18"/>
                <w:lang w:eastAsia="en-AU"/>
              </w:rPr>
              <w:br/>
              <w:t xml:space="preserve">Knowing that all radiations issues are cumulative, her symptoms got worse &amp; worse the longer </w:t>
            </w:r>
            <w:r>
              <w:rPr>
                <w:rFonts w:eastAsia="Times New Roman" w:cstheme="minorHAnsi"/>
                <w:sz w:val="18"/>
                <w:szCs w:val="18"/>
                <w:lang w:eastAsia="en-AU"/>
              </w:rPr>
              <w:pgNum/>
            </w:r>
            <w:r>
              <w:rPr>
                <w:rFonts w:eastAsia="Times New Roman" w:cstheme="minorHAnsi"/>
                <w:sz w:val="18"/>
                <w:szCs w:val="18"/>
                <w:lang w:eastAsia="en-AU"/>
              </w:rPr>
              <w:t>laus</w:t>
            </w:r>
            <w:r w:rsidRPr="00952EB1">
              <w:rPr>
                <w:rFonts w:eastAsia="Times New Roman" w:cstheme="minorHAnsi"/>
                <w:sz w:val="18"/>
                <w:szCs w:val="18"/>
                <w:lang w:eastAsia="en-AU"/>
              </w:rPr>
              <w:t xml:space="preserve"> lock downs continued </w:t>
            </w:r>
            <w:r w:rsidRPr="00952EB1">
              <w:rPr>
                <w:rFonts w:eastAsia="Times New Roman" w:cstheme="minorHAnsi"/>
                <w:sz w:val="18"/>
                <w:szCs w:val="18"/>
                <w:lang w:eastAsia="en-AU"/>
              </w:rPr>
              <w:br/>
              <w:t xml:space="preserve">Needless to say during the following 3 months she and her daughter improved markedly esp after ceasing all home wifi, blue tooth etc. She then had all her home hardwired to the Web as well as  replacing her LED lighting with thermal lighting such as Quartz down lights. This was addressed beca use the mother also had a history of progressive visual  blindness called  retinal detachment  </w:t>
            </w:r>
            <w:r w:rsidRPr="00952EB1">
              <w:rPr>
                <w:rFonts w:eastAsia="Times New Roman" w:cstheme="minorHAnsi"/>
                <w:sz w:val="18"/>
                <w:szCs w:val="18"/>
                <w:lang w:eastAsia="en-AU"/>
              </w:rPr>
              <w:br/>
              <w:t>After doing these measures the mother and daughter health has improved markedly.</w:t>
            </w:r>
            <w:r w:rsidRPr="00952EB1">
              <w:rPr>
                <w:rFonts w:eastAsia="Times New Roman" w:cstheme="minorHAnsi"/>
                <w:sz w:val="18"/>
                <w:szCs w:val="18"/>
                <w:lang w:eastAsia="en-AU"/>
              </w:rPr>
              <w:br/>
              <w:t xml:space="preserve">I hope this story helps General comment from section 1 Emeritus professor of medical sciences Dr Martin Pall of Washington University </w:t>
            </w:r>
            <w:r w:rsidRPr="00952EB1">
              <w:rPr>
                <w:rFonts w:eastAsia="Times New Roman" w:cstheme="minorHAnsi"/>
                <w:sz w:val="18"/>
                <w:szCs w:val="18"/>
                <w:lang w:eastAsia="en-AU"/>
              </w:rPr>
              <w:br/>
              <w:t>Since 2013 he has aciduously broken the issues of Non ionizing Radiation  illeffects on human cells.</w:t>
            </w:r>
            <w:r w:rsidRPr="00952EB1">
              <w:rPr>
                <w:rFonts w:eastAsia="Times New Roman" w:cstheme="minorHAnsi"/>
                <w:sz w:val="18"/>
                <w:szCs w:val="18"/>
                <w:lang w:eastAsia="en-AU"/>
              </w:rPr>
              <w:br/>
              <w:t xml:space="preserve">He has determined the damage is done to human cells via VGCCs or Voltage Gated Calcium Channels. </w:t>
            </w:r>
            <w:r w:rsidRPr="00952EB1">
              <w:rPr>
                <w:rFonts w:eastAsia="Times New Roman" w:cstheme="minorHAnsi"/>
                <w:sz w:val="18"/>
                <w:szCs w:val="18"/>
                <w:lang w:eastAsia="en-AU"/>
              </w:rPr>
              <w:br/>
              <w:t xml:space="preserve">His research was published in 2018 in a 90+ page PDF here </w:t>
            </w:r>
            <w:r w:rsidRPr="00952EB1">
              <w:rPr>
                <w:rFonts w:eastAsia="Times New Roman" w:cstheme="minorHAnsi"/>
                <w:sz w:val="18"/>
                <w:szCs w:val="18"/>
                <w:lang w:eastAsia="en-AU"/>
              </w:rPr>
              <w:br/>
            </w:r>
            <w:hyperlink r:id="rId26" w:history="1">
              <w:r w:rsidRPr="00AF1D3E">
                <w:rPr>
                  <w:rStyle w:val="Hyperlink"/>
                  <w:rFonts w:eastAsia="Times New Roman" w:cstheme="minorHAnsi"/>
                  <w:sz w:val="18"/>
                  <w:szCs w:val="18"/>
                  <w:lang w:eastAsia="en-AU"/>
                </w:rPr>
                <w:t>https://einarflydal</w:t>
              </w:r>
            </w:hyperlink>
            <w:r w:rsidRPr="00952EB1">
              <w:rPr>
                <w:rFonts w:eastAsia="Times New Roman" w:cstheme="minorHAnsi"/>
                <w:sz w:val="18"/>
                <w:szCs w:val="18"/>
                <w:lang w:eastAsia="en-AU"/>
              </w:rPr>
              <w:t>.files.wordpress.com/2018/04/pall-to-eu-on-5g-harm-march-2018.pdf</w:t>
            </w:r>
            <w:r w:rsidRPr="00952EB1">
              <w:rPr>
                <w:rFonts w:eastAsia="Times New Roman" w:cstheme="minorHAnsi"/>
                <w:sz w:val="18"/>
                <w:szCs w:val="18"/>
                <w:lang w:eastAsia="en-AU"/>
              </w:rPr>
              <w:br/>
              <w:t>In short he declare</w:t>
            </w:r>
            <w:r>
              <w:rPr>
                <w:rFonts w:eastAsia="Times New Roman" w:cstheme="minorHAnsi"/>
                <w:sz w:val="18"/>
                <w:szCs w:val="18"/>
                <w:lang w:eastAsia="en-AU"/>
              </w:rPr>
              <w:t>’</w:t>
            </w:r>
            <w:r w:rsidRPr="00952EB1">
              <w:rPr>
                <w:rFonts w:eastAsia="Times New Roman" w:cstheme="minorHAnsi"/>
                <w:sz w:val="18"/>
                <w:szCs w:val="18"/>
                <w:lang w:eastAsia="en-AU"/>
              </w:rPr>
              <w:t xml:space="preserve">s that our EMF standards worldwide are up to 100x set TOO high </w:t>
            </w:r>
            <w:r w:rsidRPr="00952EB1">
              <w:rPr>
                <w:rFonts w:eastAsia="Times New Roman" w:cstheme="minorHAnsi"/>
                <w:sz w:val="18"/>
                <w:szCs w:val="18"/>
                <w:lang w:eastAsia="en-AU"/>
              </w:rPr>
              <w:br/>
              <w:t xml:space="preserve">May I respectfully ask APRANSA to heavily investigate his great research. </w:t>
            </w:r>
            <w:r w:rsidRPr="00952EB1">
              <w:rPr>
                <w:rFonts w:eastAsia="Times New Roman" w:cstheme="minorHAnsi"/>
                <w:sz w:val="18"/>
                <w:szCs w:val="18"/>
                <w:lang w:eastAsia="en-AU"/>
              </w:rPr>
              <w:br/>
              <w:t>It is expert an perspective coming from a respected nedical scientist General comment from section 3 Dr Pall declare</w:t>
            </w:r>
            <w:r>
              <w:rPr>
                <w:rFonts w:eastAsia="Times New Roman" w:cstheme="minorHAnsi"/>
                <w:sz w:val="18"/>
                <w:szCs w:val="18"/>
                <w:lang w:eastAsia="en-AU"/>
              </w:rPr>
              <w:t>’</w:t>
            </w:r>
            <w:r w:rsidRPr="00952EB1">
              <w:rPr>
                <w:rFonts w:eastAsia="Times New Roman" w:cstheme="minorHAnsi"/>
                <w:sz w:val="18"/>
                <w:szCs w:val="18"/>
                <w:lang w:eastAsia="en-AU"/>
              </w:rPr>
              <w:t>s that the real danger of Non ionizing radiaton  is that of its pulsing which exponentially increases it</w:t>
            </w:r>
            <w:r>
              <w:rPr>
                <w:rFonts w:eastAsia="Times New Roman" w:cstheme="minorHAnsi"/>
                <w:sz w:val="18"/>
                <w:szCs w:val="18"/>
                <w:lang w:eastAsia="en-AU"/>
              </w:rPr>
              <w:t>’</w:t>
            </w:r>
            <w:r w:rsidRPr="00952EB1">
              <w:rPr>
                <w:rFonts w:eastAsia="Times New Roman" w:cstheme="minorHAnsi"/>
                <w:sz w:val="18"/>
                <w:szCs w:val="18"/>
                <w:lang w:eastAsia="en-AU"/>
              </w:rPr>
              <w:t>s damage .</w:t>
            </w:r>
            <w:r w:rsidRPr="00952EB1">
              <w:rPr>
                <w:rFonts w:eastAsia="Times New Roman" w:cstheme="minorHAnsi"/>
                <w:sz w:val="18"/>
                <w:szCs w:val="18"/>
                <w:lang w:eastAsia="en-AU"/>
              </w:rPr>
              <w:br/>
              <w:t xml:space="preserve">Further he says it is as yet unknown how multiple EMFS interact with human  cells General comment from section 4 </w:t>
            </w:r>
            <w:hyperlink r:id="rId27" w:history="1">
              <w:r w:rsidRPr="00AF1D3E">
                <w:rPr>
                  <w:rStyle w:val="Hyperlink"/>
                  <w:rFonts w:eastAsia="Times New Roman" w:cstheme="minorHAnsi"/>
                  <w:sz w:val="18"/>
                  <w:szCs w:val="18"/>
                  <w:lang w:eastAsia="en-AU"/>
                </w:rPr>
                <w:t>https://einarflydal</w:t>
              </w:r>
            </w:hyperlink>
            <w:r w:rsidRPr="00952EB1">
              <w:rPr>
                <w:rFonts w:eastAsia="Times New Roman" w:cstheme="minorHAnsi"/>
                <w:sz w:val="18"/>
                <w:szCs w:val="18"/>
                <w:lang w:eastAsia="en-AU"/>
              </w:rPr>
              <w:t xml:space="preserve">.files.wordpress.com/2018/04/pall-to-eu-on-5g-harm-march-2018.pdf General comment from section 5 Like all radiation the real danger comes from repeated exposure 0ver the years </w:t>
            </w:r>
            <w:r w:rsidRPr="00952EB1">
              <w:rPr>
                <w:rFonts w:eastAsia="Times New Roman" w:cstheme="minorHAnsi"/>
                <w:sz w:val="18"/>
                <w:szCs w:val="18"/>
                <w:lang w:eastAsia="en-AU"/>
              </w:rPr>
              <w:br/>
              <w:t>Whether at home, at work etc etc</w:t>
            </w:r>
          </w:p>
        </w:tc>
        <w:tc>
          <w:tcPr>
            <w:tcW w:w="4394" w:type="dxa"/>
            <w:hideMark/>
          </w:tcPr>
          <w:p w14:paraId="105F1BE2"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2BBD5ED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0DE3C51" w14:textId="77777777" w:rsidTr="0027412A">
        <w:trPr>
          <w:trHeight w:val="20"/>
        </w:trPr>
        <w:tc>
          <w:tcPr>
            <w:tcW w:w="1560" w:type="dxa"/>
            <w:hideMark/>
          </w:tcPr>
          <w:p w14:paraId="07EB219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627489D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Like all radiation the real danger comes from repeated exposure 0ver the years </w:t>
            </w:r>
            <w:r w:rsidRPr="00952EB1">
              <w:rPr>
                <w:rFonts w:eastAsia="Times New Roman" w:cstheme="minorHAnsi"/>
                <w:sz w:val="18"/>
                <w:szCs w:val="18"/>
                <w:lang w:eastAsia="en-AU"/>
              </w:rPr>
              <w:br/>
              <w:t xml:space="preserve">Whether at home, at work etc etc                                                                                                                                                                                                                                                                        I beseech the authorities approach the levels in a new light </w:t>
            </w:r>
            <w:r w:rsidRPr="00952EB1">
              <w:rPr>
                <w:rFonts w:eastAsia="Times New Roman" w:cstheme="minorHAnsi"/>
                <w:sz w:val="18"/>
                <w:szCs w:val="18"/>
                <w:lang w:eastAsia="en-AU"/>
              </w:rPr>
              <w:br/>
              <w:t>A new light to reset all the safe Radiation levels at least 190x lower the  the current levels.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Further Dr Pall </w:t>
            </w:r>
            <w:r>
              <w:rPr>
                <w:rFonts w:eastAsia="Times New Roman" w:cstheme="minorHAnsi"/>
                <w:sz w:val="18"/>
                <w:szCs w:val="18"/>
                <w:lang w:eastAsia="en-AU"/>
              </w:rPr>
              <w:t>’</w:t>
            </w:r>
            <w:r w:rsidRPr="00952EB1">
              <w:rPr>
                <w:rFonts w:eastAsia="Times New Roman" w:cstheme="minorHAnsi"/>
                <w:sz w:val="18"/>
                <w:szCs w:val="18"/>
                <w:lang w:eastAsia="en-AU"/>
              </w:rPr>
              <w:t xml:space="preserve">'s FAR from alone in his research </w:t>
            </w:r>
            <w:r w:rsidRPr="00952EB1">
              <w:rPr>
                <w:rFonts w:eastAsia="Times New Roman" w:cstheme="minorHAnsi"/>
                <w:sz w:val="18"/>
                <w:szCs w:val="18"/>
                <w:lang w:eastAsia="en-AU"/>
              </w:rPr>
              <w:br/>
              <w:t xml:space="preserve">There are many many other science based papers and websites having exposed these principles relating to Non ionizing radiation  in the new 5G radiations </w:t>
            </w:r>
            <w:r w:rsidRPr="00952EB1">
              <w:rPr>
                <w:rFonts w:eastAsia="Times New Roman" w:cstheme="minorHAnsi"/>
                <w:sz w:val="18"/>
                <w:szCs w:val="18"/>
                <w:lang w:eastAsia="en-AU"/>
              </w:rPr>
              <w:br/>
              <w:t>Warmly Glen Rees</w:t>
            </w:r>
          </w:p>
        </w:tc>
        <w:tc>
          <w:tcPr>
            <w:tcW w:w="4394" w:type="dxa"/>
            <w:hideMark/>
          </w:tcPr>
          <w:p w14:paraId="2BD85A0A" w14:textId="77777777" w:rsidR="00C326DD" w:rsidRDefault="00C326DD" w:rsidP="00D211EB">
            <w:pPr>
              <w:spacing w:before="120"/>
              <w:rPr>
                <w:rFonts w:cstheme="minorHAnsi"/>
                <w:sz w:val="18"/>
                <w:szCs w:val="18"/>
              </w:rPr>
            </w:pPr>
            <w:r w:rsidRPr="00952EB1">
              <w:rPr>
                <w:rFonts w:cstheme="minorHAnsi"/>
                <w:sz w:val="18"/>
                <w:szCs w:val="18"/>
              </w:rPr>
              <w:t>Exposure to RF EME below the limits does not have a cumulative effect.</w:t>
            </w:r>
          </w:p>
          <w:p w14:paraId="26030B2D"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 The substantiated harmful effects of exposure to RF EME are acute in nature and occur at very high levels many times above the limits set in the Standard.</w:t>
            </w:r>
          </w:p>
        </w:tc>
        <w:tc>
          <w:tcPr>
            <w:tcW w:w="2268" w:type="dxa"/>
            <w:hideMark/>
          </w:tcPr>
          <w:p w14:paraId="5DD0732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3B9A192" w14:textId="77777777" w:rsidTr="0027412A">
        <w:trPr>
          <w:trHeight w:val="20"/>
        </w:trPr>
        <w:tc>
          <w:tcPr>
            <w:tcW w:w="1560" w:type="dxa"/>
            <w:hideMark/>
          </w:tcPr>
          <w:p w14:paraId="08BCBC2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4B8AFE0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Thank you for the opportunity to comment on the ARPANSA standard, as a member of the public and to provide some supporting links, including relevant testimony from scientists.  In  regard to the issue of  exposure levels to protect the general public, </w:t>
            </w:r>
            <w:r w:rsidRPr="00952EB1">
              <w:rPr>
                <w:rFonts w:eastAsia="Times New Roman" w:cstheme="minorHAnsi"/>
                <w:sz w:val="18"/>
                <w:szCs w:val="18"/>
                <w:lang w:eastAsia="en-AU"/>
              </w:rPr>
              <w:br/>
            </w:r>
            <w:r w:rsidRPr="00952EB1">
              <w:rPr>
                <w:rFonts w:eastAsia="Times New Roman" w:cstheme="minorHAnsi"/>
                <w:sz w:val="18"/>
                <w:szCs w:val="18"/>
                <w:lang w:eastAsia="en-AU"/>
              </w:rPr>
              <w:br/>
              <w:t>I particularly wish to draw attention to comments by Australian scientist Professor Trevor Marshall, ex Curtin University and current head of The Californian Auto Immune Disease Research Foundation, in two international conference talks, the first in which he refers to important overlooked published research relevant to increasing background radiation levels in communities and Type II Diabetes (an issue also raised in official US testimony by medical scientist Dr Sharon Goldberg, amidst other diverse overlooked concerns, these conference links being referenced first place in the list at the end.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In the second conference talk (excerpt), as an engineer and ex IEEE member also himself, Marshall identifies a background exposure level which he proposed as both technically feasible and compatible with human biology including optimal immune function; stating that we just need to be smarter about the way we apply technology. This surely becomes all the easier if we make super fast fibre the backbone of our home internet, as recently proposed as the intention by Government. </w:t>
            </w:r>
            <w:r w:rsidRPr="00952EB1">
              <w:rPr>
                <w:rFonts w:eastAsia="Times New Roman" w:cstheme="minorHAnsi"/>
                <w:sz w:val="18"/>
                <w:szCs w:val="18"/>
                <w:lang w:eastAsia="en-AU"/>
              </w:rPr>
              <w:br/>
            </w:r>
            <w:r w:rsidRPr="00952EB1">
              <w:rPr>
                <w:rFonts w:eastAsia="Times New Roman" w:cstheme="minorHAnsi"/>
                <w:sz w:val="18"/>
                <w:szCs w:val="18"/>
                <w:lang w:eastAsia="en-AU"/>
              </w:rPr>
              <w:br/>
              <w:t>The background exposure level proposed by Professor Marshall aligns well with relevant levels  mentioned in a 2015 paper by Panagopolous et al  below, on the topic of why man made fields are so biologically active in contrast to natural radiation sources and simulated exposures and also an early research paper from 1978 by William Bise which discussed EEG effects in human experiments).  If we worked around Marshal</w:t>
            </w:r>
            <w:r>
              <w:rPr>
                <w:rFonts w:eastAsia="Times New Roman" w:cstheme="minorHAnsi"/>
                <w:sz w:val="18"/>
                <w:szCs w:val="18"/>
                <w:lang w:eastAsia="en-AU"/>
              </w:rPr>
              <w:t>’</w:t>
            </w:r>
            <w:r w:rsidRPr="00952EB1">
              <w:rPr>
                <w:rFonts w:eastAsia="Times New Roman" w:cstheme="minorHAnsi"/>
                <w:sz w:val="18"/>
                <w:szCs w:val="18"/>
                <w:lang w:eastAsia="en-AU"/>
              </w:rPr>
              <w:t xml:space="preserve">'s proposed exposure level for a background exposure standard,  all the health issues referenced below would seemingly be addressed. </w:t>
            </w:r>
            <w:r w:rsidRPr="00952EB1">
              <w:rPr>
                <w:rFonts w:eastAsia="Times New Roman" w:cstheme="minorHAnsi"/>
                <w:sz w:val="18"/>
                <w:szCs w:val="18"/>
                <w:lang w:eastAsia="en-AU"/>
              </w:rPr>
              <w:br/>
            </w:r>
            <w:r w:rsidRPr="00952EB1">
              <w:rPr>
                <w:rFonts w:eastAsia="Times New Roman" w:cstheme="minorHAnsi"/>
                <w:sz w:val="18"/>
                <w:szCs w:val="18"/>
                <w:lang w:eastAsia="en-AU"/>
              </w:rPr>
              <w:br/>
              <w:t>While this is the main comment of my submission, I feel it is also essential to provide supporting evidence to justify such standard changes proposed by Professor Marshall, because so many of us have now come to believe that it will simply not be possible to have a healthy population while so many both diverse and fundamental effects remain unaddressed by standards, due to the standards basis itself being flawed according to many scientists with long term expertise in this field, so I hope you will have the patience to bear with me  in providing support for my comment.</w:t>
            </w:r>
            <w:r w:rsidRPr="00952EB1">
              <w:rPr>
                <w:rFonts w:eastAsia="Times New Roman" w:cstheme="minorHAnsi"/>
                <w:sz w:val="18"/>
                <w:szCs w:val="18"/>
                <w:lang w:eastAsia="en-AU"/>
              </w:rPr>
              <w:br/>
            </w:r>
            <w:r w:rsidRPr="00952EB1">
              <w:rPr>
                <w:rFonts w:eastAsia="Times New Roman" w:cstheme="minorHAnsi"/>
                <w:sz w:val="18"/>
                <w:szCs w:val="18"/>
                <w:lang w:eastAsia="en-AU"/>
              </w:rPr>
              <w:br/>
              <w:t>In this regard it is worth noting that this year two reports from Europe also referenced below, ‘ 5G Rollout, State of Play..’ and a Swiss Sonar Reinsure Report both raised concerns about potential public health effects of increasing radio frequency exposures relevant to 5G .  Despite comparatively less research specific to the higher 5G frequencies, a 2007 publication</w:t>
            </w:r>
            <w:r>
              <w:rPr>
                <w:rFonts w:eastAsia="Times New Roman" w:cstheme="minorHAnsi"/>
                <w:sz w:val="18"/>
                <w:szCs w:val="18"/>
                <w:lang w:eastAsia="en-AU"/>
              </w:rPr>
              <w:t>‘</w:t>
            </w:r>
            <w:r w:rsidRPr="00952EB1">
              <w:rPr>
                <w:rFonts w:eastAsia="Times New Roman" w:cstheme="minorHAnsi"/>
                <w:sz w:val="18"/>
                <w:szCs w:val="18"/>
                <w:lang w:eastAsia="en-AU"/>
              </w:rPr>
              <w:t>'Birds, Bees, Mankin</w:t>
            </w:r>
            <w:r>
              <w:rPr>
                <w:rFonts w:eastAsia="Times New Roman" w:cstheme="minorHAnsi"/>
                <w:sz w:val="18"/>
                <w:szCs w:val="18"/>
                <w:lang w:eastAsia="en-AU"/>
              </w:rPr>
              <w:t>’</w:t>
            </w:r>
            <w:r w:rsidRPr="00952EB1">
              <w:rPr>
                <w:rFonts w:eastAsia="Times New Roman" w:cstheme="minorHAnsi"/>
                <w:sz w:val="18"/>
                <w:szCs w:val="18"/>
                <w:lang w:eastAsia="en-AU"/>
              </w:rPr>
              <w:t>' by biologist Ulrich Warnke had already highlighted a research paper by Belyeav et al finding effects on DNA at extremely low exposure levels in the millimetre range.  Another concern is it has been acknowledged that 5G will heat the skin slightly and in early papers noted that radiation exposures had greater effects where ambient temperatures were above 28 degrees</w:t>
            </w:r>
            <w:r>
              <w:rPr>
                <w:rFonts w:eastAsia="Times New Roman" w:cstheme="minorHAnsi"/>
                <w:sz w:val="18"/>
                <w:szCs w:val="18"/>
                <w:lang w:eastAsia="en-AU"/>
              </w:rPr>
              <w:pgNum/>
            </w:r>
            <w:r>
              <w:rPr>
                <w:rFonts w:eastAsia="Times New Roman" w:cstheme="minorHAnsi"/>
                <w:sz w:val="18"/>
                <w:szCs w:val="18"/>
                <w:lang w:eastAsia="en-AU"/>
              </w:rPr>
              <w:t>laus</w:t>
            </w:r>
            <w:r>
              <w:rPr>
                <w:rFonts w:eastAsia="Times New Roman" w:cstheme="minorHAnsi"/>
                <w:sz w:val="18"/>
                <w:szCs w:val="18"/>
                <w:lang w:eastAsia="en-AU"/>
              </w:rPr>
              <w:pgNum/>
            </w:r>
            <w:r>
              <w:rPr>
                <w:rFonts w:eastAsia="Times New Roman" w:cstheme="minorHAnsi"/>
                <w:sz w:val="18"/>
                <w:szCs w:val="18"/>
                <w:lang w:eastAsia="en-AU"/>
              </w:rPr>
              <w:pgNum/>
            </w:r>
            <w:r w:rsidRPr="00952EB1">
              <w:rPr>
                <w:rFonts w:eastAsia="Times New Roman" w:cstheme="minorHAnsi"/>
                <w:sz w:val="18"/>
                <w:szCs w:val="18"/>
                <w:lang w:eastAsia="en-AU"/>
              </w:rPr>
              <w:t>s</w:t>
            </w:r>
            <w:r>
              <w:rPr>
                <w:rFonts w:eastAsia="Times New Roman" w:cstheme="minorHAnsi"/>
                <w:sz w:val="18"/>
                <w:szCs w:val="18"/>
                <w:lang w:eastAsia="en-AU"/>
              </w:rPr>
              <w:t>–</w:t>
            </w:r>
            <w:r w:rsidRPr="00952EB1">
              <w:rPr>
                <w:rFonts w:eastAsia="Times New Roman" w:cstheme="minorHAnsi"/>
                <w:sz w:val="18"/>
                <w:szCs w:val="18"/>
                <w:lang w:eastAsia="en-AU"/>
              </w:rPr>
              <w:t>- Australia is a HOT country?  A letter from Australian advisory agency ORSAA below also notes the immune system is situate in the skin.</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In 1973, long before cell phones and other wireless tech came to market, a Canadian Engineering Report addressed the complex hazard if microwave radio frequency radiation exposure to the public were ever to become widespread noting in its concluding pages that there were both thermal and non thermal effects, with the SAR being inadequate to address these. much of that research having  originated in Eastern Europe and Russia, where safety standards for workers had already been set at substantially lower than the western world, though still not accounting for long term exposure. </w:t>
            </w:r>
            <w:r w:rsidRPr="00952EB1">
              <w:rPr>
                <w:rFonts w:eastAsia="Times New Roman" w:cstheme="minorHAnsi"/>
                <w:sz w:val="18"/>
                <w:szCs w:val="18"/>
                <w:lang w:eastAsia="en-AU"/>
              </w:rPr>
              <w:br/>
            </w:r>
            <w:r w:rsidRPr="00952EB1">
              <w:rPr>
                <w:rFonts w:eastAsia="Times New Roman" w:cstheme="minorHAnsi"/>
                <w:sz w:val="18"/>
                <w:szCs w:val="18"/>
                <w:lang w:eastAsia="en-AU"/>
              </w:rPr>
              <w:br/>
              <w:t>One of the most obvious crucial factors overlooked by the current safety standards is the fact that the standard is said to protect for 6 minute localised exposure and 30 minute full body exposure against tissue heating.  The world of 30 minute exposures is recently gone for the majority now, for whereas the phones that were around in the 1990s had one antenna that was seemingly dormant when not in active use,  phones these days have five or so antennas in a wrap around  case configuration which emit constant standby radiation when simply powered on, with an increasing number of app updates constantly creating even more traffic.   DECT phones and wifi modem bases and wireless printers  also emit constant</w:t>
            </w:r>
            <w:r>
              <w:rPr>
                <w:rFonts w:eastAsia="Times New Roman" w:cstheme="minorHAnsi"/>
                <w:sz w:val="18"/>
                <w:szCs w:val="18"/>
                <w:lang w:eastAsia="en-AU"/>
              </w:rPr>
              <w:t>‘</w:t>
            </w:r>
            <w:r w:rsidRPr="00952EB1">
              <w:rPr>
                <w:rFonts w:eastAsia="Times New Roman" w:cstheme="minorHAnsi"/>
                <w:sz w:val="18"/>
                <w:szCs w:val="18"/>
                <w:lang w:eastAsia="en-AU"/>
              </w:rPr>
              <w:t>'standb</w:t>
            </w:r>
            <w:r>
              <w:rPr>
                <w:rFonts w:eastAsia="Times New Roman" w:cstheme="minorHAnsi"/>
                <w:sz w:val="18"/>
                <w:szCs w:val="18"/>
                <w:lang w:eastAsia="en-AU"/>
              </w:rPr>
              <w:t>’</w:t>
            </w:r>
            <w:r w:rsidRPr="00952EB1">
              <w:rPr>
                <w:rFonts w:eastAsia="Times New Roman" w:cstheme="minorHAnsi"/>
                <w:sz w:val="18"/>
                <w:szCs w:val="18"/>
                <w:lang w:eastAsia="en-AU"/>
              </w:rPr>
              <w:t>'  radiation as do smart appliances when simply powered on at the power point, constituting greatly overlooked sources of 24/7 chronic radiation.  Consider, until recently many households still had a basic copper corded landline phone for long conversations;  the loss of this energy efficient reliable service having been cause for lament by so many Australians with the NBN rollout (Engineer Timothy Shcoele’s addressed this issue in his 2017 comprehensive report ‘Reinventing Landlines.)’.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In 2001 Dr Ted Litovitz PhD gave a US Congressional Briefing where he opened by noting that many scientists honestly defend the thermal standard. He then spoke about ‘replication’ issues and went on to table biological research effects published at levels thousands of times beneath the thermal tissue heating standard for non-ionising radiation and picked one replicated effect out of the table; the cellular stress response. He said this was a direct effect of the cells in response to something that caused damage, where the cells would create special proteins to go in and repair damage, but that this response was designed for short term stressors only and broke down over time, making the short duration thermal safety standard such a problem, as we all rely on that repair capacity to counter disease and remain healthy. </w:t>
            </w:r>
            <w:r w:rsidRPr="00952EB1">
              <w:rPr>
                <w:rFonts w:eastAsia="Times New Roman" w:cstheme="minorHAnsi"/>
                <w:sz w:val="18"/>
                <w:szCs w:val="18"/>
                <w:lang w:eastAsia="en-AU"/>
              </w:rPr>
              <w:br/>
            </w:r>
            <w:r w:rsidRPr="00952EB1">
              <w:rPr>
                <w:rFonts w:eastAsia="Times New Roman" w:cstheme="minorHAnsi"/>
                <w:sz w:val="18"/>
                <w:szCs w:val="18"/>
                <w:lang w:eastAsia="en-AU"/>
              </w:rPr>
              <w:br/>
              <w:t>In a 2010 conference excerpt below, nine years after Litovitz’ briefing, Dr Martin Blank, head of the 2015 UN Scientists Appeal repeated Litovitz’ warning about the cellular stress response, noted in his own research with his colleague Reba Goodman, stating this in itself as clear proof by the cells in their own language, of the inadequacy of the current safety standards basis.  In regard to such adaptive responses designed to protect from short term exposures, a paper by Hao et al detailing oxidative pathway activation as one of the mechanisms of radio frequency damage, also referred to noting an initial adaptive phase that broke down after long term exposure,</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In terms of the oxidative damage noted in that paper, a later review paper by other authors documented oxidative effects in 93 out of 100 studies reviews, commenting on one of the studies having noted this effect even at very low ‘standby’ cell phone level exposures.  A review paper on impacts on Brain Energy Metabolism also made note of the fact that the same effects observed as high level exposures of short duration were observed at very low levels over longer duration, further supporting the crucial shortcomings of a short term safety standards and Professor Marshall’s concerns about increasing electrosmog.  </w:t>
            </w:r>
            <w:r w:rsidRPr="00952EB1">
              <w:rPr>
                <w:rFonts w:eastAsia="Times New Roman" w:cstheme="minorHAnsi"/>
                <w:sz w:val="18"/>
                <w:szCs w:val="18"/>
                <w:lang w:eastAsia="en-AU"/>
              </w:rPr>
              <w:br/>
            </w:r>
            <w:r w:rsidRPr="00952EB1">
              <w:rPr>
                <w:rFonts w:eastAsia="Times New Roman" w:cstheme="minorHAnsi"/>
                <w:sz w:val="18"/>
                <w:szCs w:val="18"/>
                <w:lang w:eastAsia="en-AU"/>
              </w:rPr>
              <w:br/>
              <w:t>One of the other well established, or replicated, effects in the table displayed by Litovitz is the blood brain barrier effects, as since confirmed in a series of experiments by Swedish scientist Leif Salford and his team; Salford noting in a 2010 conference talk referenced below the potential crucial overlooked relevance of this research to the public, having authored a paper in 2003 based on that research which warned of a potential epidemic of early Alzheimer’s Disease.  (Note Salfor</w:t>
            </w:r>
            <w:r>
              <w:rPr>
                <w:rFonts w:eastAsia="Times New Roman" w:cstheme="minorHAnsi"/>
                <w:sz w:val="18"/>
                <w:szCs w:val="18"/>
                <w:lang w:eastAsia="en-AU"/>
              </w:rPr>
              <w:t>’</w:t>
            </w:r>
            <w:r w:rsidRPr="00952EB1">
              <w:rPr>
                <w:rFonts w:eastAsia="Times New Roman" w:cstheme="minorHAnsi"/>
                <w:sz w:val="18"/>
                <w:szCs w:val="18"/>
                <w:lang w:eastAsia="en-AU"/>
              </w:rPr>
              <w:t>'s talk is listed below and the relevant exposure level is mentioned also in Hardel</w:t>
            </w:r>
            <w:r>
              <w:rPr>
                <w:rFonts w:eastAsia="Times New Roman" w:cstheme="minorHAnsi"/>
                <w:sz w:val="18"/>
                <w:szCs w:val="18"/>
                <w:lang w:eastAsia="en-AU"/>
              </w:rPr>
              <w:t>’</w:t>
            </w:r>
            <w:r w:rsidRPr="00952EB1">
              <w:rPr>
                <w:rFonts w:eastAsia="Times New Roman" w:cstheme="minorHAnsi"/>
                <w:sz w:val="18"/>
                <w:szCs w:val="18"/>
                <w:lang w:eastAsia="en-AU"/>
              </w:rPr>
              <w:t>'s 2017 Stockholm Railway Station public health exposure review).</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 2018 published paper co-authored by Australian scientists including Dr Rodney Croft, acknowledged that recent advances in research had provided new insights confirming unexpected effects of non- ionising radiation and discussed the promise of using very brief radio frequency radiation exposure at non thermal exposure levels for around 1 and a half minutes to allow passage of chemotherapy drugs past the blood brain barrier. Unfortunately the other side of this coin, is that our safety standards currently allow constant exposure at such levels and levels below that were noted as a source of such concern for long term exposure by Salford in his conference talk; effect starting after 2 minutes, with a continuing cascade of effects for 52 days leaving dark neurons after a single 2 hour exposure. Early scientist Alan Frey had already noted similar effects in his own research before the advent of cell phones, including research in humans where he noted headaches in volunteers and himself and commented on cell phone passive exposure relevance in a 1998 paper.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Scientist Andrew Marino with 40 plus years of published research in this field explained in an interview entitled ‘Going Somewhere’ that one of the key reasons Western standards remain based on the thermal standard can be attributed to a science disciplines divide between physics and biology having historically occupied separate streams, noting from his qualification in both spheres, that physicists tend to deal in linear systems, whilst human biology is non-linear with physics and engineering having long partnered in the manufacturing of technology.6 Professor Martin Pall, who has spoken at many conferences on this issue in recent years, says the biology and physics actually point in the same direction, in drawing attention to numerous reviews and overlooked relevance to several current public health trends, including depression and neuropsychiatric effects .  It is worth noting here that a 2014 Department of the Interior letter to the US FCC safety agency; the Dept of Interior having oversight of that agency and the EPA, made brief official comment in an ‘Enclosure’, that the safety standards were now 30 years obsolete in continuing to be based on thermal standard. </w:t>
            </w:r>
            <w:r w:rsidRPr="00952EB1">
              <w:rPr>
                <w:rFonts w:eastAsia="Times New Roman" w:cstheme="minorHAnsi"/>
                <w:sz w:val="18"/>
                <w:szCs w:val="18"/>
                <w:lang w:eastAsia="en-AU"/>
              </w:rPr>
              <w:br/>
            </w:r>
            <w:r w:rsidRPr="00952EB1">
              <w:rPr>
                <w:rFonts w:eastAsia="Times New Roman" w:cstheme="minorHAnsi"/>
                <w:sz w:val="18"/>
                <w:szCs w:val="18"/>
                <w:lang w:eastAsia="en-AU"/>
              </w:rPr>
              <w:br/>
              <w:t>Marino believes the key is to make exposure about personal choice, rather than blanketing all of society in such fields.  It is worth noting that as mentioned by physicist and occupational epidemiologist Dr  Paul Herous in official US testimony, these scientists are keen to work with industry in getting things right and that even Frank Clegg, ex Head of Microsoft Canada has commented on coming from a clever industry that can rise to fixing things, given the directive.</w:t>
            </w:r>
            <w:r w:rsidRPr="00952EB1">
              <w:rPr>
                <w:rFonts w:eastAsia="Times New Roman" w:cstheme="minorHAnsi"/>
                <w:sz w:val="18"/>
                <w:szCs w:val="18"/>
                <w:lang w:eastAsia="en-AU"/>
              </w:rPr>
              <w:br/>
            </w:r>
            <w:r w:rsidRPr="00952EB1">
              <w:rPr>
                <w:rFonts w:eastAsia="Times New Roman" w:cstheme="minorHAnsi"/>
                <w:sz w:val="18"/>
                <w:szCs w:val="18"/>
                <w:lang w:eastAsia="en-AU"/>
              </w:rPr>
              <w:br/>
              <w:t>If background levels were kept low at the sort of level recommended by Professor Marshall and we adopted Marin</w:t>
            </w:r>
            <w:r>
              <w:rPr>
                <w:rFonts w:eastAsia="Times New Roman" w:cstheme="minorHAnsi"/>
                <w:sz w:val="18"/>
                <w:szCs w:val="18"/>
                <w:lang w:eastAsia="en-AU"/>
              </w:rPr>
              <w:t>’</w:t>
            </w:r>
            <w:r w:rsidRPr="00952EB1">
              <w:rPr>
                <w:rFonts w:eastAsia="Times New Roman" w:cstheme="minorHAnsi"/>
                <w:sz w:val="18"/>
                <w:szCs w:val="18"/>
                <w:lang w:eastAsia="en-AU"/>
              </w:rPr>
              <w:t>'s suggestion of personal choice regarding exposure,  there could for instance quite easily also be an inititaitve to provide specific wifi access areas in shopping centres and public places, rather than exposing everyone, including young children and pregnant mothers involuntarily.  This would also be in line with a 2011 European Parliament Resolution 1815 later which called for need to heed their previous warnings to reduce public exposures, particularly passive exposures.  It seems it would be quite feasible to introduce such measures satisfactorily.</w:t>
            </w:r>
            <w:r w:rsidRPr="00952EB1">
              <w:rPr>
                <w:rFonts w:eastAsia="Times New Roman" w:cstheme="minorHAnsi"/>
                <w:sz w:val="18"/>
                <w:szCs w:val="18"/>
                <w:lang w:eastAsia="en-AU"/>
              </w:rPr>
              <w:br/>
            </w:r>
            <w:r w:rsidRPr="00952EB1">
              <w:rPr>
                <w:rFonts w:eastAsia="Times New Roman" w:cstheme="minorHAnsi"/>
                <w:sz w:val="18"/>
                <w:szCs w:val="18"/>
                <w:lang w:eastAsia="en-AU"/>
              </w:rPr>
              <w:br/>
              <w:t>In official email testimony Canadian cardiologist Dr Hugh Scully stated concern that 20% of people had inherent sensitivity to radio frequency radiation and both the US government National Toxicology Program and the Ramazzini Institute studies testing the hypothesis of the thermal near field and far field standards made findings of cardiomyopathy, Fiorella Belpoggi of the Ramazzini Institute commenting on the relevance of this to heart disease, a conference talk displaying by Dr Martin Pall in which he gave account of several reviews and mentioned potential relevance of overlooked cardiac effects to increases in sudden cardiac arrest in young people without known risk factors.</w:t>
            </w:r>
            <w:r w:rsidRPr="00952EB1">
              <w:rPr>
                <w:rFonts w:eastAsia="Times New Roman" w:cstheme="minorHAnsi"/>
                <w:sz w:val="18"/>
                <w:szCs w:val="18"/>
                <w:lang w:eastAsia="en-AU"/>
              </w:rPr>
              <w:br/>
            </w:r>
            <w:r w:rsidRPr="00952EB1">
              <w:rPr>
                <w:rFonts w:eastAsia="Times New Roman" w:cstheme="minorHAnsi"/>
                <w:sz w:val="18"/>
                <w:szCs w:val="18"/>
                <w:lang w:eastAsia="en-AU"/>
              </w:rPr>
              <w:br/>
              <w:t>Effects in early reviews were as diverse as those tabled by Litovitz in his 2001 talk, as noted by medical scientist Dr Goldberg in her testimony and included effects on heart function, EEG, immune system, memory, endocrine and nervous systems, even carbohydrate metabolism. It was also acknowledged in early reviews that biological understanding of many systems was also not nearly as complete as it has since become.</w:t>
            </w:r>
            <w:r w:rsidRPr="00952EB1">
              <w:rPr>
                <w:rFonts w:eastAsia="Times New Roman" w:cstheme="minorHAnsi"/>
                <w:sz w:val="18"/>
                <w:szCs w:val="18"/>
                <w:lang w:eastAsia="en-AU"/>
              </w:rPr>
              <w:br/>
            </w:r>
            <w:r w:rsidRPr="00952EB1">
              <w:rPr>
                <w:rFonts w:eastAsia="Times New Roman" w:cstheme="minorHAnsi"/>
                <w:sz w:val="18"/>
                <w:szCs w:val="18"/>
                <w:lang w:eastAsia="en-AU"/>
              </w:rPr>
              <w:br/>
              <w:t>Imagine the energy saving alone, if households could retain the old reliable standard copper landline corded phone and power off mobile phone and devices when not in use, forwarding calls to land lines. If necessary, cost for upkeep of the copper landline to continue alongside NBN could be covered with a minimal increase in rates, allowing this Universal Service Obligation so essential in power outages as it should.  Perhaps there could even be potential for Telecommunications companies to profit from offering home phone bundles with ability to supplying additional lines to kid’s bedrooms, and NBN connections to bedrooms for phone USB connection at home, as obviously the smart phones themselves having become an integral part of modern life are</w:t>
            </w:r>
            <w:r>
              <w:rPr>
                <w:rFonts w:eastAsia="Times New Roman" w:cstheme="minorHAnsi"/>
                <w:sz w:val="18"/>
                <w:szCs w:val="18"/>
                <w:lang w:eastAsia="en-AU"/>
              </w:rPr>
              <w:t>’</w:t>
            </w:r>
            <w:r w:rsidRPr="00952EB1">
              <w:rPr>
                <w:rFonts w:eastAsia="Times New Roman" w:cstheme="minorHAnsi"/>
                <w:sz w:val="18"/>
                <w:szCs w:val="18"/>
                <w:lang w:eastAsia="en-AU"/>
              </w:rPr>
              <w:t xml:space="preserve">'t going away.  </w:t>
            </w:r>
            <w:r w:rsidRPr="00952EB1">
              <w:rPr>
                <w:rFonts w:eastAsia="Times New Roman" w:cstheme="minorHAnsi"/>
                <w:sz w:val="18"/>
                <w:szCs w:val="18"/>
                <w:lang w:eastAsia="en-AU"/>
              </w:rPr>
              <w:br/>
            </w:r>
            <w:r w:rsidRPr="00952EB1">
              <w:rPr>
                <w:rFonts w:eastAsia="Times New Roman" w:cstheme="minorHAnsi"/>
                <w:sz w:val="18"/>
                <w:szCs w:val="18"/>
                <w:lang w:eastAsia="en-AU"/>
              </w:rPr>
              <w:br/>
              <w:t>Professor Olle Johansson in an interview and 2015 letter has stated that while epidemiology always carries some inherent problems, cellular and other research effects have been published that are relevant in themselves to all sorts of epidemic conditions increasing in the general population, including his work on mast cells having strong potential relevance to increasing allergies and asthma.   In his letter he noted below how tired the global populations has become of slow action on exposures that are later confirmed after decades of inaction.</w:t>
            </w:r>
            <w:r w:rsidRPr="00952EB1">
              <w:rPr>
                <w:rFonts w:eastAsia="Times New Roman" w:cstheme="minorHAnsi"/>
                <w:sz w:val="18"/>
                <w:szCs w:val="18"/>
                <w:lang w:eastAsia="en-AU"/>
              </w:rPr>
              <w:br/>
            </w:r>
            <w:r w:rsidRPr="00952EB1">
              <w:rPr>
                <w:rFonts w:eastAsia="Times New Roman" w:cstheme="minorHAnsi"/>
                <w:sz w:val="18"/>
                <w:szCs w:val="18"/>
                <w:lang w:eastAsia="en-AU"/>
              </w:rPr>
              <w:br/>
              <w:t>In 2012 an International Doctor’s Appeal originating from Germany had over a thousand signatories drawing attention to an earlier appeal from 2000, calling attention to health observations in their patients under chronic radio frequency exposure. One of those doctors, Dr Selsam-Waldmann documented these health effects in a letter to the German Prime Minister with a report based on clinical records of her long term patients showing health effects down as low as 0.06 V/M in patients under long term exposure to pulsed digital radiofrequency radiation in their homes.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Dr Mallery Blythe of the UK speaking at a 2018 International Childhood Cancer Conference in London referred to this as the ‘Elephant in The Room’ of public health, with time for precaution already well overdue, particularly when it comes to protecting children, echoing statements made by numerous expert scientists over the last two decades including Ernesto Burgio PhD of Italy who spoke in a 2015 conference of the urgent need to protect the fetus, based on research by Dr Hugh Taylor and research review in her chapter of the 2012 BioInitiative Report by Harvard neurologist Dr Martha Herbert of the Transcend Autism Project, Burgio’s talk also displaying the significance of Dr Martin Blank’s research, as head of the 260 plus 2015 Scientists Appeal to UN and WHO.  </w:t>
            </w:r>
            <w:r w:rsidRPr="00952EB1">
              <w:rPr>
                <w:rFonts w:eastAsia="Times New Roman" w:cstheme="minorHAnsi"/>
                <w:sz w:val="18"/>
                <w:szCs w:val="18"/>
                <w:lang w:eastAsia="en-AU"/>
              </w:rPr>
              <w:br/>
            </w:r>
            <w:r w:rsidRPr="00952EB1">
              <w:rPr>
                <w:rFonts w:eastAsia="Times New Roman" w:cstheme="minorHAnsi"/>
                <w:sz w:val="18"/>
                <w:szCs w:val="18"/>
                <w:lang w:eastAsia="en-AU"/>
              </w:rPr>
              <w:br/>
              <w:t>Dr Marino stated in written 2016 US official smart meter testimony that as a scientist it was hard for him to imagine more cellular, animal and epidemiology studies could be required to indicate biological effects relevant to all kinds of human diseases. He also mentioned his own research having clinically established the existence of the</w:t>
            </w:r>
            <w:r>
              <w:rPr>
                <w:rFonts w:eastAsia="Times New Roman" w:cstheme="minorHAnsi"/>
                <w:sz w:val="18"/>
                <w:szCs w:val="18"/>
                <w:lang w:eastAsia="en-AU"/>
              </w:rPr>
              <w:t>‘</w:t>
            </w:r>
            <w:r w:rsidRPr="00952EB1">
              <w:rPr>
                <w:rFonts w:eastAsia="Times New Roman" w:cstheme="minorHAnsi"/>
                <w:sz w:val="18"/>
                <w:szCs w:val="18"/>
                <w:lang w:eastAsia="en-AU"/>
              </w:rPr>
              <w:t>'electrosensitivit</w:t>
            </w:r>
            <w:r>
              <w:rPr>
                <w:rFonts w:eastAsia="Times New Roman" w:cstheme="minorHAnsi"/>
                <w:sz w:val="18"/>
                <w:szCs w:val="18"/>
                <w:lang w:eastAsia="en-AU"/>
              </w:rPr>
              <w:t>’</w:t>
            </w:r>
            <w:r w:rsidRPr="00952EB1">
              <w:rPr>
                <w:rFonts w:eastAsia="Times New Roman" w:cstheme="minorHAnsi"/>
                <w:sz w:val="18"/>
                <w:szCs w:val="18"/>
                <w:lang w:eastAsia="en-AU"/>
              </w:rPr>
              <w:t xml:space="preserve">'  phenomenon in a physician volunteer, a condition said to be increasing in the general public as exposure increases.  However like Dr Blank, Litovitz and others who have published research on the cellular stress response, he also stated in that document that the cellular stress response and other noted biological effects occur regardless, beneath the level of conscious awareness of humans.  </w:t>
            </w:r>
            <w:r w:rsidRPr="00952EB1">
              <w:rPr>
                <w:rFonts w:eastAsia="Times New Roman" w:cstheme="minorHAnsi"/>
                <w:sz w:val="18"/>
                <w:szCs w:val="18"/>
                <w:lang w:eastAsia="en-AU"/>
              </w:rPr>
              <w:br/>
            </w:r>
            <w:r w:rsidRPr="00952EB1">
              <w:rPr>
                <w:rFonts w:eastAsia="Times New Roman" w:cstheme="minorHAnsi"/>
                <w:sz w:val="18"/>
                <w:szCs w:val="18"/>
                <w:lang w:eastAsia="en-AU"/>
              </w:rPr>
              <w:br/>
              <w:t>A German Telekom wifi Speedport also recently warned in its instruction pages to place the device away from the vicinity of living and sleeping areas due to the radiofrequency radiation it emits, so there has even been some acknowledgement of health concerns from the industry sector in Europe, a Swisscom patent from 2003 having also acknowledged research showing non thermal level chromosome damage while seeking to address standby radiation permanently emitted by such devices while not in active use . So awareness is obviously growing even amongst industries, but too slowly for benefit of public health, which of course includes industry people themselves.</w:t>
            </w:r>
            <w:r w:rsidRPr="00952EB1">
              <w:rPr>
                <w:rFonts w:eastAsia="Times New Roman" w:cstheme="minorHAnsi"/>
                <w:sz w:val="18"/>
                <w:szCs w:val="18"/>
                <w:lang w:eastAsia="en-AU"/>
              </w:rPr>
              <w:br/>
              <w:t xml:space="preserve"> </w:t>
            </w:r>
            <w:r w:rsidRPr="00952EB1">
              <w:rPr>
                <w:rFonts w:eastAsia="Times New Roman" w:cstheme="minorHAnsi"/>
                <w:sz w:val="18"/>
                <w:szCs w:val="18"/>
                <w:lang w:eastAsia="en-AU"/>
              </w:rPr>
              <w:br/>
              <w:t xml:space="preserve">In 2017, Hardell et al published a review paper documenting some of the peak pulsed radiofrequency exposure levels relevant to published research and public health, including findings of a real life human cell tower study from Germany in 2011 that showed changes in clinically relevant neurotransmitters over time associated with disease. Note other chronic exposure concerns relevant to cell towers and human disease and documented health effects in patients, subject of several international doctors’ appeals from Europe listed below including the 1000 strong 2012 International Doctors’ Appeal. </w:t>
            </w:r>
            <w:r w:rsidRPr="00952EB1">
              <w:rPr>
                <w:rFonts w:eastAsia="Times New Roman" w:cstheme="minorHAnsi"/>
                <w:sz w:val="18"/>
                <w:szCs w:val="18"/>
                <w:lang w:eastAsia="en-AU"/>
              </w:rPr>
              <w:br/>
            </w:r>
            <w:r w:rsidRPr="00952EB1">
              <w:rPr>
                <w:rFonts w:eastAsia="Times New Roman" w:cstheme="minorHAnsi"/>
                <w:sz w:val="18"/>
                <w:szCs w:val="18"/>
                <w:lang w:eastAsia="en-AU"/>
              </w:rPr>
              <w:br/>
              <w:t>As Frank Clegg, ex Microsoft Canada head has stated, the industry is clever and so It seems to him quite a lot could probably be done that could also be profitable to industry. (Note scientists like Dr Paul Heroux from McGill Unviersity in his 5G testimony, with his history working with utilities, say they are keen to work with industry in cooperative effort, not against industry).</w:t>
            </w:r>
            <w:r w:rsidRPr="00952EB1">
              <w:rPr>
                <w:rFonts w:eastAsia="Times New Roman" w:cstheme="minorHAnsi"/>
                <w:sz w:val="18"/>
                <w:szCs w:val="18"/>
                <w:lang w:eastAsia="en-AU"/>
              </w:rPr>
              <w:br/>
            </w:r>
            <w:r w:rsidRPr="00952EB1">
              <w:rPr>
                <w:rFonts w:eastAsia="Times New Roman" w:cstheme="minorHAnsi"/>
                <w:sz w:val="18"/>
                <w:szCs w:val="18"/>
                <w:lang w:eastAsia="en-AU"/>
              </w:rPr>
              <w:br/>
              <w:t>In a 2011 German real life cell tower study involving human volunteers, changes in clinically relevant neurotransmitters were noted at levels as low as 30 microwatts per metre, lending further support to concerns for long term chronic exposure from cell towers and other permanent sources of exposure, further supporting the clinical observations of documented effects in long term patients noted in a 2007 report by German physician Dr Selsam-Waldmann where patients had been chronically exposed to levels as low as 0.06 V/M on a continual basis in their homes.</w:t>
            </w:r>
            <w:r w:rsidRPr="00952EB1">
              <w:rPr>
                <w:rFonts w:eastAsia="Times New Roman" w:cstheme="minorHAnsi"/>
                <w:sz w:val="18"/>
                <w:szCs w:val="18"/>
                <w:lang w:eastAsia="en-AU"/>
              </w:rPr>
              <w:br/>
            </w:r>
            <w:r w:rsidRPr="00952EB1">
              <w:rPr>
                <w:rFonts w:eastAsia="Times New Roman" w:cstheme="minorHAnsi"/>
                <w:sz w:val="18"/>
                <w:szCs w:val="18"/>
                <w:lang w:eastAsia="en-AU"/>
              </w:rPr>
              <w:br/>
              <w:t>(How can annual ‘Are You Ok?’ days and Lifeline and Beyond Blue help lines cope in a situation  where overlooked increasing chronic radiation exposure is causing fundamental changes to hormones and neurotransmitters directly related to mood and wellbeing, anxiety, depression and stress/coping syndromes, making it hard to</w:t>
            </w:r>
            <w:r>
              <w:rPr>
                <w:rFonts w:eastAsia="Times New Roman" w:cstheme="minorHAnsi"/>
                <w:sz w:val="18"/>
                <w:szCs w:val="18"/>
                <w:lang w:eastAsia="en-AU"/>
              </w:rPr>
              <w:t>‘</w:t>
            </w:r>
            <w:r w:rsidRPr="00952EB1">
              <w:rPr>
                <w:rFonts w:eastAsia="Times New Roman" w:cstheme="minorHAnsi"/>
                <w:sz w:val="18"/>
                <w:szCs w:val="18"/>
                <w:lang w:eastAsia="en-AU"/>
              </w:rPr>
              <w:t>'tal</w:t>
            </w:r>
            <w:r>
              <w:rPr>
                <w:rFonts w:eastAsia="Times New Roman" w:cstheme="minorHAnsi"/>
                <w:sz w:val="18"/>
                <w:szCs w:val="18"/>
                <w:lang w:eastAsia="en-AU"/>
              </w:rPr>
              <w:t>’</w:t>
            </w:r>
            <w:r w:rsidRPr="00952EB1">
              <w:rPr>
                <w:rFonts w:eastAsia="Times New Roman" w:cstheme="minorHAnsi"/>
                <w:sz w:val="18"/>
                <w:szCs w:val="18"/>
                <w:lang w:eastAsia="en-AU"/>
              </w:rPr>
              <w:t>' them away?, particularly when yo</w:t>
            </w:r>
            <w:r>
              <w:rPr>
                <w:rFonts w:eastAsia="Times New Roman" w:cstheme="minorHAnsi"/>
                <w:sz w:val="18"/>
                <w:szCs w:val="18"/>
                <w:lang w:eastAsia="en-AU"/>
              </w:rPr>
              <w:t>’</w:t>
            </w:r>
            <w:r w:rsidRPr="00952EB1">
              <w:rPr>
                <w:rFonts w:eastAsia="Times New Roman" w:cstheme="minorHAnsi"/>
                <w:sz w:val="18"/>
                <w:szCs w:val="18"/>
                <w:lang w:eastAsia="en-AU"/>
              </w:rPr>
              <w:t>'re talking on a source of that radiation.</w:t>
            </w:r>
            <w:r w:rsidRPr="00952EB1">
              <w:rPr>
                <w:rFonts w:eastAsia="Times New Roman" w:cstheme="minorHAnsi"/>
                <w:sz w:val="18"/>
                <w:szCs w:val="18"/>
                <w:lang w:eastAsia="en-AU"/>
              </w:rPr>
              <w:br/>
            </w:r>
            <w:r w:rsidRPr="00952EB1">
              <w:rPr>
                <w:rFonts w:eastAsia="Times New Roman" w:cstheme="minorHAnsi"/>
                <w:sz w:val="18"/>
                <w:szCs w:val="18"/>
                <w:lang w:eastAsia="en-AU"/>
              </w:rPr>
              <w:br/>
              <w:t>Dr Ron Melnick, head of the US Govt National Toxicology Program cell phone study when the study began, since retired, made official written comment this year to the US FDA agency about the National Toxicology Program study findings having met the FDA’s own recommended requirement of the NTP ten years earlier and in meeting accepted criteria had proven the thermal standard hypothesis false.9 Ex ICNIRP member James Lin also wrote in an IEEE journal article of the significance of the 2011 2B IARC classification of Radiofrequency and later 2015 UN Scientists Appeal and NTP study. 9a, 9b, 9c 9D.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Of note, a 1997 WHO paper on ‘Radiofrequency Radiation and Public Health’ had already stated that an earlier lymphoma study should not be ignored if similar follow up findings were ever made. 10 In an official presentation to the National Toxicology Program, Theodora Scorato of Environmental Health Trust noted that in 2015 a team of German scientists Lerchl et al had published replicated effects of an earlier 2011 German study with findings for lymphoma and other cancers, at levels lower than the National Toxicology and Ramazzini study findings; the authors concluding the finding to be important and with no clear dose response. </w:t>
            </w:r>
            <w:r w:rsidRPr="00952EB1">
              <w:rPr>
                <w:rFonts w:eastAsia="Times New Roman" w:cstheme="minorHAnsi"/>
                <w:sz w:val="18"/>
                <w:szCs w:val="18"/>
                <w:lang w:eastAsia="en-AU"/>
              </w:rPr>
              <w:br/>
            </w:r>
            <w:r w:rsidRPr="00952EB1">
              <w:rPr>
                <w:rFonts w:eastAsia="Times New Roman" w:cstheme="minorHAnsi"/>
                <w:sz w:val="18"/>
                <w:szCs w:val="18"/>
                <w:lang w:eastAsia="en-AU"/>
              </w:rPr>
              <w:br/>
              <w:t>Regarding Scorato’s comment re. DNA damage, five years earlier in 2010, Franz Adlkofer, head of the European Union funded Reflex Research project also gave testimony in an official Maine hearing regarding his team’s unexpected findings of DNA damage 10c, as per Dr Henry Lai and Jerry Philips earlier findings in the 1990s.10d In 2012 Igor Belyaev published a paper on stem cell DNA damage which noted relevance to severe cellular stress response and implications for cancer. In a later relevant conference talk, Belyaev also spoke of effects at vanishingly low levels over greater duration of exposure. A 2000 review by the Ecolog Institute expressed surprise at several laboratories having confirmed DNA damage at unexpectedly low levels and spoke of documented research evidence for cancer.</w:t>
            </w:r>
            <w:r w:rsidRPr="00952EB1">
              <w:rPr>
                <w:rFonts w:eastAsia="Times New Roman" w:cstheme="minorHAnsi"/>
                <w:sz w:val="18"/>
                <w:szCs w:val="18"/>
                <w:lang w:eastAsia="en-AU"/>
              </w:rPr>
              <w:br/>
            </w:r>
            <w:r w:rsidRPr="00952EB1">
              <w:rPr>
                <w:rFonts w:eastAsia="Times New Roman" w:cstheme="minorHAnsi"/>
                <w:sz w:val="18"/>
                <w:szCs w:val="18"/>
                <w:lang w:eastAsia="en-AU"/>
              </w:rPr>
              <w:br/>
              <w:t>With 5G comes the concern also of heating of the skin, scientists cautioning re. overlooked interplay with interaction with sweat ducts along with the fact that the immune system is situated in the skin Also concerns in early papers which noted greater effects at ambient temperatures above 28 degrees Celsius, so anything that heats the skin surely cannot be good. . Australia’s temperatures can rise way above this in our long hot summers. Australia’s Oceanic Radiofrequency Safety Advisory Agency addressed such concerns in a letter.</w:t>
            </w:r>
            <w:r w:rsidRPr="00952EB1">
              <w:rPr>
                <w:rFonts w:eastAsia="Times New Roman" w:cstheme="minorHAnsi"/>
                <w:sz w:val="18"/>
                <w:szCs w:val="18"/>
                <w:lang w:eastAsia="en-AU"/>
              </w:rPr>
              <w:br/>
            </w:r>
            <w:r w:rsidRPr="00952EB1">
              <w:rPr>
                <w:rFonts w:eastAsia="Times New Roman" w:cstheme="minorHAnsi"/>
                <w:sz w:val="18"/>
                <w:szCs w:val="18"/>
                <w:lang w:eastAsia="en-AU"/>
              </w:rPr>
              <w:br/>
              <w:t>In the previously mentioned early review papers, some of the observations regarding complexities of ‘non thermal’ effects noted in various early research reports spanning 1960s to 1990s were:</w:t>
            </w:r>
            <w:r w:rsidRPr="00952EB1">
              <w:rPr>
                <w:rFonts w:eastAsia="Times New Roman" w:cstheme="minorHAnsi"/>
                <w:sz w:val="18"/>
                <w:szCs w:val="18"/>
                <w:lang w:eastAsia="en-AU"/>
              </w:rPr>
              <w:br/>
            </w:r>
            <w:r w:rsidRPr="00952EB1">
              <w:rPr>
                <w:rFonts w:eastAsia="Times New Roman" w:cstheme="minorHAnsi"/>
                <w:sz w:val="18"/>
                <w:szCs w:val="18"/>
                <w:lang w:eastAsia="en-AU"/>
              </w:rPr>
              <w:br/>
              <w:t>Pulsed fields (as used by modern tech today) were in general noted to be much more biologically active.</w:t>
            </w:r>
            <w:r w:rsidRPr="00952EB1">
              <w:rPr>
                <w:rFonts w:eastAsia="Times New Roman" w:cstheme="minorHAnsi"/>
                <w:sz w:val="18"/>
                <w:szCs w:val="18"/>
                <w:lang w:eastAsia="en-AU"/>
              </w:rPr>
              <w:br/>
            </w:r>
            <w:r w:rsidRPr="00952EB1">
              <w:rPr>
                <w:rFonts w:eastAsia="Times New Roman" w:cstheme="minorHAnsi"/>
                <w:sz w:val="18"/>
                <w:szCs w:val="18"/>
                <w:lang w:eastAsia="en-AU"/>
              </w:rPr>
              <w:br/>
              <w:t>Duration of exposure was an important factor; as recently commented on as a crucial factor by modern scientists such as Igor Belyaev from Stockholm University who referred to effects on stem cell DNA at ‘vanishingly’ low levels at extended durations of exposure. An early report also noted above 300 MHz duration, as frequency rose, exposure duration must be reduced. Most of toda</w:t>
            </w:r>
            <w:r>
              <w:rPr>
                <w:rFonts w:eastAsia="Times New Roman" w:cstheme="minorHAnsi"/>
                <w:sz w:val="18"/>
                <w:szCs w:val="18"/>
                <w:lang w:eastAsia="en-AU"/>
              </w:rPr>
              <w:t>’</w:t>
            </w:r>
            <w:r w:rsidRPr="00952EB1">
              <w:rPr>
                <w:rFonts w:eastAsia="Times New Roman" w:cstheme="minorHAnsi"/>
                <w:sz w:val="18"/>
                <w:szCs w:val="18"/>
                <w:lang w:eastAsia="en-AU"/>
              </w:rPr>
              <w:t>'s frequencies are well above that frequency range and constantly climbing.</w:t>
            </w:r>
            <w:r w:rsidRPr="00952EB1">
              <w:rPr>
                <w:rFonts w:eastAsia="Times New Roman" w:cstheme="minorHAnsi"/>
                <w:sz w:val="18"/>
                <w:szCs w:val="18"/>
                <w:lang w:eastAsia="en-AU"/>
              </w:rPr>
              <w:br/>
            </w:r>
            <w:r w:rsidRPr="00952EB1">
              <w:rPr>
                <w:rFonts w:eastAsia="Times New Roman" w:cstheme="minorHAnsi"/>
                <w:sz w:val="18"/>
                <w:szCs w:val="18"/>
                <w:lang w:eastAsia="en-AU"/>
              </w:rPr>
              <w:br/>
              <w:t>Interaction with ambient temperature was said to play a role, with temperatures above 28 degrees</w:t>
            </w:r>
            <w:r>
              <w:rPr>
                <w:rFonts w:eastAsia="Times New Roman" w:cstheme="minorHAnsi"/>
                <w:sz w:val="18"/>
                <w:szCs w:val="18"/>
                <w:lang w:eastAsia="en-AU"/>
              </w:rPr>
              <w:pgNum/>
            </w:r>
            <w:r>
              <w:rPr>
                <w:rFonts w:eastAsia="Times New Roman" w:cstheme="minorHAnsi"/>
                <w:sz w:val="18"/>
                <w:szCs w:val="18"/>
                <w:lang w:eastAsia="en-AU"/>
              </w:rPr>
              <w:t>laus</w:t>
            </w:r>
            <w:r>
              <w:rPr>
                <w:rFonts w:eastAsia="Times New Roman" w:cstheme="minorHAnsi"/>
                <w:sz w:val="18"/>
                <w:szCs w:val="18"/>
                <w:lang w:eastAsia="en-AU"/>
              </w:rPr>
              <w:pgNum/>
            </w:r>
            <w:r>
              <w:rPr>
                <w:rFonts w:eastAsia="Times New Roman" w:cstheme="minorHAnsi"/>
                <w:sz w:val="18"/>
                <w:szCs w:val="18"/>
                <w:lang w:eastAsia="en-AU"/>
              </w:rPr>
              <w:pgNum/>
            </w:r>
            <w:r w:rsidRPr="00952EB1">
              <w:rPr>
                <w:rFonts w:eastAsia="Times New Roman" w:cstheme="minorHAnsi"/>
                <w:sz w:val="18"/>
                <w:szCs w:val="18"/>
                <w:lang w:eastAsia="en-AU"/>
              </w:rPr>
              <w:t>s showing greater effects. It was also noted that blowing cool air over the skin could cause enhanced effects (air conditioning???) Oxygen levels also played a role in effects.</w:t>
            </w:r>
            <w:r w:rsidRPr="00952EB1">
              <w:rPr>
                <w:rFonts w:eastAsia="Times New Roman" w:cstheme="minorHAnsi"/>
                <w:sz w:val="18"/>
                <w:szCs w:val="18"/>
                <w:lang w:eastAsia="en-AU"/>
              </w:rPr>
              <w:br/>
            </w:r>
            <w:r w:rsidRPr="00952EB1">
              <w:rPr>
                <w:rFonts w:eastAsia="Times New Roman" w:cstheme="minorHAnsi"/>
                <w:sz w:val="18"/>
                <w:szCs w:val="18"/>
                <w:lang w:eastAsia="en-AU"/>
              </w:rPr>
              <w:br/>
              <w:t>These were repeatable, rather than one off observations and while much of the research was conducted at levels relevant to workers using quite specialised and potentially more localised equipment in their occupations, levels were noted to be below tissue heating levels and showing findings relevant to brain, heart function, EEG, nervous, immune and endocrine systems and even carbohydrate metabolism. Amongst the higher non thermal levels, was also sometimes mention of levels very much relevant to passive exposures today from standby radiation and passive exposure from towers, wifi routers, cell phones and the like.</w:t>
            </w:r>
            <w:r w:rsidRPr="00952EB1">
              <w:rPr>
                <w:rFonts w:eastAsia="Times New Roman" w:cstheme="minorHAnsi"/>
                <w:sz w:val="18"/>
                <w:szCs w:val="18"/>
                <w:lang w:eastAsia="en-AU"/>
              </w:rPr>
              <w:br/>
            </w:r>
            <w:r w:rsidRPr="00952EB1">
              <w:rPr>
                <w:rFonts w:eastAsia="Times New Roman" w:cstheme="minorHAnsi"/>
                <w:sz w:val="18"/>
                <w:szCs w:val="18"/>
                <w:lang w:eastAsia="en-AU"/>
              </w:rPr>
              <w:br/>
              <w:t>Another somewhat frequent observation was the phenomenon of delayed effects; not observable until a week or a month after a single exposure ended, often taking up to a month to return to normal state. It is noteworthy perhaps that certain delayed effects were observed to continue for 52 days after 2 hour exposure in rat studies by Professor Leif Salford and his team at Lund University in their decade long series of blood brain barrier studies using real cell phones, a 2010 conference talk by Salford noting passive exposure concerns relevant to both mobile phones and tower exposures.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 thank you again for your time and the opportunity to share such concerns and the evidence for their basis.  Please see list of links below. </w:t>
            </w:r>
            <w:r w:rsidRPr="00952EB1">
              <w:rPr>
                <w:rFonts w:eastAsia="Times New Roman" w:cstheme="minorHAnsi"/>
                <w:sz w:val="18"/>
                <w:szCs w:val="18"/>
                <w:lang w:eastAsia="en-AU"/>
              </w:rPr>
              <w:br/>
            </w:r>
            <w:r w:rsidRPr="00952EB1">
              <w:rPr>
                <w:rFonts w:eastAsia="Times New Roman" w:cstheme="minorHAnsi"/>
                <w:sz w:val="18"/>
                <w:szCs w:val="18"/>
                <w:lang w:eastAsia="en-AU"/>
              </w:rPr>
              <w:br/>
              <w:t>2019 European Parliament Report, ‘5G, STATE OF PLAY IN EUROPE, USA and ASIA’ Health risks p11, 6-7</w:t>
            </w:r>
            <w:hyperlink r:id="rId28"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w.europarl.europa.eu/RegData/etudes/IDAN/2019/631060/IPOL_IDA(2019)631060_EN.pdf</w:t>
            </w:r>
            <w:r w:rsidRPr="00952EB1">
              <w:rPr>
                <w:rFonts w:eastAsia="Times New Roman" w:cstheme="minorHAnsi"/>
                <w:sz w:val="18"/>
                <w:szCs w:val="18"/>
                <w:lang w:eastAsia="en-AU"/>
              </w:rPr>
              <w:br/>
              <w:t>2019 Swiss-SONAR Insurance Report notes 5G risks including potential public health hazard (p29):</w:t>
            </w:r>
            <w:hyperlink r:id="rId29" w:history="1">
              <w:r w:rsidRPr="00AF1D3E">
                <w:rPr>
                  <w:rStyle w:val="Hyperlink"/>
                  <w:rFonts w:eastAsia="Times New Roman" w:cstheme="minorHAnsi"/>
                  <w:sz w:val="18"/>
                  <w:szCs w:val="18"/>
                  <w:lang w:eastAsia="en-AU"/>
                </w:rPr>
                <w:t xml:space="preserve"> https://ehtrus</w:t>
              </w:r>
            </w:hyperlink>
            <w:r w:rsidRPr="00952EB1">
              <w:rPr>
                <w:rFonts w:eastAsia="Times New Roman" w:cstheme="minorHAnsi"/>
                <w:sz w:val="18"/>
                <w:szCs w:val="18"/>
                <w:lang w:eastAsia="en-AU"/>
              </w:rPr>
              <w:t>t.org/wp-content/uploads/Swiss-Re-SONAR-Publication-2019-excerpt-1.pdf</w:t>
            </w:r>
            <w:r w:rsidRPr="00952EB1">
              <w:rPr>
                <w:rFonts w:eastAsia="Times New Roman" w:cstheme="minorHAnsi"/>
                <w:sz w:val="18"/>
                <w:szCs w:val="18"/>
                <w:lang w:eastAsia="en-AU"/>
              </w:rPr>
              <w:br/>
              <w:t>Cardiologist submission to Royal Society of Canada:</w:t>
            </w:r>
            <w:hyperlink r:id="rId30" w:history="1">
              <w:r w:rsidRPr="00AF1D3E">
                <w:rPr>
                  <w:rStyle w:val="Hyperlink"/>
                  <w:rFonts w:eastAsia="Times New Roman" w:cstheme="minorHAnsi"/>
                  <w:sz w:val="18"/>
                  <w:szCs w:val="18"/>
                  <w:lang w:eastAsia="en-AU"/>
                </w:rPr>
                <w:t xml:space="preserve"> http://ww</w:t>
              </w:r>
            </w:hyperlink>
            <w:r w:rsidRPr="00952EB1">
              <w:rPr>
                <w:rFonts w:eastAsia="Times New Roman" w:cstheme="minorHAnsi"/>
                <w:sz w:val="18"/>
                <w:szCs w:val="18"/>
                <w:lang w:eastAsia="en-AU"/>
              </w:rPr>
              <w:t>w.c4st.org/images/documents/rsc/Submissions/Dr.-Hugh-Scully-MD-Submission-to-RSC-Panel.pdf Scientist letter re students:</w:t>
            </w:r>
            <w:hyperlink r:id="rId31" w:history="1">
              <w:r w:rsidRPr="00AF1D3E">
                <w:rPr>
                  <w:rStyle w:val="Hyperlink"/>
                  <w:rFonts w:eastAsia="Times New Roman" w:cstheme="minorHAnsi"/>
                  <w:sz w:val="18"/>
                  <w:szCs w:val="18"/>
                  <w:lang w:eastAsia="en-AU"/>
                </w:rPr>
                <w:t xml:space="preserve"> https://manhattanneighbor</w:t>
              </w:r>
            </w:hyperlink>
            <w:r w:rsidRPr="00952EB1">
              <w:rPr>
                <w:rFonts w:eastAsia="Times New Roman" w:cstheme="minorHAnsi"/>
                <w:sz w:val="18"/>
                <w:szCs w:val="18"/>
                <w:lang w:eastAsia="en-AU"/>
              </w:rPr>
              <w:t>s.org/wp-content/uploads/Johansson.pdf</w:t>
            </w:r>
            <w:r w:rsidRPr="00952EB1">
              <w:rPr>
                <w:rFonts w:eastAsia="Times New Roman" w:cstheme="minorHAnsi"/>
                <w:sz w:val="18"/>
                <w:szCs w:val="18"/>
                <w:lang w:eastAsia="en-AU"/>
              </w:rPr>
              <w:br/>
              <w:t>2018 Professor Belpoggi, Italian Ramazzini Institute Far Field Study notes similar findings NTP study and relevance of schwann cell findings to heart and numerous organs throughout body, comments at end on 5G, environment)</w:t>
            </w:r>
            <w:hyperlink r:id="rId32"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w.youtube.com/watch?v=9vjZdRSu4u0&amp;pbjreload=10</w:t>
            </w:r>
            <w:r w:rsidRPr="00952EB1">
              <w:rPr>
                <w:rFonts w:eastAsia="Times New Roman" w:cstheme="minorHAnsi"/>
                <w:sz w:val="18"/>
                <w:szCs w:val="18"/>
                <w:lang w:eastAsia="en-AU"/>
              </w:rPr>
              <w:br/>
              <w:t>1. 2016 Conference, Australian Professor Marshall, Head Auto Immune Disease Research Foundation California discusses 2011 NIDA human research relevant Diabetes, need to incorporate science. (@ 12 – 16 min):</w:t>
            </w:r>
            <w:hyperlink r:id="rId33"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w.youtube.com/watch?v=7eDqKv8nz4A</w:t>
            </w:r>
            <w:r w:rsidRPr="00952EB1">
              <w:rPr>
                <w:rFonts w:eastAsia="Times New Roman" w:cstheme="minorHAnsi"/>
                <w:sz w:val="18"/>
                <w:szCs w:val="18"/>
                <w:lang w:eastAsia="en-AU"/>
              </w:rPr>
              <w:br/>
              <w:t>1a. Professor Marshall conference excerpt displays ‘technically achievable’ human compatible level to aim for with existing infrastructure:</w:t>
            </w:r>
            <w:hyperlink r:id="rId34" w:history="1">
              <w:r w:rsidRPr="00AF1D3E">
                <w:rPr>
                  <w:rStyle w:val="Hyperlink"/>
                  <w:rFonts w:eastAsia="Times New Roman" w:cstheme="minorHAnsi"/>
                  <w:sz w:val="18"/>
                  <w:szCs w:val="18"/>
                  <w:lang w:eastAsia="en-AU"/>
                </w:rPr>
                <w:t xml:space="preserve"> https://yout</w:t>
              </w:r>
            </w:hyperlink>
            <w:r w:rsidRPr="00952EB1">
              <w:rPr>
                <w:rFonts w:eastAsia="Times New Roman" w:cstheme="minorHAnsi"/>
                <w:sz w:val="18"/>
                <w:szCs w:val="18"/>
                <w:lang w:eastAsia="en-AU"/>
              </w:rPr>
              <w:t>u.be/sN7f1jKX7ak</w:t>
            </w:r>
            <w:r w:rsidRPr="00952EB1">
              <w:rPr>
                <w:rFonts w:eastAsia="Times New Roman" w:cstheme="minorHAnsi"/>
                <w:sz w:val="18"/>
                <w:szCs w:val="18"/>
                <w:lang w:eastAsia="en-AU"/>
              </w:rPr>
              <w:br/>
              <w:t>Co-signed IARC Scientists’ letter appeals protection residents from 5G towers.</w:t>
            </w:r>
            <w:hyperlink r:id="rId35" w:history="1">
              <w:r w:rsidRPr="00AF1D3E">
                <w:rPr>
                  <w:rStyle w:val="Hyperlink"/>
                  <w:rFonts w:eastAsia="Times New Roman" w:cstheme="minorHAnsi"/>
                  <w:sz w:val="18"/>
                  <w:szCs w:val="18"/>
                  <w:lang w:eastAsia="en-AU"/>
                </w:rPr>
                <w:t xml:space="preserve"> https://ehtrus</w:t>
              </w:r>
            </w:hyperlink>
            <w:r w:rsidRPr="00952EB1">
              <w:rPr>
                <w:rFonts w:eastAsia="Times New Roman" w:cstheme="minorHAnsi"/>
                <w:sz w:val="18"/>
                <w:szCs w:val="18"/>
                <w:lang w:eastAsia="en-AU"/>
              </w:rPr>
              <w:t>t.org/wp-content/uploads/Lennart-Hardell-BROWN-HONORABLE-EDMUND-G.pdf</w:t>
            </w:r>
            <w:r w:rsidRPr="00952EB1">
              <w:rPr>
                <w:rFonts w:eastAsia="Times New Roman" w:cstheme="minorHAnsi"/>
                <w:sz w:val="18"/>
                <w:szCs w:val="18"/>
                <w:lang w:eastAsia="en-AU"/>
              </w:rPr>
              <w:br/>
              <w:t>OFFICIAL 5G TESTIMONY Dr Heroux PhD (Director Occupational Health, Epidemiology &amp; Biostatistics, McGill University):</w:t>
            </w:r>
            <w:hyperlink r:id="rId36"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w.youtube.com/watch?v=2JI7-9_FRYc</w:t>
            </w:r>
            <w:r w:rsidRPr="00952EB1">
              <w:rPr>
                <w:rFonts w:eastAsia="Times New Roman" w:cstheme="minorHAnsi"/>
                <w:sz w:val="18"/>
                <w:szCs w:val="18"/>
                <w:lang w:eastAsia="en-AU"/>
              </w:rPr>
              <w:br/>
              <w:t>2017 conference physicist Paul Ben Ahai re. 5G frequency experiments sweat ducts:</w:t>
            </w:r>
            <w:hyperlink r:id="rId37"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w.youtube.com/watch?v=bObMOfDfKFI</w:t>
            </w:r>
            <w:r w:rsidRPr="00952EB1">
              <w:rPr>
                <w:rFonts w:eastAsia="Times New Roman" w:cstheme="minorHAnsi"/>
                <w:sz w:val="18"/>
                <w:szCs w:val="18"/>
                <w:lang w:eastAsia="en-AU"/>
              </w:rPr>
              <w:br/>
              <w:t>1b. 2015, Panagopoulos, D. J. et al. Polarization: A Key Difference between Man-made and Natural Electromagnetic Fields, in regard to Biological Activity. Sci. Rep. 5, 14914; doi: 10.1038/srep14914:</w:t>
            </w:r>
            <w:hyperlink r:id="rId38"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w.researchgate.net/publication/281622609_Real_versus_Simulated_Mobile_Phone_Exposures_in_Experimental_Studies</w:t>
            </w:r>
            <w:r w:rsidRPr="00952EB1">
              <w:rPr>
                <w:rFonts w:eastAsia="Times New Roman" w:cstheme="minorHAnsi"/>
                <w:sz w:val="18"/>
                <w:szCs w:val="18"/>
                <w:lang w:eastAsia="en-AU"/>
              </w:rPr>
              <w:br/>
              <w:t>1c. 1978 paper Bise discusses early human EEG research effects at exposure levels relevant to those calculated in the above paper.</w:t>
            </w:r>
            <w:hyperlink r:id="rId39" w:history="1">
              <w:r w:rsidRPr="00AF1D3E">
                <w:rPr>
                  <w:rStyle w:val="Hyperlink"/>
                  <w:rFonts w:eastAsia="Times New Roman" w:cstheme="minorHAnsi"/>
                  <w:sz w:val="18"/>
                  <w:szCs w:val="18"/>
                  <w:lang w:eastAsia="en-AU"/>
                </w:rPr>
                <w:t xml:space="preserve"> http://emfsafetynetwor</w:t>
              </w:r>
            </w:hyperlink>
            <w:r w:rsidRPr="00952EB1">
              <w:rPr>
                <w:rFonts w:eastAsia="Times New Roman" w:cstheme="minorHAnsi"/>
                <w:sz w:val="18"/>
                <w:szCs w:val="18"/>
                <w:lang w:eastAsia="en-AU"/>
              </w:rPr>
              <w:t xml:space="preserve">k.org/wp-content/uploads/2011/08/Bise1978.pdf </w:t>
            </w:r>
            <w:r w:rsidRPr="00952EB1">
              <w:rPr>
                <w:rFonts w:eastAsia="Times New Roman" w:cstheme="minorHAnsi"/>
                <w:sz w:val="18"/>
                <w:szCs w:val="18"/>
                <w:lang w:eastAsia="en-AU"/>
              </w:rPr>
              <w:br/>
              <w:t>1d. 2015 Review paper. ‘Chronic exposure, ‘Effects of Microwave Radiation on Brain Energy Metabolism and Related Mechanisms’ notes same effects lower levels longer exposure (p2).</w:t>
            </w:r>
            <w:hyperlink r:id="rId40" w:history="1">
              <w:r w:rsidRPr="00AF1D3E">
                <w:rPr>
                  <w:rStyle w:val="Hyperlink"/>
                  <w:rFonts w:eastAsia="Times New Roman" w:cstheme="minorHAnsi"/>
                  <w:sz w:val="18"/>
                  <w:szCs w:val="18"/>
                  <w:lang w:eastAsia="en-AU"/>
                </w:rPr>
                <w:t xml:space="preserve"> http://ww</w:t>
              </w:r>
            </w:hyperlink>
            <w:r w:rsidRPr="00952EB1">
              <w:rPr>
                <w:rFonts w:eastAsia="Times New Roman" w:cstheme="minorHAnsi"/>
                <w:sz w:val="18"/>
                <w:szCs w:val="18"/>
                <w:lang w:eastAsia="en-AU"/>
              </w:rPr>
              <w:t>w.ncbi.nlm.nih.gov/pmc/articles/PMC4440565/pdf/40779_2015_Article_33.pdf</w:t>
            </w:r>
            <w:r w:rsidRPr="00952EB1">
              <w:rPr>
                <w:rFonts w:eastAsia="Times New Roman" w:cstheme="minorHAnsi"/>
                <w:sz w:val="18"/>
                <w:szCs w:val="18"/>
                <w:lang w:eastAsia="en-AU"/>
              </w:rPr>
              <w:br/>
              <w:t>1e. 2017, ‘Electrosmog and autoimmune disease,Trevor G. Marshall, Trudy J. Rumann Heil’:</w:t>
            </w:r>
            <w:hyperlink r:id="rId41"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w.ncbi.nlm.nih.gov/pmc/articles/PMC5406447/pdf/12026_2016_Article_8825.pdf</w:t>
            </w:r>
            <w:r w:rsidRPr="00952EB1">
              <w:rPr>
                <w:rFonts w:eastAsia="Times New Roman" w:cstheme="minorHAnsi"/>
                <w:sz w:val="18"/>
                <w:szCs w:val="18"/>
                <w:lang w:eastAsia="en-AU"/>
              </w:rPr>
              <w:br/>
              <w:t>2. US Medical scientist Dr Goldberg Official 5G Testimony addresses diverse relevance overlooked published research:</w:t>
            </w:r>
            <w:hyperlink r:id="rId42"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w.youtube.com/watch?v=gdbM7OpJQ0k</w:t>
            </w:r>
            <w:r w:rsidRPr="00952EB1">
              <w:rPr>
                <w:rFonts w:eastAsia="Times New Roman" w:cstheme="minorHAnsi"/>
                <w:sz w:val="18"/>
                <w:szCs w:val="18"/>
                <w:lang w:eastAsia="en-AU"/>
              </w:rPr>
              <w:br/>
              <w:t>3. 1973 Engineering Report describes SAR inadequacies and complex exposure hazard should public microwave exposure ever become widespread: p26</w:t>
            </w:r>
            <w:hyperlink r:id="rId43" w:history="1">
              <w:r w:rsidRPr="00AF1D3E">
                <w:rPr>
                  <w:rStyle w:val="Hyperlink"/>
                  <w:rFonts w:eastAsia="Times New Roman" w:cstheme="minorHAnsi"/>
                  <w:sz w:val="18"/>
                  <w:szCs w:val="18"/>
                  <w:lang w:eastAsia="en-AU"/>
                </w:rPr>
                <w:br/>
                <w:t>https://smartmeterhar</w:t>
              </w:r>
            </w:hyperlink>
            <w:r w:rsidRPr="00952EB1">
              <w:rPr>
                <w:rFonts w:eastAsia="Times New Roman" w:cstheme="minorHAnsi"/>
                <w:sz w:val="18"/>
                <w:szCs w:val="18"/>
                <w:lang w:eastAsia="en-AU"/>
              </w:rPr>
              <w:t>m.files.wordpress.com/2012/12/1-analysis-exhibits-12-12.pdf</w:t>
            </w:r>
            <w:r w:rsidRPr="00952EB1">
              <w:rPr>
                <w:rFonts w:eastAsia="Times New Roman" w:cstheme="minorHAnsi"/>
                <w:sz w:val="18"/>
                <w:szCs w:val="18"/>
                <w:lang w:eastAsia="en-AU"/>
              </w:rPr>
              <w:br/>
              <w:t>3a. 2002 EPA letter clarifies unaddressed limitations of the current ‘thermal’ 6 min. safety standard.</w:t>
            </w:r>
            <w:hyperlink r:id="rId44" w:history="1">
              <w:r w:rsidRPr="00AF1D3E">
                <w:rPr>
                  <w:rStyle w:val="Hyperlink"/>
                  <w:rFonts w:eastAsia="Times New Roman" w:cstheme="minorHAnsi"/>
                  <w:sz w:val="18"/>
                  <w:szCs w:val="18"/>
                  <w:lang w:eastAsia="en-AU"/>
                </w:rPr>
                <w:t xml:space="preserve"> https://ehtrus</w:t>
              </w:r>
            </w:hyperlink>
            <w:r w:rsidRPr="00952EB1">
              <w:rPr>
                <w:rFonts w:eastAsia="Times New Roman" w:cstheme="minorHAnsi"/>
                <w:sz w:val="18"/>
                <w:szCs w:val="18"/>
                <w:lang w:eastAsia="en-AU"/>
              </w:rPr>
              <w:t>t.org/wp-content/uploads/EPA-Norbert-Hankin-to-Newton-RE-FCC-2003-.pdf</w:t>
            </w:r>
            <w:r w:rsidRPr="00952EB1">
              <w:rPr>
                <w:rFonts w:eastAsia="Times New Roman" w:cstheme="minorHAnsi"/>
                <w:sz w:val="18"/>
                <w:szCs w:val="18"/>
                <w:lang w:eastAsia="en-AU"/>
              </w:rPr>
              <w:br/>
              <w:t>4. 2001 Scientist’s Congressional Briefing alert re inadequate basis of standards in light of effects far below thermal threshold):</w:t>
            </w:r>
            <w:hyperlink r:id="rId45" w:history="1">
              <w:r w:rsidRPr="00AF1D3E">
                <w:rPr>
                  <w:rStyle w:val="Hyperlink"/>
                  <w:rFonts w:eastAsia="Times New Roman" w:cstheme="minorHAnsi"/>
                  <w:sz w:val="18"/>
                  <w:szCs w:val="18"/>
                  <w:lang w:eastAsia="en-AU"/>
                </w:rPr>
                <w:t xml:space="preserve"> http://ww</w:t>
              </w:r>
            </w:hyperlink>
            <w:r w:rsidRPr="00952EB1">
              <w:rPr>
                <w:rFonts w:eastAsia="Times New Roman" w:cstheme="minorHAnsi"/>
                <w:sz w:val="18"/>
                <w:szCs w:val="18"/>
                <w:lang w:eastAsia="en-AU"/>
              </w:rPr>
              <w:t>w.youtube.com/watch?v=6lAFbQqyVio</w:t>
            </w:r>
            <w:r w:rsidRPr="00952EB1">
              <w:rPr>
                <w:rFonts w:eastAsia="Times New Roman" w:cstheme="minorHAnsi"/>
                <w:sz w:val="18"/>
                <w:szCs w:val="18"/>
                <w:lang w:eastAsia="en-AU"/>
              </w:rPr>
              <w:br/>
              <w:t>4a. 2010 lecture, Professor Leif Salford, Lund University Sweden, CRUCIAL Research Cell Phones and Towers Blood Brain Barrier (Key 10</w:t>
            </w:r>
            <w:r>
              <w:rPr>
                <w:rFonts w:eastAsia="Times New Roman" w:cstheme="minorHAnsi"/>
                <w:sz w:val="18"/>
                <w:szCs w:val="18"/>
                <w:lang w:eastAsia="en-AU"/>
              </w:rPr>
              <w:t>–</w:t>
            </w:r>
            <w:r w:rsidRPr="00952EB1">
              <w:rPr>
                <w:rFonts w:eastAsia="Times New Roman" w:cstheme="minorHAnsi"/>
                <w:sz w:val="18"/>
                <w:szCs w:val="18"/>
                <w:lang w:eastAsia="en-AU"/>
              </w:rPr>
              <w:t>- 18 min)</w:t>
            </w:r>
            <w:hyperlink r:id="rId46"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w.youtube.com/watch?v=oXcLmh5ZGBg</w:t>
            </w:r>
            <w:r w:rsidRPr="00952EB1">
              <w:rPr>
                <w:rFonts w:eastAsia="Times New Roman" w:cstheme="minorHAnsi"/>
                <w:sz w:val="18"/>
                <w:szCs w:val="18"/>
                <w:lang w:eastAsia="en-AU"/>
              </w:rPr>
              <w:br/>
              <w:t>4b. 2018 Australian research paper blood brain barrier notes in conclusion that recent advances in science have confirmed existence non-ionising effects:</w:t>
            </w:r>
            <w:hyperlink r:id="rId47" w:history="1">
              <w:r w:rsidRPr="00AF1D3E">
                <w:rPr>
                  <w:rStyle w:val="Hyperlink"/>
                  <w:rFonts w:eastAsia="Times New Roman" w:cstheme="minorHAnsi"/>
                  <w:sz w:val="18"/>
                  <w:szCs w:val="18"/>
                  <w:lang w:eastAsia="en-AU"/>
                </w:rPr>
                <w:br/>
                <w:t>https://ww</w:t>
              </w:r>
            </w:hyperlink>
            <w:r w:rsidRPr="00952EB1">
              <w:rPr>
                <w:rFonts w:eastAsia="Times New Roman" w:cstheme="minorHAnsi"/>
                <w:sz w:val="18"/>
                <w:szCs w:val="18"/>
                <w:lang w:eastAsia="en-AU"/>
              </w:rPr>
              <w:t>w.ncbi.nlm.nih.gov/pmc/articles/PMC6294056/pdf/ijn-13-8429.pdf</w:t>
            </w:r>
            <w:r w:rsidRPr="00952EB1">
              <w:rPr>
                <w:rFonts w:eastAsia="Times New Roman" w:cstheme="minorHAnsi"/>
                <w:sz w:val="18"/>
                <w:szCs w:val="18"/>
                <w:lang w:eastAsia="en-AU"/>
              </w:rPr>
              <w:br/>
              <w:t>4c. ‘Passive Exposure to Mobile Phones: Enhancement of Intensity by Reflection’ refers to Salford’s research raising passive exposure concerns and the issue of reflection in the built and natural environment.</w:t>
            </w:r>
            <w:hyperlink r:id="rId48" w:history="1">
              <w:r w:rsidRPr="00AF1D3E">
                <w:rPr>
                  <w:rStyle w:val="Hyperlink"/>
                  <w:rFonts w:eastAsia="Times New Roman" w:cstheme="minorHAnsi"/>
                  <w:sz w:val="18"/>
                  <w:szCs w:val="18"/>
                  <w:lang w:eastAsia="en-AU"/>
                </w:rPr>
                <w:t xml:space="preserve"> http://arxi</w:t>
              </w:r>
            </w:hyperlink>
            <w:r w:rsidRPr="00952EB1">
              <w:rPr>
                <w:rFonts w:eastAsia="Times New Roman" w:cstheme="minorHAnsi"/>
                <w:sz w:val="18"/>
                <w:szCs w:val="18"/>
                <w:lang w:eastAsia="en-AU"/>
              </w:rPr>
              <w:t>v.org/ftp/physics/papers/0703/0703124.pdf</w:t>
            </w:r>
            <w:r w:rsidRPr="00952EB1">
              <w:rPr>
                <w:rFonts w:eastAsia="Times New Roman" w:cstheme="minorHAnsi"/>
                <w:sz w:val="18"/>
                <w:szCs w:val="18"/>
                <w:lang w:eastAsia="en-AU"/>
              </w:rPr>
              <w:br/>
              <w:t>5. 2010, Dr Blank PhD addresses science misperceptions and implications of cellular stress response noted as replicated in Litovitz’ 2001 Congressional Briefing. (4 min conference excerpt):</w:t>
            </w:r>
            <w:hyperlink r:id="rId49"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w.youtube.com/watch?v=qj_QgFIqAdE</w:t>
            </w:r>
            <w:r w:rsidRPr="00952EB1">
              <w:rPr>
                <w:rFonts w:eastAsia="Times New Roman" w:cstheme="minorHAnsi"/>
                <w:sz w:val="18"/>
                <w:szCs w:val="18"/>
                <w:lang w:eastAsia="en-AU"/>
              </w:rPr>
              <w:br/>
              <w:t>6. 2009 Interview Dr Andrew Marino PhD 40 years research insights field of electromagnetics</w:t>
            </w:r>
            <w:r>
              <w:rPr>
                <w:rFonts w:eastAsia="Times New Roman" w:cstheme="minorHAnsi"/>
                <w:sz w:val="18"/>
                <w:szCs w:val="18"/>
                <w:lang w:eastAsia="en-AU"/>
              </w:rPr>
              <w:t>–</w:t>
            </w:r>
            <w:r w:rsidRPr="00952EB1">
              <w:rPr>
                <w:rFonts w:eastAsia="Times New Roman" w:cstheme="minorHAnsi"/>
                <w:sz w:val="18"/>
                <w:szCs w:val="18"/>
                <w:lang w:eastAsia="en-AU"/>
              </w:rPr>
              <w:t>- early physics, engineering, biology discipline divide:</w:t>
            </w:r>
            <w:hyperlink r:id="rId50"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w.youtube.com/watch?v=Vf9X5Fmrf8Q</w:t>
            </w:r>
            <w:r w:rsidRPr="00952EB1">
              <w:rPr>
                <w:rFonts w:eastAsia="Times New Roman" w:cstheme="minorHAnsi"/>
                <w:sz w:val="18"/>
                <w:szCs w:val="18"/>
                <w:lang w:eastAsia="en-AU"/>
              </w:rPr>
              <w:br/>
              <w:t>7. 2018, Dr. Martin Pall PhD Forum talk explains one of the key mechanisms behind very low level EMF effects and why 5G rollout should be avoided:</w:t>
            </w:r>
            <w:hyperlink r:id="rId51"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w.youtube.com/watch?v=i9kHM-swYis</w:t>
            </w:r>
            <w:r w:rsidRPr="00952EB1">
              <w:rPr>
                <w:rFonts w:eastAsia="Times New Roman" w:cstheme="minorHAnsi"/>
                <w:sz w:val="18"/>
                <w:szCs w:val="18"/>
                <w:lang w:eastAsia="en-AU"/>
              </w:rPr>
              <w:br/>
              <w:t>7a. Pall’s reviw paper, ‘Neuropsychiatric effects including Depression.’</w:t>
            </w:r>
            <w:hyperlink r:id="rId52"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w.ncbi.nlm.nih.gov/pubmed/26300312</w:t>
            </w:r>
            <w:r w:rsidRPr="00952EB1">
              <w:rPr>
                <w:rFonts w:eastAsia="Times New Roman" w:cstheme="minorHAnsi"/>
                <w:sz w:val="18"/>
                <w:szCs w:val="18"/>
                <w:lang w:eastAsia="en-AU"/>
              </w:rPr>
              <w:br/>
              <w:t>7b. 2014 US Dept. Interior (with oversight FCC) comments in Enclosure addendum re. obsolete safety standards basis:</w:t>
            </w:r>
            <w:hyperlink r:id="rId53"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w.ntia.doc.gov/files/ntia/us_doi_comments.pdf</w:t>
            </w:r>
            <w:r w:rsidRPr="00952EB1">
              <w:rPr>
                <w:rFonts w:eastAsia="Times New Roman" w:cstheme="minorHAnsi"/>
                <w:sz w:val="18"/>
                <w:szCs w:val="18"/>
                <w:lang w:eastAsia="en-AU"/>
              </w:rPr>
              <w:br/>
              <w:t>7c. 2009 Fisheries &amp; Wildlife Report notes obsolete standards, tower radiation impacts Humans.</w:t>
            </w:r>
            <w:hyperlink r:id="rId54" w:history="1">
              <w:r w:rsidRPr="00AF1D3E">
                <w:rPr>
                  <w:rStyle w:val="Hyperlink"/>
                  <w:rFonts w:eastAsia="Times New Roman" w:cstheme="minorHAnsi"/>
                  <w:sz w:val="18"/>
                  <w:szCs w:val="18"/>
                  <w:lang w:eastAsia="en-AU"/>
                </w:rPr>
                <w:t xml:space="preserve"> http://electromagnetichealt</w:t>
              </w:r>
            </w:hyperlink>
            <w:r w:rsidRPr="00952EB1">
              <w:rPr>
                <w:rFonts w:eastAsia="Times New Roman" w:cstheme="minorHAnsi"/>
                <w:sz w:val="18"/>
                <w:szCs w:val="18"/>
                <w:lang w:eastAsia="en-AU"/>
              </w:rPr>
              <w:t>h.org/pdf/CommTowerResearchNeedsPublicBriefing-2-409.pdf</w:t>
            </w:r>
            <w:r w:rsidRPr="00952EB1">
              <w:rPr>
                <w:rFonts w:eastAsia="Times New Roman" w:cstheme="minorHAnsi"/>
                <w:sz w:val="18"/>
                <w:szCs w:val="18"/>
                <w:lang w:eastAsia="en-AU"/>
              </w:rPr>
              <w:br/>
              <w:t>8. DR. ERICA MALLERY-BLYTHE, CHILDHOOD CANCER CONFERENCE LONDON 2018 ‘ELEPHANT IN THE ROOM of PUBLIC HEALTH’</w:t>
            </w:r>
            <w:hyperlink r:id="rId55"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w.youtube.com/watch?v=7HJcH_ZP-y0</w:t>
            </w:r>
            <w:r w:rsidRPr="00952EB1">
              <w:rPr>
                <w:rFonts w:eastAsia="Times New Roman" w:cstheme="minorHAnsi"/>
                <w:sz w:val="18"/>
                <w:szCs w:val="18"/>
                <w:lang w:eastAsia="en-AU"/>
              </w:rPr>
              <w:br/>
              <w:t>8a. Interview Professor Johansson interview: DNA damage, immune system, blood brain barrier, allergies, sperm quality, far below safety standards:</w:t>
            </w:r>
            <w:hyperlink r:id="rId56"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w.youtube.com/watch?v=bSsMeiJ60uc</w:t>
            </w:r>
            <w:r w:rsidRPr="00952EB1">
              <w:rPr>
                <w:rFonts w:eastAsia="Times New Roman" w:cstheme="minorHAnsi"/>
                <w:sz w:val="18"/>
                <w:szCs w:val="18"/>
                <w:lang w:eastAsia="en-AU"/>
              </w:rPr>
              <w:br/>
              <w:t>8b. Professor Johansson’s 2015 letter addresses diverse overlooked published research and urges to avoid past failures to heed risk.</w:t>
            </w:r>
            <w:hyperlink r:id="rId57" w:history="1">
              <w:r w:rsidRPr="00AF1D3E">
                <w:rPr>
                  <w:rStyle w:val="Hyperlink"/>
                  <w:rFonts w:eastAsia="Times New Roman" w:cstheme="minorHAnsi"/>
                  <w:sz w:val="18"/>
                  <w:szCs w:val="18"/>
                  <w:lang w:eastAsia="en-AU"/>
                </w:rPr>
                <w:t xml:space="preserve"> https://driv</w:t>
              </w:r>
            </w:hyperlink>
            <w:r w:rsidRPr="00952EB1">
              <w:rPr>
                <w:rFonts w:eastAsia="Times New Roman" w:cstheme="minorHAnsi"/>
                <w:sz w:val="18"/>
                <w:szCs w:val="18"/>
                <w:lang w:eastAsia="en-AU"/>
              </w:rPr>
              <w:t>e.google.com/file/d/0B8Oub2Nx5eSLcy0zWFJjdk01VXM/view</w:t>
            </w:r>
            <w:r w:rsidRPr="00952EB1">
              <w:rPr>
                <w:rFonts w:eastAsia="Times New Roman" w:cstheme="minorHAnsi"/>
                <w:sz w:val="18"/>
                <w:szCs w:val="18"/>
                <w:lang w:eastAsia="en-AU"/>
              </w:rPr>
              <w:br/>
              <w:t>8c. (REVIEW) ‘Radiofrequency Radiation Exposure at Stockholm Central Railway Station in Sweden…’ biological effects research relevant to public exposure. ’ Hardell. (Details public health relevant exposure levels, page 7):</w:t>
            </w:r>
            <w:hyperlink r:id="rId58"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w.ncbi.nlm.nih.gov/pmc/articles/PMC5021254/pdf/ijo-49-04-1315.pdf</w:t>
            </w:r>
            <w:r w:rsidRPr="00952EB1">
              <w:rPr>
                <w:rFonts w:eastAsia="Times New Roman" w:cstheme="minorHAnsi"/>
                <w:sz w:val="18"/>
                <w:szCs w:val="18"/>
                <w:lang w:eastAsia="en-AU"/>
              </w:rPr>
              <w:br/>
              <w:t>8d. 2014 OFFICIAL EPIDEMIOLOGY TESTIMONY, Dr Paul Dart (Note Graphs 12 – 15 min):</w:t>
            </w:r>
            <w:hyperlink r:id="rId59"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w.youtube.com/watch?v=dpQegD1D34k</w:t>
            </w:r>
            <w:r w:rsidRPr="00952EB1">
              <w:rPr>
                <w:rFonts w:eastAsia="Times New Roman" w:cstheme="minorHAnsi"/>
                <w:sz w:val="18"/>
                <w:szCs w:val="18"/>
                <w:lang w:eastAsia="en-AU"/>
              </w:rPr>
              <w:br/>
              <w:t>8e. 2012 International Doctors’ Appeal:</w:t>
            </w:r>
            <w:hyperlink r:id="rId60" w:history="1">
              <w:r w:rsidRPr="00AF1D3E">
                <w:rPr>
                  <w:rStyle w:val="Hyperlink"/>
                  <w:rFonts w:eastAsia="Times New Roman" w:cstheme="minorHAnsi"/>
                  <w:sz w:val="18"/>
                  <w:szCs w:val="18"/>
                  <w:lang w:eastAsia="en-AU"/>
                </w:rPr>
                <w:t xml:space="preserve"> http://freiburge</w:t>
              </w:r>
            </w:hyperlink>
            <w:r w:rsidRPr="00952EB1">
              <w:rPr>
                <w:rFonts w:eastAsia="Times New Roman" w:cstheme="minorHAnsi"/>
                <w:sz w:val="18"/>
                <w:szCs w:val="18"/>
                <w:lang w:eastAsia="en-AU"/>
              </w:rPr>
              <w:t>r-appell-2012.info/media/International_Doctors_Appeal_2012_Nov.pdf</w:t>
            </w:r>
            <w:r w:rsidRPr="00952EB1">
              <w:rPr>
                <w:rFonts w:eastAsia="Times New Roman" w:cstheme="minorHAnsi"/>
                <w:sz w:val="18"/>
                <w:szCs w:val="18"/>
                <w:lang w:eastAsia="en-AU"/>
              </w:rPr>
              <w:br/>
              <w:t>8f. German Doctor’s Report cites chronic exposure levels relevant to documented clinical health effects in long term patients:</w:t>
            </w:r>
            <w:hyperlink r:id="rId61" w:history="1">
              <w:r w:rsidRPr="00AF1D3E">
                <w:rPr>
                  <w:rStyle w:val="Hyperlink"/>
                  <w:rFonts w:eastAsia="Times New Roman" w:cstheme="minorHAnsi"/>
                  <w:sz w:val="18"/>
                  <w:szCs w:val="18"/>
                  <w:lang w:eastAsia="en-AU"/>
                </w:rPr>
                <w:t xml:space="preserve"> http://proximajmon</w:t>
              </w:r>
            </w:hyperlink>
            <w:r w:rsidRPr="00952EB1">
              <w:rPr>
                <w:rFonts w:eastAsia="Times New Roman" w:cstheme="minorHAnsi"/>
                <w:sz w:val="18"/>
                <w:szCs w:val="18"/>
                <w:lang w:eastAsia="en-AU"/>
              </w:rPr>
              <w:t>e.altervista.org/adhd/it/elettricita/Corneila_W_Selsami_2005.pdf</w:t>
            </w:r>
            <w:r w:rsidRPr="00952EB1">
              <w:rPr>
                <w:rFonts w:eastAsia="Times New Roman" w:cstheme="minorHAnsi"/>
                <w:sz w:val="18"/>
                <w:szCs w:val="18"/>
                <w:lang w:eastAsia="en-AU"/>
              </w:rPr>
              <w:br/>
              <w:t>8g. 2010 talk, Eileen O’ Connor, UK Radiation Research Trust, Cell Tower Cancer Clusters:</w:t>
            </w:r>
            <w:hyperlink r:id="rId62"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w.youtube.com/watch?v=XfP6MmkLP9s</w:t>
            </w:r>
            <w:r w:rsidRPr="00952EB1">
              <w:rPr>
                <w:rFonts w:eastAsia="Times New Roman" w:cstheme="minorHAnsi"/>
                <w:sz w:val="18"/>
                <w:szCs w:val="18"/>
                <w:lang w:eastAsia="en-AU"/>
              </w:rPr>
              <w:br/>
              <w:t>8h. 2009 Pubmed Review, ‘ELF and RF Alzheimer’s Disease and Breast Cancer.’</w:t>
            </w:r>
            <w:hyperlink r:id="rId63" w:history="1">
              <w:r w:rsidRPr="00AF1D3E">
                <w:rPr>
                  <w:rStyle w:val="Hyperlink"/>
                  <w:rFonts w:eastAsia="Times New Roman" w:cstheme="minorHAnsi"/>
                  <w:sz w:val="18"/>
                  <w:szCs w:val="18"/>
                  <w:lang w:eastAsia="en-AU"/>
                </w:rPr>
                <w:t xml:space="preserve"> http://ww</w:t>
              </w:r>
            </w:hyperlink>
            <w:r w:rsidRPr="00952EB1">
              <w:rPr>
                <w:rFonts w:eastAsia="Times New Roman" w:cstheme="minorHAnsi"/>
                <w:sz w:val="18"/>
                <w:szCs w:val="18"/>
                <w:lang w:eastAsia="en-AU"/>
              </w:rPr>
              <w:t>w.ncbi.nlm.nih.gov/pubmed/1927883</w:t>
            </w:r>
            <w:r w:rsidRPr="00952EB1">
              <w:rPr>
                <w:rFonts w:eastAsia="Times New Roman" w:cstheme="minorHAnsi"/>
                <w:sz w:val="18"/>
                <w:szCs w:val="18"/>
                <w:lang w:eastAsia="en-AU"/>
              </w:rPr>
              <w:br/>
              <w:t>8i. 2011 Cell tower study, ‘Changes of Clinically Important Neurotransmitters under the Influence of Modulated RF Fields—A Long term Study under Real life Conditions,’ notes exposure levels relevant to effects known to lead to health damage over time.</w:t>
            </w:r>
            <w:hyperlink r:id="rId64"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w.avaate.org/IMG/pdf/Rimbach-Study-20112.pdf</w:t>
            </w:r>
            <w:r w:rsidRPr="00952EB1">
              <w:rPr>
                <w:rFonts w:eastAsia="Times New Roman" w:cstheme="minorHAnsi"/>
                <w:sz w:val="18"/>
                <w:szCs w:val="18"/>
                <w:lang w:eastAsia="en-AU"/>
              </w:rPr>
              <w:br/>
              <w:t>8j. How does long term exposure to base stations and mobile phones affect human hormone profiles? 2011:</w:t>
            </w:r>
            <w:hyperlink r:id="rId65" w:history="1">
              <w:r w:rsidRPr="00AF1D3E">
                <w:rPr>
                  <w:rStyle w:val="Hyperlink"/>
                  <w:rFonts w:eastAsia="Times New Roman" w:cstheme="minorHAnsi"/>
                  <w:sz w:val="18"/>
                  <w:szCs w:val="18"/>
                  <w:lang w:eastAsia="en-AU"/>
                </w:rPr>
                <w:t xml:space="preserve"> http://avaat</w:t>
              </w:r>
            </w:hyperlink>
            <w:r w:rsidRPr="00952EB1">
              <w:rPr>
                <w:rFonts w:eastAsia="Times New Roman" w:cstheme="minorHAnsi"/>
                <w:sz w:val="18"/>
                <w:szCs w:val="18"/>
                <w:lang w:eastAsia="en-AU"/>
              </w:rPr>
              <w:t>e.org/IMG/pdf/Eskander_et_al_2011.pdf</w:t>
            </w:r>
            <w:r w:rsidRPr="00952EB1">
              <w:rPr>
                <w:rFonts w:eastAsia="Times New Roman" w:cstheme="minorHAnsi"/>
                <w:sz w:val="18"/>
                <w:szCs w:val="18"/>
                <w:lang w:eastAsia="en-AU"/>
              </w:rPr>
              <w:br/>
              <w:t>9. Ron Melnick PhD, Retired National Toxicology Program Study Head 2020 comments to FCC:</w:t>
            </w:r>
            <w:hyperlink r:id="rId66" w:history="1">
              <w:r w:rsidRPr="00AF1D3E">
                <w:rPr>
                  <w:rStyle w:val="Hyperlink"/>
                  <w:rFonts w:eastAsia="Times New Roman" w:cstheme="minorHAnsi"/>
                  <w:sz w:val="18"/>
                  <w:szCs w:val="18"/>
                  <w:lang w:eastAsia="en-AU"/>
                </w:rPr>
                <w:t xml:space="preserve"> https://ecfsap</w:t>
              </w:r>
            </w:hyperlink>
            <w:r w:rsidRPr="00952EB1">
              <w:rPr>
                <w:rFonts w:eastAsia="Times New Roman" w:cstheme="minorHAnsi"/>
                <w:sz w:val="18"/>
                <w:szCs w:val="18"/>
                <w:lang w:eastAsia="en-AU"/>
              </w:rPr>
              <w:t>i.fcc.gov/file/1051420599254/Melnick%20comments%20FCC%20proposed%20rule%2019-226.pdf</w:t>
            </w:r>
            <w:r w:rsidRPr="00952EB1">
              <w:rPr>
                <w:rFonts w:eastAsia="Times New Roman" w:cstheme="minorHAnsi"/>
                <w:sz w:val="18"/>
                <w:szCs w:val="18"/>
                <w:lang w:eastAsia="en-AU"/>
              </w:rPr>
              <w:br/>
              <w:t>9a. Ex ICNIRP James Lin 2020 letter 5G acknowledges significance of 2015 UN Scientists’ Appeal:</w:t>
            </w:r>
            <w:hyperlink r:id="rId67"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w.emf-portal.org/en/article/41897</w:t>
            </w:r>
            <w:r w:rsidRPr="00952EB1">
              <w:rPr>
                <w:rFonts w:eastAsia="Times New Roman" w:cstheme="minorHAnsi"/>
                <w:sz w:val="18"/>
                <w:szCs w:val="18"/>
                <w:lang w:eastAsia="en-AU"/>
              </w:rPr>
              <w:br/>
              <w:t>9b.2017 Oceanic Radiofrequency Safety Advisory Agency Letter raises 5G concerns:</w:t>
            </w:r>
            <w:hyperlink r:id="rId68"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w.orsaa.org/uploads/6/7/7/9/67791943/orsaa_submission_to_acma_2017_final.pdf</w:t>
            </w:r>
            <w:r w:rsidRPr="00952EB1">
              <w:rPr>
                <w:rFonts w:eastAsia="Times New Roman" w:cstheme="minorHAnsi"/>
                <w:sz w:val="18"/>
                <w:szCs w:val="18"/>
                <w:lang w:eastAsia="en-AU"/>
              </w:rPr>
              <w:br/>
              <w:t>9d. 2011 Official IARC Announcement (4 min):</w:t>
            </w:r>
            <w:hyperlink r:id="rId69"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w.youtube.com/watch?v=s4E2i5XFX9M</w:t>
            </w:r>
            <w:r w:rsidRPr="00952EB1">
              <w:rPr>
                <w:rFonts w:eastAsia="Times New Roman" w:cstheme="minorHAnsi"/>
                <w:sz w:val="18"/>
                <w:szCs w:val="18"/>
                <w:lang w:eastAsia="en-AU"/>
              </w:rPr>
              <w:br/>
              <w:t>10. 1997, WHO defines wellbeing as an important component of health and refers to likely causes of health effects deserving of more investigation and mentions early lymphoma findings: pp 4, 5&amp;6:</w:t>
            </w:r>
            <w:hyperlink r:id="rId70" w:history="1">
              <w:r w:rsidRPr="00AF1D3E">
                <w:rPr>
                  <w:rStyle w:val="Hyperlink"/>
                  <w:rFonts w:eastAsia="Times New Roman" w:cstheme="minorHAnsi"/>
                  <w:sz w:val="18"/>
                  <w:szCs w:val="18"/>
                  <w:lang w:eastAsia="en-AU"/>
                </w:rPr>
                <w:t xml:space="preserve"> http://whqlibdo</w:t>
              </w:r>
            </w:hyperlink>
            <w:r w:rsidRPr="00952EB1">
              <w:rPr>
                <w:rFonts w:eastAsia="Times New Roman" w:cstheme="minorHAnsi"/>
                <w:sz w:val="18"/>
                <w:szCs w:val="18"/>
                <w:lang w:eastAsia="en-AU"/>
              </w:rPr>
              <w:t>c.who.int/hq/1998/WHO_EHG_98.13.pdf</w:t>
            </w:r>
            <w:r w:rsidRPr="00952EB1">
              <w:rPr>
                <w:rFonts w:eastAsia="Times New Roman" w:cstheme="minorHAnsi"/>
                <w:sz w:val="18"/>
                <w:szCs w:val="18"/>
                <w:lang w:eastAsia="en-AU"/>
              </w:rPr>
              <w:br/>
              <w:t>10a. 2018 Official Comments to National Toxicology Panel, Theordora Scorato, Enviro Health Trust (3 min):</w:t>
            </w:r>
            <w:hyperlink r:id="rId71"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w.youtube.com/watch?v=cUj89OiLEmM</w:t>
            </w:r>
            <w:r w:rsidRPr="00952EB1">
              <w:rPr>
                <w:rFonts w:eastAsia="Times New Roman" w:cstheme="minorHAnsi"/>
                <w:sz w:val="18"/>
                <w:szCs w:val="18"/>
                <w:lang w:eastAsia="en-AU"/>
              </w:rPr>
              <w:br/>
              <w:t>10b. Relevant Scorato’s comment and WHO 1997 paper, see 2015 German replication study:</w:t>
            </w:r>
            <w:hyperlink r:id="rId72" w:history="1">
              <w:r w:rsidRPr="00AF1D3E">
                <w:rPr>
                  <w:rStyle w:val="Hyperlink"/>
                  <w:rFonts w:eastAsia="Times New Roman" w:cstheme="minorHAnsi"/>
                  <w:sz w:val="18"/>
                  <w:szCs w:val="18"/>
                  <w:lang w:eastAsia="en-AU"/>
                </w:rPr>
                <w:t xml:space="preserve"> http://ww</w:t>
              </w:r>
            </w:hyperlink>
            <w:r w:rsidRPr="00952EB1">
              <w:rPr>
                <w:rFonts w:eastAsia="Times New Roman" w:cstheme="minorHAnsi"/>
                <w:sz w:val="18"/>
                <w:szCs w:val="18"/>
                <w:lang w:eastAsia="en-AU"/>
              </w:rPr>
              <w:t>w.sciencedirect.com/science/article/pii/S0006291X15003988</w:t>
            </w:r>
            <w:r w:rsidRPr="00952EB1">
              <w:rPr>
                <w:rFonts w:eastAsia="Times New Roman" w:cstheme="minorHAnsi"/>
                <w:sz w:val="18"/>
                <w:szCs w:val="18"/>
                <w:lang w:eastAsia="en-AU"/>
              </w:rPr>
              <w:br/>
              <w:t>10c. 2010 OFFICIAL HEARING Head of European Union Reflex Research Project testifies re. DNA Damage findings.</w:t>
            </w:r>
            <w:hyperlink r:id="rId73"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w.youtube.com/watch?v=8ofuCNhRleg</w:t>
            </w:r>
            <w:r w:rsidRPr="00952EB1">
              <w:rPr>
                <w:rFonts w:eastAsia="Times New Roman" w:cstheme="minorHAnsi"/>
                <w:sz w:val="18"/>
                <w:szCs w:val="18"/>
                <w:lang w:eastAsia="en-AU"/>
              </w:rPr>
              <w:br/>
              <w:t>10d. Scientist’s letter addresses crucial overlooked concerns rollout 5G in light of established science..</w:t>
            </w:r>
            <w:hyperlink r:id="rId74" w:history="1">
              <w:r w:rsidRPr="00AF1D3E">
                <w:rPr>
                  <w:rStyle w:val="Hyperlink"/>
                  <w:rFonts w:eastAsia="Times New Roman" w:cstheme="minorHAnsi"/>
                  <w:sz w:val="18"/>
                  <w:szCs w:val="18"/>
                  <w:lang w:eastAsia="en-AU"/>
                </w:rPr>
                <w:t xml:space="preserve"> https://ehtrus</w:t>
              </w:r>
            </w:hyperlink>
            <w:r w:rsidRPr="00952EB1">
              <w:rPr>
                <w:rFonts w:eastAsia="Times New Roman" w:cstheme="minorHAnsi"/>
                <w:sz w:val="18"/>
                <w:szCs w:val="18"/>
                <w:lang w:eastAsia="en-AU"/>
              </w:rPr>
              <w:t>t.org/wp-content/uploads/Jerry-L-Phillips-PhD.pdf</w:t>
            </w:r>
            <w:r w:rsidRPr="00952EB1">
              <w:rPr>
                <w:rFonts w:eastAsia="Times New Roman" w:cstheme="minorHAnsi"/>
                <w:sz w:val="18"/>
                <w:szCs w:val="18"/>
                <w:lang w:eastAsia="en-AU"/>
              </w:rPr>
              <w:br/>
              <w:t>10e. Markovà E, Malmgren LO, Belyaev IY. Microwaves from Mobile Phones Inhibit 53BP1 Focus Formation in Human Stem Cells More Strongly Than in Differentiated Cells: Possible Mechanistic Link to Cancer Risk. Environ Health Perspect. 2010 Mar;118(3):394-9. doi: 10.1289/ehp.0900781. Epub 2009 Oct 23. PMID: 20064781; PMCID: PMC2854769. 2010</w:t>
            </w:r>
            <w:hyperlink r:id="rId75"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w.ncbi.nlm.nih.gov/pmc/articles/PMC2854769/pdf/ehp-118-394.pdf</w:t>
            </w:r>
            <w:r w:rsidRPr="00952EB1">
              <w:rPr>
                <w:rFonts w:eastAsia="Times New Roman" w:cstheme="minorHAnsi"/>
                <w:sz w:val="18"/>
                <w:szCs w:val="18"/>
                <w:lang w:eastAsia="en-AU"/>
              </w:rPr>
              <w:br/>
              <w:t>10f. 2000 Industry commissioned Research Review (p 11 pulsed radiation microthermal effects, p 12 DNA, p 34 Cancer):</w:t>
            </w:r>
            <w:hyperlink r:id="rId76" w:history="1">
              <w:r w:rsidRPr="00AF1D3E">
                <w:rPr>
                  <w:rStyle w:val="Hyperlink"/>
                  <w:rFonts w:eastAsia="Times New Roman" w:cstheme="minorHAnsi"/>
                  <w:sz w:val="18"/>
                  <w:szCs w:val="18"/>
                  <w:lang w:eastAsia="en-AU"/>
                </w:rPr>
                <w:t xml:space="preserve"> http://electromagnetichealt</w:t>
              </w:r>
            </w:hyperlink>
            <w:r w:rsidRPr="00952EB1">
              <w:rPr>
                <w:rFonts w:eastAsia="Times New Roman" w:cstheme="minorHAnsi"/>
                <w:sz w:val="18"/>
                <w:szCs w:val="18"/>
                <w:lang w:eastAsia="en-AU"/>
              </w:rPr>
              <w:t>h.org/wp-content/</w:t>
            </w:r>
          </w:p>
        </w:tc>
        <w:tc>
          <w:tcPr>
            <w:tcW w:w="4394" w:type="dxa"/>
            <w:hideMark/>
          </w:tcPr>
          <w:p w14:paraId="2E3F6466"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limits set within the standard are based on </w:t>
            </w:r>
            <w:r>
              <w:rPr>
                <w:rFonts w:eastAsia="Times New Roman" w:cstheme="minorHAnsi"/>
                <w:sz w:val="18"/>
                <w:szCs w:val="18"/>
                <w:lang w:eastAsia="en-AU"/>
              </w:rPr>
              <w:t>substantiated</w:t>
            </w:r>
            <w:r w:rsidRPr="00952EB1">
              <w:rPr>
                <w:rFonts w:eastAsia="Times New Roman" w:cstheme="minorHAnsi"/>
                <w:sz w:val="18"/>
                <w:szCs w:val="18"/>
                <w:lang w:eastAsia="en-AU"/>
              </w:rPr>
              <w:t xml:space="preserve"> science and international best practice. </w:t>
            </w:r>
          </w:p>
          <w:p w14:paraId="50FB7672"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They are underpinned by several reviews of the body of scientific literature including: the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w:t>
            </w:r>
          </w:p>
          <w:p w14:paraId="59FBC1A3"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standard incorporates significant safety factors to set limits many times below exposures where established health effects occur in order to provide strong protection and account for uncertainty. </w:t>
            </w:r>
          </w:p>
          <w:p w14:paraId="2A407C55"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current and proposed higher operating frequencies for the 5G network are covered within the ARPANSA RF Standard which sets both public and occupational exposure limits up to 300 GHz. </w:t>
            </w:r>
          </w:p>
          <w:p w14:paraId="06EE94D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At these higher 5G frequencies, the limits in the ARPANSA RF Standard are set to well below where any measurable heating at the surface of the skin and the eye occur. It is the assessment of ARPANSA that there is</w:t>
            </w:r>
            <w:r>
              <w:rPr>
                <w:rFonts w:eastAsia="Times New Roman" w:cstheme="minorHAnsi"/>
                <w:sz w:val="18"/>
                <w:szCs w:val="18"/>
                <w:lang w:eastAsia="en-AU"/>
              </w:rPr>
              <w:t xml:space="preserve"> no</w:t>
            </w:r>
            <w:r w:rsidRPr="00952EB1">
              <w:rPr>
                <w:rFonts w:eastAsia="Times New Roman" w:cstheme="minorHAnsi"/>
                <w:sz w:val="18"/>
                <w:szCs w:val="18"/>
                <w:lang w:eastAsia="en-AU"/>
              </w:rPr>
              <w:t xml:space="preserve"> substantiated scientific evidence to support any adverse health effects from low-level exposure to RF EME associated with telecommunications and wireless technology below the limits set within the ARPANSA RF Standard, including the 5G network.</w:t>
            </w:r>
          </w:p>
        </w:tc>
        <w:tc>
          <w:tcPr>
            <w:tcW w:w="2268" w:type="dxa"/>
            <w:hideMark/>
          </w:tcPr>
          <w:p w14:paraId="09D1767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C6A3B13" w14:textId="77777777" w:rsidTr="0027412A">
        <w:trPr>
          <w:trHeight w:val="20"/>
        </w:trPr>
        <w:tc>
          <w:tcPr>
            <w:tcW w:w="1560" w:type="dxa"/>
            <w:hideMark/>
          </w:tcPr>
          <w:p w14:paraId="437833A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75638BA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draft standard developed by ARPANSA will not protect Australians from the harmful effects of radiofrequency radiation. </w:t>
            </w:r>
            <w:r w:rsidRPr="00952EB1">
              <w:rPr>
                <w:rFonts w:eastAsia="Times New Roman" w:cstheme="minorHAnsi"/>
                <w:sz w:val="18"/>
                <w:szCs w:val="18"/>
                <w:lang w:eastAsia="en-AU"/>
              </w:rPr>
              <w:br/>
            </w:r>
            <w:r w:rsidRPr="00952EB1">
              <w:rPr>
                <w:rFonts w:eastAsia="Times New Roman" w:cstheme="minorHAnsi"/>
                <w:sz w:val="18"/>
                <w:szCs w:val="18"/>
                <w:lang w:eastAsia="en-AU"/>
              </w:rPr>
              <w:br/>
              <w:t>ARPANSA has based the draft on a flawed standard developed by ICNIRP, that has been criticised by many scientists.</w:t>
            </w:r>
            <w:r w:rsidRPr="00952EB1">
              <w:rPr>
                <w:rFonts w:eastAsia="Times New Roman" w:cstheme="minorHAnsi"/>
                <w:sz w:val="18"/>
                <w:szCs w:val="18"/>
                <w:lang w:eastAsia="en-AU"/>
              </w:rPr>
              <w:br/>
            </w:r>
            <w:r w:rsidRPr="00952EB1">
              <w:rPr>
                <w:rFonts w:eastAsia="Times New Roman" w:cstheme="minorHAnsi"/>
                <w:sz w:val="18"/>
                <w:szCs w:val="18"/>
                <w:lang w:eastAsia="en-AU"/>
              </w:rPr>
              <w:br/>
              <w:t>A fundamental problem with the draft is that it only protects against the heating effects of exposure, whereas research shows that harmful effects on the body occur at levels too low to cause heating. It is clear that standards protecting only against thermal effects of radiation are inadequate. This is shown by the large number of studies showing increased rates of brain tumors in users of mobile phones that comply with existing standards and these studies have been taken seriously enough for the International Agency for Research on Cancer to classify radiofrequency radiation as a Class 2B carcinogen.</w:t>
            </w:r>
            <w:r w:rsidRPr="00952EB1">
              <w:rPr>
                <w:rFonts w:eastAsia="Times New Roman" w:cstheme="minorHAnsi"/>
                <w:sz w:val="18"/>
                <w:szCs w:val="18"/>
                <w:lang w:eastAsia="en-AU"/>
              </w:rPr>
              <w:br/>
            </w:r>
            <w:r w:rsidRPr="00952EB1">
              <w:rPr>
                <w:rFonts w:eastAsia="Times New Roman" w:cstheme="minorHAnsi"/>
                <w:sz w:val="18"/>
                <w:szCs w:val="18"/>
                <w:lang w:eastAsia="en-AU"/>
              </w:rPr>
              <w:br/>
              <w:t>It is critical that the draft standard be amended to take into account the nonthermal effects of radiation, such as harmful effects on cells, hormones and genes, including effects that are consistent with the development of cancer, such as cell proliferation.</w:t>
            </w:r>
            <w:r w:rsidRPr="00952EB1">
              <w:rPr>
                <w:rFonts w:eastAsia="Times New Roman" w:cstheme="minorHAnsi"/>
                <w:sz w:val="18"/>
                <w:szCs w:val="18"/>
                <w:lang w:eastAsia="en-AU"/>
              </w:rPr>
              <w:br/>
            </w:r>
            <w:r w:rsidRPr="00952EB1">
              <w:rPr>
                <w:rFonts w:eastAsia="Times New Roman" w:cstheme="minorHAnsi"/>
                <w:sz w:val="18"/>
                <w:szCs w:val="18"/>
                <w:lang w:eastAsia="en-AU"/>
              </w:rPr>
              <w:br/>
              <w:t>Another serious flaw of the standard is the way it averages the impacts of radiation over a period of time, thus ‘diluting’ the impact of the signal on the body.  This does not take into account what is happening in real-world exposures where people are impacted by brief, intense peaks of radiation. The standard needs to be changed to address these peak exposures.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It is now fairly common knowledge that many people develop symptoms when exposed to levels of radiofrequency radiation that comply with the ARPANSA standard. One has only to talk to colleagues, read articles or look at scientific research from various countries to see that people develop headaches, skin problems, memory and concentration problems, sleep problems, fatigue and many other symptoms that impact their wellbeing. </w:t>
            </w:r>
            <w:r w:rsidRPr="00952EB1">
              <w:rPr>
                <w:rFonts w:eastAsia="Times New Roman" w:cstheme="minorHAnsi"/>
                <w:sz w:val="18"/>
                <w:szCs w:val="18"/>
                <w:lang w:eastAsia="en-AU"/>
              </w:rPr>
              <w:br/>
            </w:r>
            <w:r w:rsidRPr="00952EB1">
              <w:rPr>
                <w:rFonts w:eastAsia="Times New Roman" w:cstheme="minorHAnsi"/>
                <w:sz w:val="18"/>
                <w:szCs w:val="18"/>
                <w:lang w:eastAsia="en-AU"/>
              </w:rPr>
              <w:br/>
              <w:t>According to the WHO, ‘Health is a state of complete physical, mental and social well-being and not merely the absence of disease or infirmity’. In its current form, the draft standard will not protect either the health or wellbeing of Australians.</w:t>
            </w:r>
            <w:r w:rsidRPr="00952EB1">
              <w:rPr>
                <w:rFonts w:eastAsia="Times New Roman" w:cstheme="minorHAnsi"/>
                <w:sz w:val="18"/>
                <w:szCs w:val="18"/>
                <w:lang w:eastAsia="en-AU"/>
              </w:rPr>
              <w:br/>
            </w:r>
            <w:r w:rsidRPr="00952EB1">
              <w:rPr>
                <w:rFonts w:eastAsia="Times New Roman" w:cstheme="minorHAnsi"/>
                <w:sz w:val="18"/>
                <w:szCs w:val="18"/>
                <w:lang w:eastAsia="en-AU"/>
              </w:rPr>
              <w:br/>
              <w:t>If it is to</w:t>
            </w:r>
            <w:r>
              <w:rPr>
                <w:rFonts w:eastAsia="Times New Roman" w:cstheme="minorHAnsi"/>
                <w:sz w:val="18"/>
                <w:szCs w:val="18"/>
                <w:lang w:eastAsia="en-AU"/>
              </w:rPr>
              <w:pgNum/>
            </w:r>
            <w:r>
              <w:rPr>
                <w:rFonts w:eastAsia="Times New Roman" w:cstheme="minorHAnsi"/>
                <w:sz w:val="18"/>
                <w:szCs w:val="18"/>
                <w:lang w:eastAsia="en-AU"/>
              </w:rPr>
              <w:t>laus</w:t>
            </w:r>
            <w:r>
              <w:rPr>
                <w:rFonts w:eastAsia="Times New Roman" w:cstheme="minorHAnsi"/>
                <w:sz w:val="18"/>
                <w:szCs w:val="18"/>
                <w:lang w:eastAsia="en-AU"/>
              </w:rPr>
              <w:pgNum/>
            </w:r>
            <w:r w:rsidRPr="00952EB1">
              <w:rPr>
                <w:rFonts w:eastAsia="Times New Roman" w:cstheme="minorHAnsi"/>
                <w:sz w:val="18"/>
                <w:szCs w:val="18"/>
                <w:lang w:eastAsia="en-AU"/>
              </w:rPr>
              <w:t>l this function, then it needs to be greatly amended and the assumptions underlying its development reconsidered as a matter of urgency.</w:t>
            </w:r>
          </w:p>
        </w:tc>
        <w:tc>
          <w:tcPr>
            <w:tcW w:w="4394" w:type="dxa"/>
            <w:hideMark/>
          </w:tcPr>
          <w:p w14:paraId="06F15FA9"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ICNIRP is recognised as the peak body in non-ionizing radiation protection by the mainstream scientific community. </w:t>
            </w:r>
          </w:p>
          <w:p w14:paraId="74EF8FB6"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new Standard takes into account all of the research on RF EME exposure and health effects, including studies reporting effects at non-thermal exposure levels. It is the assessment of ARPANSA and international organisations such as the World Health Organization (WHO) and ICNIRP that there is unsubstantiated scientific evidence to support any adverse health effects at levels below the limits set in the ARPANSA RF Standard. </w:t>
            </w:r>
          </w:p>
          <w:p w14:paraId="2569379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limits are set conservatively and well below the levels at which established health effects occur to provide additional protection and account for uncertainty. Some epidemiological studies have reported a possible association between heavy mobile and cordless phone use and brain cancer. However, weaknesses in the methods of these studies and conflicting evidence from other well-conducted studies means that this association remains unsubstantiated. </w:t>
            </w:r>
          </w:p>
          <w:p w14:paraId="5086B36F"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A study led by ARPANSA in 2018 found no link between the use of mobile phones in Australia and the incidence of brain cancers. It showed that although mobile phone use has risen rapidly since 2003, there has been no increase in any brain tumour types since then. </w:t>
            </w:r>
          </w:p>
          <w:p w14:paraId="5A9E94C5"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 </w:t>
            </w:r>
          </w:p>
          <w:p w14:paraId="10BE358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There is currently no substantiated scientific evidence that exposure to RF EME below the exposure limits set in the Standard causes cancer or any adverse health effect.</w:t>
            </w:r>
          </w:p>
        </w:tc>
        <w:tc>
          <w:tcPr>
            <w:tcW w:w="2268" w:type="dxa"/>
            <w:hideMark/>
          </w:tcPr>
          <w:p w14:paraId="6C18BF2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DEB5B91" w14:textId="77777777" w:rsidTr="0027412A">
        <w:trPr>
          <w:trHeight w:val="20"/>
        </w:trPr>
        <w:tc>
          <w:tcPr>
            <w:tcW w:w="1560" w:type="dxa"/>
            <w:hideMark/>
          </w:tcPr>
          <w:p w14:paraId="6268FDC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70DC85C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RPS-3 is a comprehensive document, containing both the exposure standard and measures to protect both occupational workers and the general public and a detailed rationale for the standard, as well as a comprehensive survey of the literature relevant to the exposure standard. While it is important that ARPANSA update RPS 3 to reflect the latest ICNIRP exposure standard, the draft RPS S-1 is a less comprehensive document and omits much of the background information that made RPS 3 such a useful reference.</w:t>
            </w:r>
          </w:p>
        </w:tc>
        <w:tc>
          <w:tcPr>
            <w:tcW w:w="4394" w:type="dxa"/>
            <w:hideMark/>
          </w:tcPr>
          <w:p w14:paraId="5704C58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It is appropriate for this Standard to state and provide references to other standards and documents for further information.</w:t>
            </w:r>
          </w:p>
        </w:tc>
        <w:tc>
          <w:tcPr>
            <w:tcW w:w="2268" w:type="dxa"/>
            <w:hideMark/>
          </w:tcPr>
          <w:p w14:paraId="6D1AF30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61BFA67" w14:textId="77777777" w:rsidTr="0027412A">
        <w:trPr>
          <w:trHeight w:val="20"/>
        </w:trPr>
        <w:tc>
          <w:tcPr>
            <w:tcW w:w="1560" w:type="dxa"/>
            <w:noWrap/>
            <w:hideMark/>
          </w:tcPr>
          <w:p w14:paraId="0924B0B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5F9BB9D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 editorial point, at least two of the links I tested in the references were broken. All need to be checked updated before publication.</w:t>
            </w:r>
          </w:p>
        </w:tc>
        <w:tc>
          <w:tcPr>
            <w:tcW w:w="4394" w:type="dxa"/>
            <w:hideMark/>
          </w:tcPr>
          <w:p w14:paraId="7436304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Agreed</w:t>
            </w:r>
          </w:p>
        </w:tc>
        <w:tc>
          <w:tcPr>
            <w:tcW w:w="2268" w:type="dxa"/>
            <w:hideMark/>
          </w:tcPr>
          <w:p w14:paraId="5DE6B0D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Links have been updated</w:t>
            </w:r>
          </w:p>
        </w:tc>
      </w:tr>
      <w:tr w:rsidR="00C326DD" w:rsidRPr="00952EB1" w14:paraId="03474788" w14:textId="77777777" w:rsidTr="0027412A">
        <w:trPr>
          <w:trHeight w:val="20"/>
        </w:trPr>
        <w:tc>
          <w:tcPr>
            <w:tcW w:w="1560" w:type="dxa"/>
            <w:hideMark/>
          </w:tcPr>
          <w:p w14:paraId="2A6245B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171A5B7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Where are the scientific studies showing that your limits are safe?</w:t>
            </w:r>
          </w:p>
        </w:tc>
        <w:tc>
          <w:tcPr>
            <w:tcW w:w="4394" w:type="dxa"/>
            <w:hideMark/>
          </w:tcPr>
          <w:p w14:paraId="6933F570"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safety of RF EME exposure is a highly active area of science and thousands of studies have been published worldwide. </w:t>
            </w:r>
          </w:p>
          <w:p w14:paraId="095BCAA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research into the safety of RF EME has been reviewed by ARPANSA and other international health authorities. Health risk assessments take into account the body of available evidence and summarise the scientific and health implications of these. This is very important as no single study can provide conclusive evidence of safety or harm. Some major reviews on RF EME and health conducted by health authorities include: the ICNIRP review of RF EME and health ‘Appendix B: Health Risk Assessment Literature’,The Scientific Committee on Emerging and Newly Identified Health Risks (SCENIHR)’s opinion ‘Potential health effects of exposure to electromagnetic fields (EMF)’,</w:t>
            </w:r>
          </w:p>
          <w:p w14:paraId="2179C03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Public Health England’s review by the Independent Advisory Group on Non-ionising Radiation titled ‘Health effects from radiofrequency electromagnetic fields’, and </w:t>
            </w:r>
          </w:p>
          <w:p w14:paraId="56CF87C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Review of Radiofrequency Health Effects Research – Scientific Literature 2000-2012.</w:t>
            </w:r>
          </w:p>
        </w:tc>
        <w:tc>
          <w:tcPr>
            <w:tcW w:w="2268" w:type="dxa"/>
            <w:hideMark/>
          </w:tcPr>
          <w:p w14:paraId="72996F1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743198F" w14:textId="77777777" w:rsidTr="0027412A">
        <w:trPr>
          <w:trHeight w:val="20"/>
        </w:trPr>
        <w:tc>
          <w:tcPr>
            <w:tcW w:w="1560" w:type="dxa"/>
            <w:hideMark/>
          </w:tcPr>
          <w:p w14:paraId="608FEA3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C1960E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Why has there not  been thorough consultation with members of the public?</w:t>
            </w:r>
          </w:p>
        </w:tc>
        <w:tc>
          <w:tcPr>
            <w:tcW w:w="4394" w:type="dxa"/>
            <w:hideMark/>
          </w:tcPr>
          <w:p w14:paraId="44A85B3C"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draft RF exposure standard (RPS S-1) was open for consultation to everyone</w:t>
            </w:r>
            <w:r>
              <w:rPr>
                <w:rFonts w:cstheme="minorHAnsi"/>
                <w:sz w:val="18"/>
                <w:szCs w:val="18"/>
              </w:rPr>
              <w:t>, including members of the public,</w:t>
            </w:r>
            <w:r w:rsidRPr="00952EB1">
              <w:rPr>
                <w:rFonts w:cstheme="minorHAnsi"/>
                <w:sz w:val="18"/>
                <w:szCs w:val="18"/>
              </w:rPr>
              <w:t xml:space="preserve"> from 31 August to 21 October 2020.</w:t>
            </w:r>
          </w:p>
        </w:tc>
        <w:tc>
          <w:tcPr>
            <w:tcW w:w="2268" w:type="dxa"/>
            <w:hideMark/>
          </w:tcPr>
          <w:p w14:paraId="09C0DF4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D6F6360" w14:textId="77777777" w:rsidTr="0027412A">
        <w:trPr>
          <w:trHeight w:val="20"/>
        </w:trPr>
        <w:tc>
          <w:tcPr>
            <w:tcW w:w="1560" w:type="dxa"/>
            <w:hideMark/>
          </w:tcPr>
          <w:p w14:paraId="7438709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344360E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With twenty years of extra research and 5 G being stopped world wide, do you take full liability  if members of the public fall ill due to radiation?</w:t>
            </w:r>
          </w:p>
        </w:tc>
        <w:tc>
          <w:tcPr>
            <w:tcW w:w="4394" w:type="dxa"/>
            <w:hideMark/>
          </w:tcPr>
          <w:p w14:paraId="17E9BCC3" w14:textId="77777777" w:rsidR="00C326DD" w:rsidRDefault="00C326DD" w:rsidP="00D211EB">
            <w:pPr>
              <w:spacing w:before="120"/>
              <w:rPr>
                <w:rFonts w:cstheme="minorHAnsi"/>
                <w:sz w:val="18"/>
                <w:szCs w:val="18"/>
              </w:rPr>
            </w:pPr>
            <w:r w:rsidRPr="00952EB1">
              <w:rPr>
                <w:rFonts w:cstheme="minorHAnsi"/>
                <w:sz w:val="18"/>
                <w:szCs w:val="18"/>
              </w:rPr>
              <w:t>ARPANS</w:t>
            </w:r>
            <w:r>
              <w:rPr>
                <w:rFonts w:cstheme="minorHAnsi"/>
                <w:sz w:val="18"/>
                <w:szCs w:val="18"/>
              </w:rPr>
              <w:t>’</w:t>
            </w:r>
            <w:r w:rsidRPr="00952EB1">
              <w:rPr>
                <w:rFonts w:cstheme="minorHAnsi"/>
                <w:sz w:val="18"/>
                <w:szCs w:val="18"/>
              </w:rPr>
              <w:t xml:space="preserve">'s role is to maintain the appropriate RF exposure standard and the revised standard is based on </w:t>
            </w:r>
            <w:r>
              <w:rPr>
                <w:rFonts w:cstheme="minorHAnsi"/>
                <w:sz w:val="18"/>
                <w:szCs w:val="18"/>
              </w:rPr>
              <w:t>substantiated</w:t>
            </w:r>
            <w:r w:rsidRPr="00952EB1">
              <w:rPr>
                <w:rFonts w:cstheme="minorHAnsi"/>
                <w:sz w:val="18"/>
                <w:szCs w:val="18"/>
              </w:rPr>
              <w:t xml:space="preserve"> science and international best practice.</w:t>
            </w:r>
          </w:p>
          <w:p w14:paraId="7CFB50D0" w14:textId="77777777" w:rsidR="00C326DD" w:rsidRDefault="00C326DD" w:rsidP="00D211EB">
            <w:pPr>
              <w:spacing w:before="120"/>
              <w:rPr>
                <w:rFonts w:cstheme="minorHAnsi"/>
                <w:sz w:val="18"/>
                <w:szCs w:val="18"/>
              </w:rPr>
            </w:pPr>
            <w:r w:rsidRPr="00952EB1">
              <w:rPr>
                <w:rFonts w:cstheme="minorHAnsi"/>
                <w:sz w:val="18"/>
                <w:szCs w:val="18"/>
              </w:rPr>
              <w:t xml:space="preserve">The frequencies currently being used and proposed for the 5G network are covered within the ARPANSA RF exposure standard. </w:t>
            </w:r>
          </w:p>
          <w:p w14:paraId="505842CF" w14:textId="77777777" w:rsidR="00C326DD" w:rsidRDefault="00C326DD" w:rsidP="00D211EB">
            <w:pPr>
              <w:spacing w:before="120"/>
              <w:rPr>
                <w:rFonts w:cstheme="minorHAnsi"/>
                <w:sz w:val="18"/>
                <w:szCs w:val="18"/>
              </w:rPr>
            </w:pPr>
            <w:r w:rsidRPr="00952EB1">
              <w:rPr>
                <w:rFonts w:cstheme="minorHAnsi"/>
                <w:sz w:val="18"/>
                <w:szCs w:val="18"/>
              </w:rPr>
              <w:t xml:space="preserve">At levels of exposure below the public exposure limits set within the standard, there is no substantiated scientific evidence for adverse health effects. </w:t>
            </w:r>
          </w:p>
          <w:p w14:paraId="6507D3CB" w14:textId="77777777" w:rsidR="00C326DD" w:rsidRPr="00952EB1" w:rsidRDefault="00C326DD" w:rsidP="00D211EB">
            <w:pPr>
              <w:spacing w:before="120"/>
              <w:rPr>
                <w:rFonts w:eastAsia="Times New Roman" w:cstheme="minorHAnsi"/>
                <w:sz w:val="18"/>
                <w:szCs w:val="18"/>
                <w:lang w:eastAsia="en-AU"/>
              </w:rPr>
            </w:pPr>
          </w:p>
        </w:tc>
        <w:tc>
          <w:tcPr>
            <w:tcW w:w="2268" w:type="dxa"/>
            <w:hideMark/>
          </w:tcPr>
          <w:p w14:paraId="7854EF5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734F824" w14:textId="77777777" w:rsidTr="0027412A">
        <w:trPr>
          <w:trHeight w:val="20"/>
        </w:trPr>
        <w:tc>
          <w:tcPr>
            <w:tcW w:w="1560" w:type="dxa"/>
            <w:hideMark/>
          </w:tcPr>
          <w:p w14:paraId="65445AA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A5781F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w:t>
            </w:r>
            <w:r>
              <w:rPr>
                <w:rFonts w:eastAsia="Times New Roman" w:cstheme="minorHAnsi"/>
                <w:sz w:val="18"/>
                <w:szCs w:val="18"/>
                <w:lang w:eastAsia="en-AU"/>
              </w:rPr>
              <w:pgNum/>
            </w:r>
            <w:r>
              <w:rPr>
                <w:rFonts w:eastAsia="Times New Roman" w:cstheme="minorHAnsi"/>
                <w:sz w:val="18"/>
                <w:szCs w:val="18"/>
                <w:lang w:eastAsia="en-AU"/>
              </w:rPr>
              <w:t>laus</w:t>
            </w:r>
            <w:r w:rsidRPr="00952EB1">
              <w:rPr>
                <w:rFonts w:eastAsia="Times New Roman" w:cstheme="minorHAnsi"/>
                <w:sz w:val="18"/>
                <w:szCs w:val="18"/>
                <w:lang w:eastAsia="en-AU"/>
              </w:rPr>
              <w:t>e Ann barrett. Am a concerned mother and grandmother who wishes to have it proven to me that exposure to 5G radiation from the multiple 5G towers and smaller 5G cells that have been installed in locations all around where I and my family reside are safe and not harmful to Humans, animals or insects. And should me or my family become ill due to the exposure to 5G radiation coming from these towers, do you take full liability? As I nor any one I know has been properly and clearly notified of the upgrade to 5G of existing towers or the installation of New 5G towers.</w:t>
            </w:r>
          </w:p>
        </w:tc>
        <w:tc>
          <w:tcPr>
            <w:tcW w:w="4394" w:type="dxa"/>
            <w:hideMark/>
          </w:tcPr>
          <w:p w14:paraId="5A223992" w14:textId="77777777" w:rsidR="00C326DD" w:rsidRDefault="00C326DD" w:rsidP="00D211EB">
            <w:pPr>
              <w:spacing w:before="120"/>
              <w:rPr>
                <w:rFonts w:cstheme="minorHAnsi"/>
                <w:sz w:val="18"/>
                <w:szCs w:val="18"/>
              </w:rPr>
            </w:pPr>
            <w:r w:rsidRPr="00952EB1">
              <w:rPr>
                <w:rFonts w:cstheme="minorHAnsi"/>
                <w:sz w:val="18"/>
                <w:szCs w:val="18"/>
              </w:rPr>
              <w:t>ARPANS</w:t>
            </w:r>
            <w:r>
              <w:rPr>
                <w:rFonts w:cstheme="minorHAnsi"/>
                <w:sz w:val="18"/>
                <w:szCs w:val="18"/>
              </w:rPr>
              <w:t>’</w:t>
            </w:r>
            <w:r w:rsidRPr="00952EB1">
              <w:rPr>
                <w:rFonts w:cstheme="minorHAnsi"/>
                <w:sz w:val="18"/>
                <w:szCs w:val="18"/>
              </w:rPr>
              <w:t xml:space="preserve">'s role is to maintain the appropriate RF exposure standard and the revised standard is based on </w:t>
            </w:r>
            <w:r>
              <w:rPr>
                <w:rFonts w:cstheme="minorHAnsi"/>
                <w:sz w:val="18"/>
                <w:szCs w:val="18"/>
              </w:rPr>
              <w:t>substantiated</w:t>
            </w:r>
            <w:r w:rsidRPr="00952EB1">
              <w:rPr>
                <w:rFonts w:cstheme="minorHAnsi"/>
                <w:sz w:val="18"/>
                <w:szCs w:val="18"/>
              </w:rPr>
              <w:t xml:space="preserve"> science and international best practice. </w:t>
            </w:r>
          </w:p>
          <w:p w14:paraId="6E07898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frequencies currently being used and proposed for the 5G network are covered within the ARPANSA RF exposure standard. At levels of exposure below the public exposure limits set within the standard, there is no substantiated scientific evidence for adverse health effects. </w:t>
            </w:r>
          </w:p>
        </w:tc>
        <w:tc>
          <w:tcPr>
            <w:tcW w:w="2268" w:type="dxa"/>
            <w:hideMark/>
          </w:tcPr>
          <w:p w14:paraId="3232F02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ACA3774" w14:textId="77777777" w:rsidTr="0027412A">
        <w:trPr>
          <w:trHeight w:val="20"/>
        </w:trPr>
        <w:tc>
          <w:tcPr>
            <w:tcW w:w="1560" w:type="dxa"/>
            <w:hideMark/>
          </w:tcPr>
          <w:p w14:paraId="7620585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51E9E49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1.The draft standard was developed primarily by government employees as well as a representative of the Mobile Carriers’ Forum and a specialist in occupational health. Even though the exposure limits are intended to be applied to the general public and workers, no members of the general public or worker organisations were included. (A former Standards Australia standard-setting committee included community and union representatives.)</w:t>
            </w:r>
          </w:p>
        </w:tc>
        <w:tc>
          <w:tcPr>
            <w:tcW w:w="4394" w:type="dxa"/>
            <w:hideMark/>
          </w:tcPr>
          <w:p w14:paraId="14F32663"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was developed by a committee whose members have relevant expertise in RF EME exposure and health and underwent drafting consultation with work health and safety management stakeholders.</w:t>
            </w:r>
          </w:p>
        </w:tc>
        <w:tc>
          <w:tcPr>
            <w:tcW w:w="2268" w:type="dxa"/>
            <w:hideMark/>
          </w:tcPr>
          <w:p w14:paraId="4F1459E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33D2774" w14:textId="77777777" w:rsidTr="0027412A">
        <w:trPr>
          <w:trHeight w:val="20"/>
        </w:trPr>
        <w:tc>
          <w:tcPr>
            <w:tcW w:w="1560" w:type="dxa"/>
            <w:hideMark/>
          </w:tcPr>
          <w:p w14:paraId="1ABE47F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10DC8F8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2. ‘The standard is based on the 2020 guidelines of the International Commission for Non-Ionizing Radiation Protection (ICNIRP) for high frequency fields’ (line 83). </w:t>
            </w:r>
            <w:r w:rsidRPr="00952EB1">
              <w:rPr>
                <w:rFonts w:eastAsia="Times New Roman" w:cstheme="minorHAnsi"/>
                <w:sz w:val="18"/>
                <w:szCs w:val="18"/>
                <w:lang w:eastAsia="en-AU"/>
              </w:rPr>
              <w:br/>
              <w:t>• ICNIRP has been criticised for its links to industry (for example,</w:t>
            </w:r>
            <w:hyperlink r:id="rId77" w:history="1">
              <w:r w:rsidRPr="00AF1D3E">
                <w:rPr>
                  <w:rStyle w:val="Hyperlink"/>
                  <w:rFonts w:eastAsia="Times New Roman" w:cstheme="minorHAnsi"/>
                  <w:sz w:val="18"/>
                  <w:szCs w:val="18"/>
                  <w:lang w:eastAsia="en-AU"/>
                </w:rPr>
                <w:t xml:space="preserve"> https://klau</w:t>
              </w:r>
            </w:hyperlink>
            <w:r w:rsidRPr="00952EB1">
              <w:rPr>
                <w:rFonts w:eastAsia="Times New Roman" w:cstheme="minorHAnsi"/>
                <w:sz w:val="18"/>
                <w:szCs w:val="18"/>
                <w:lang w:eastAsia="en-AU"/>
              </w:rPr>
              <w:t>s-buchner.eu/bestimmt-diemobilfunk-industrie-ihre-eigenen-grenzwerte/ and</w:t>
            </w:r>
            <w:hyperlink r:id="rId78" w:history="1">
              <w:r w:rsidRPr="00AF1D3E">
                <w:rPr>
                  <w:rStyle w:val="Hyperlink"/>
                  <w:rFonts w:eastAsia="Times New Roman" w:cstheme="minorHAnsi"/>
                  <w:sz w:val="18"/>
                  <w:szCs w:val="18"/>
                  <w:lang w:eastAsia="en-AU"/>
                </w:rPr>
                <w:t xml:space="preserve"> https://ww</w:t>
              </w:r>
            </w:hyperlink>
            <w:r w:rsidRPr="00952EB1">
              <w:rPr>
                <w:rFonts w:eastAsia="Times New Roman" w:cstheme="minorHAnsi"/>
                <w:sz w:val="18"/>
                <w:szCs w:val="18"/>
                <w:lang w:eastAsia="en-AU"/>
              </w:rPr>
              <w:t xml:space="preserve">w.spandidos-publications.com/10.3892/ ol.2020.11876) </w:t>
            </w:r>
            <w:r w:rsidRPr="00952EB1">
              <w:rPr>
                <w:rFonts w:eastAsia="Times New Roman" w:cstheme="minorHAnsi"/>
                <w:sz w:val="18"/>
                <w:szCs w:val="18"/>
                <w:lang w:eastAsia="en-AU"/>
              </w:rPr>
              <w:br/>
              <w:t>• The INCIRP Guidelines have been criticised by hundreds of scientists throughout the world. ‘It is our opinion that, because the ICNIRP guidelines do not cover long-term exposure and low intensity effects, they are insufficient to protect public health,’ say signatories to the EMF Scientist Appeal: https://</w:t>
            </w:r>
            <w:hyperlink w:history="1">
              <w:r w:rsidRPr="00AF1D3E">
                <w:rPr>
                  <w:rStyle w:val="Hyperlink"/>
                  <w:rFonts w:eastAsia="Times New Roman" w:cstheme="minorHAnsi"/>
                  <w:sz w:val="18"/>
                  <w:szCs w:val="18"/>
                  <w:lang w:eastAsia="en-AU"/>
                </w:rPr>
                <w:t xml:space="preserve"> www.emfscientis</w:t>
              </w:r>
            </w:hyperlink>
            <w:r w:rsidRPr="00952EB1">
              <w:rPr>
                <w:rFonts w:eastAsia="Times New Roman" w:cstheme="minorHAnsi"/>
                <w:sz w:val="18"/>
                <w:szCs w:val="18"/>
                <w:lang w:eastAsia="en-AU"/>
              </w:rPr>
              <w:t>t.org/index.php/emfscientist-appeal</w:t>
            </w:r>
          </w:p>
        </w:tc>
        <w:tc>
          <w:tcPr>
            <w:tcW w:w="4394" w:type="dxa"/>
            <w:hideMark/>
          </w:tcPr>
          <w:p w14:paraId="7879EC2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ICNIRP is recognised as the peak body in non-ionizing radiation protection by the mainstream scientific community. ICNIRP provide declarations of Conflict of Interest on their website and a requirement of commission participation is that members are not affiliated with industry. The ICNIRP guidelines are considered as international best practice in non-ionising radiation protection.</w:t>
            </w:r>
          </w:p>
        </w:tc>
        <w:tc>
          <w:tcPr>
            <w:tcW w:w="2268" w:type="dxa"/>
            <w:hideMark/>
          </w:tcPr>
          <w:p w14:paraId="7864848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4891C91" w14:textId="77777777" w:rsidTr="0027412A">
        <w:trPr>
          <w:trHeight w:val="20"/>
        </w:trPr>
        <w:tc>
          <w:tcPr>
            <w:tcW w:w="1560" w:type="dxa"/>
            <w:hideMark/>
          </w:tcPr>
          <w:p w14:paraId="1C1F631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7B29039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3. The draft states that its purpose is to ‘prevent adverse health effects’ (line 206) and its limits are ‘based on established health effects’ (line 293).</w:t>
            </w:r>
            <w:r w:rsidRPr="00952EB1">
              <w:rPr>
                <w:rFonts w:eastAsia="Times New Roman" w:cstheme="minorHAnsi"/>
                <w:sz w:val="18"/>
                <w:szCs w:val="18"/>
                <w:lang w:eastAsia="en-AU"/>
              </w:rPr>
              <w:br/>
              <w:t>However, the draft does</w:t>
            </w:r>
            <w:r>
              <w:rPr>
                <w:rFonts w:eastAsia="Times New Roman" w:cstheme="minorHAnsi"/>
                <w:sz w:val="18"/>
                <w:szCs w:val="18"/>
                <w:lang w:eastAsia="en-AU"/>
              </w:rPr>
              <w:t>’</w:t>
            </w:r>
            <w:r w:rsidRPr="00952EB1">
              <w:rPr>
                <w:rFonts w:eastAsia="Times New Roman" w:cstheme="minorHAnsi"/>
                <w:sz w:val="18"/>
                <w:szCs w:val="18"/>
                <w:lang w:eastAsia="en-AU"/>
              </w:rPr>
              <w:t xml:space="preserve">'t protect against all health effects. It only protects against those that it considers relevant, which are (section 2.4): </w:t>
            </w:r>
            <w:r w:rsidRPr="00952EB1">
              <w:rPr>
                <w:rFonts w:eastAsia="Times New Roman" w:cstheme="minorHAnsi"/>
                <w:sz w:val="18"/>
                <w:szCs w:val="18"/>
                <w:lang w:eastAsia="en-AU"/>
              </w:rPr>
              <w:br/>
              <w:t>• electrostimulation of excitable tissue</w:t>
            </w:r>
            <w:r w:rsidRPr="00952EB1">
              <w:rPr>
                <w:rFonts w:eastAsia="Times New Roman" w:cstheme="minorHAnsi"/>
                <w:sz w:val="18"/>
                <w:szCs w:val="18"/>
                <w:lang w:eastAsia="en-AU"/>
              </w:rPr>
              <w:br/>
              <w:t xml:space="preserve"> • whole-body heat stress </w:t>
            </w:r>
            <w:r w:rsidRPr="00952EB1">
              <w:rPr>
                <w:rFonts w:eastAsia="Times New Roman" w:cstheme="minorHAnsi"/>
                <w:sz w:val="18"/>
                <w:szCs w:val="18"/>
                <w:lang w:eastAsia="en-AU"/>
              </w:rPr>
              <w:br/>
              <w:t>• excessive localised temperature rise in tissue/heating ie heating above 1 degree C</w:t>
            </w:r>
            <w:r w:rsidRPr="00952EB1">
              <w:rPr>
                <w:rFonts w:eastAsia="Times New Roman" w:cstheme="minorHAnsi"/>
                <w:sz w:val="18"/>
                <w:szCs w:val="18"/>
                <w:lang w:eastAsia="en-AU"/>
              </w:rPr>
              <w:br/>
              <w:t xml:space="preserve">4. The draft fails to protect against harmful effects on the body that are known to occur at levels too low to cause heating—in other words, at levels that comply with it. </w:t>
            </w:r>
            <w:r w:rsidRPr="00952EB1">
              <w:rPr>
                <w:rFonts w:eastAsia="Times New Roman" w:cstheme="minorHAnsi"/>
                <w:sz w:val="18"/>
                <w:szCs w:val="18"/>
                <w:lang w:eastAsia="en-AU"/>
              </w:rPr>
              <w:br/>
              <w:t xml:space="preserve">These harmful effects include: </w:t>
            </w:r>
            <w:r w:rsidRPr="00952EB1">
              <w:rPr>
                <w:rFonts w:eastAsia="Times New Roman" w:cstheme="minorHAnsi"/>
                <w:sz w:val="18"/>
                <w:szCs w:val="18"/>
                <w:lang w:eastAsia="en-AU"/>
              </w:rPr>
              <w:br/>
              <w:t xml:space="preserve">• cell damage </w:t>
            </w:r>
            <w:r w:rsidRPr="00952EB1">
              <w:rPr>
                <w:rFonts w:eastAsia="Times New Roman" w:cstheme="minorHAnsi"/>
                <w:sz w:val="18"/>
                <w:szCs w:val="18"/>
                <w:lang w:eastAsia="en-AU"/>
              </w:rPr>
              <w:br/>
              <w:t xml:space="preserve">• changes in levels of hormones and neurotransmitters </w:t>
            </w:r>
            <w:r w:rsidRPr="00952EB1">
              <w:rPr>
                <w:rFonts w:eastAsia="Times New Roman" w:cstheme="minorHAnsi"/>
                <w:sz w:val="18"/>
                <w:szCs w:val="18"/>
                <w:lang w:eastAsia="en-AU"/>
              </w:rPr>
              <w:br/>
              <w:t xml:space="preserve">• DNA damage </w:t>
            </w:r>
            <w:r w:rsidRPr="00952EB1">
              <w:rPr>
                <w:rFonts w:eastAsia="Times New Roman" w:cstheme="minorHAnsi"/>
                <w:sz w:val="18"/>
                <w:szCs w:val="18"/>
                <w:lang w:eastAsia="en-AU"/>
              </w:rPr>
              <w:br/>
              <w:t xml:space="preserve">• increased levels of free radicals </w:t>
            </w:r>
            <w:r w:rsidRPr="00952EB1">
              <w:rPr>
                <w:rFonts w:eastAsia="Times New Roman" w:cstheme="minorHAnsi"/>
                <w:sz w:val="18"/>
                <w:szCs w:val="18"/>
                <w:lang w:eastAsia="en-AU"/>
              </w:rPr>
              <w:br/>
              <w:t xml:space="preserve">• brain tumours. </w:t>
            </w:r>
            <w:r w:rsidRPr="00952EB1">
              <w:rPr>
                <w:rFonts w:eastAsia="Times New Roman" w:cstheme="minorHAnsi"/>
                <w:sz w:val="18"/>
                <w:szCs w:val="18"/>
                <w:lang w:eastAsia="en-AU"/>
              </w:rPr>
              <w:br/>
              <w:t xml:space="preserve">Examples: </w:t>
            </w:r>
            <w:r w:rsidRPr="00952EB1">
              <w:rPr>
                <w:rFonts w:eastAsia="Times New Roman" w:cstheme="minorHAnsi"/>
                <w:sz w:val="18"/>
                <w:szCs w:val="18"/>
                <w:lang w:eastAsia="en-AU"/>
              </w:rPr>
              <w:br/>
              <w:t>Premature aging of pine needles = .0000027 microwatts</w:t>
            </w:r>
            <w:r w:rsidRPr="00952EB1">
              <w:rPr>
                <w:rFonts w:eastAsia="Times New Roman" w:cstheme="minorHAnsi"/>
                <w:sz w:val="18"/>
                <w:szCs w:val="18"/>
                <w:lang w:eastAsia="en-AU"/>
              </w:rPr>
              <w:br/>
              <w:t>Children: Behavioural changes, headaches, irritability, concentration difficulties = .5 microwatts</w:t>
            </w:r>
            <w:r w:rsidRPr="00952EB1">
              <w:rPr>
                <w:rFonts w:eastAsia="Times New Roman" w:cstheme="minorHAnsi"/>
                <w:sz w:val="18"/>
                <w:szCs w:val="18"/>
                <w:lang w:eastAsia="en-AU"/>
              </w:rPr>
              <w:br/>
              <w:t xml:space="preserve">Laptop Wi-fi: sperm DNA fragmentation and decrease in sperm viability = 1.0  </w:t>
            </w:r>
            <w:r w:rsidRPr="00952EB1">
              <w:rPr>
                <w:rFonts w:eastAsia="Times New Roman" w:cstheme="minorHAnsi"/>
                <w:sz w:val="18"/>
                <w:szCs w:val="18"/>
                <w:lang w:eastAsia="en-AU"/>
              </w:rPr>
              <w:br/>
              <w:t>Headache, dizziness, irritability, fatigue, insomnia, weakness, chest pain, difficulty breathing, indigestion = 1.0 microwatts</w:t>
            </w:r>
            <w:r w:rsidRPr="00952EB1">
              <w:rPr>
                <w:rFonts w:eastAsia="Times New Roman" w:cstheme="minorHAnsi"/>
                <w:sz w:val="18"/>
                <w:szCs w:val="18"/>
                <w:lang w:eastAsia="en-AU"/>
              </w:rPr>
              <w:br/>
              <w:t>Changes in the Hippocampus affecting memory and learning = 4.0 microwatts</w:t>
            </w:r>
            <w:r w:rsidRPr="00952EB1">
              <w:rPr>
                <w:rFonts w:eastAsia="Times New Roman" w:cstheme="minorHAnsi"/>
                <w:sz w:val="18"/>
                <w:szCs w:val="18"/>
                <w:lang w:eastAsia="en-AU"/>
              </w:rPr>
              <w:br/>
              <w:t>DNA damage in cells = 6.0 microwatts</w:t>
            </w:r>
          </w:p>
        </w:tc>
        <w:tc>
          <w:tcPr>
            <w:tcW w:w="4394" w:type="dxa"/>
            <w:hideMark/>
          </w:tcPr>
          <w:p w14:paraId="6F7B34A2" w14:textId="77777777" w:rsidR="00C326DD" w:rsidRDefault="00C326DD" w:rsidP="00D211EB">
            <w:pPr>
              <w:spacing w:before="120"/>
              <w:rPr>
                <w:rFonts w:cstheme="minorHAnsi"/>
                <w:sz w:val="18"/>
                <w:szCs w:val="18"/>
              </w:rPr>
            </w:pPr>
            <w:r w:rsidRPr="00952EB1">
              <w:rPr>
                <w:rFonts w:cstheme="minorHAnsi"/>
                <w:sz w:val="18"/>
                <w:szCs w:val="18"/>
              </w:rPr>
              <w:t>The only established health effects of exposure to RF EME are heating of biological tissue, electroporation and electrostimulation at very high exposure levels.</w:t>
            </w:r>
          </w:p>
          <w:p w14:paraId="649F0C08" w14:textId="77777777" w:rsidR="00C326DD" w:rsidRDefault="00C326DD" w:rsidP="00D211EB">
            <w:pPr>
              <w:spacing w:before="120"/>
              <w:rPr>
                <w:rFonts w:cstheme="minorHAnsi"/>
                <w:sz w:val="18"/>
                <w:szCs w:val="18"/>
              </w:rPr>
            </w:pPr>
            <w:r w:rsidRPr="00952EB1">
              <w:rPr>
                <w:rFonts w:cstheme="minorHAnsi"/>
                <w:sz w:val="18"/>
                <w:szCs w:val="18"/>
              </w:rPr>
              <w:t xml:space="preserve"> There is no substantiated scientific evidence for other adverse health effects from exposure to RF EME below the limits set within the Standard. </w:t>
            </w:r>
          </w:p>
          <w:p w14:paraId="449D7F60" w14:textId="77777777" w:rsidR="00C326DD" w:rsidRDefault="00C326DD" w:rsidP="00D211EB">
            <w:pPr>
              <w:spacing w:before="120"/>
              <w:rPr>
                <w:rFonts w:cstheme="minorHAnsi"/>
                <w:sz w:val="18"/>
                <w:szCs w:val="18"/>
              </w:rPr>
            </w:pPr>
          </w:p>
          <w:p w14:paraId="692C520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limits set to prevent these effects are very conservative incorporating significant safety factors for additional protection against uncertainties.</w:t>
            </w:r>
          </w:p>
        </w:tc>
        <w:tc>
          <w:tcPr>
            <w:tcW w:w="2268" w:type="dxa"/>
            <w:hideMark/>
          </w:tcPr>
          <w:p w14:paraId="6452B8D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E68E37E" w14:textId="77777777" w:rsidTr="0027412A">
        <w:trPr>
          <w:trHeight w:val="20"/>
        </w:trPr>
        <w:tc>
          <w:tcPr>
            <w:tcW w:w="1560" w:type="dxa"/>
            <w:hideMark/>
          </w:tcPr>
          <w:p w14:paraId="2B19BD1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15771F9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5. The draft’s assumption that health problems are caused primarily by heating is inconsistent with mechanisms that have been proposed to account for adverse effects on the body at non-heating levels of exposure, such as: </w:t>
            </w:r>
            <w:r w:rsidRPr="00952EB1">
              <w:rPr>
                <w:rFonts w:eastAsia="Times New Roman" w:cstheme="minorHAnsi"/>
                <w:sz w:val="18"/>
                <w:szCs w:val="18"/>
                <w:lang w:eastAsia="en-AU"/>
              </w:rPr>
              <w:br/>
              <w:t xml:space="preserve">• oxidative stress, implicated in many health problems, including cancer </w:t>
            </w:r>
            <w:r w:rsidRPr="00952EB1">
              <w:rPr>
                <w:rFonts w:eastAsia="Times New Roman" w:cstheme="minorHAnsi"/>
                <w:sz w:val="18"/>
                <w:szCs w:val="18"/>
                <w:lang w:eastAsia="en-AU"/>
              </w:rPr>
              <w:br/>
              <w:t xml:space="preserve">• activation of calcium ion channels </w:t>
            </w:r>
            <w:r w:rsidRPr="00952EB1">
              <w:rPr>
                <w:rFonts w:eastAsia="Times New Roman" w:cstheme="minorHAnsi"/>
                <w:sz w:val="18"/>
                <w:szCs w:val="18"/>
                <w:lang w:eastAsia="en-AU"/>
              </w:rPr>
              <w:br/>
              <w:t xml:space="preserve">• activation of mast cells. </w:t>
            </w:r>
            <w:r w:rsidRPr="00952EB1">
              <w:rPr>
                <w:rFonts w:eastAsia="Times New Roman" w:cstheme="minorHAnsi"/>
                <w:sz w:val="18"/>
                <w:szCs w:val="18"/>
                <w:lang w:eastAsia="en-AU"/>
              </w:rPr>
              <w:br/>
              <w:t xml:space="preserve">Example: </w:t>
            </w:r>
            <w:r w:rsidRPr="00952EB1">
              <w:rPr>
                <w:rFonts w:eastAsia="Times New Roman" w:cstheme="minorHAnsi"/>
                <w:sz w:val="18"/>
                <w:szCs w:val="18"/>
                <w:lang w:eastAsia="en-AU"/>
              </w:rPr>
              <w:br/>
              <w:t>Altered calcium metabolism in heart muscles = 2.5 microwatts</w:t>
            </w:r>
          </w:p>
        </w:tc>
        <w:tc>
          <w:tcPr>
            <w:tcW w:w="4394" w:type="dxa"/>
            <w:hideMark/>
          </w:tcPr>
          <w:p w14:paraId="1603218C"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mechanisms proposed for non-thermal effects (apart from electroporation and electrostimulation) have not been demonstrated.</w:t>
            </w:r>
          </w:p>
        </w:tc>
        <w:tc>
          <w:tcPr>
            <w:tcW w:w="2268" w:type="dxa"/>
            <w:hideMark/>
          </w:tcPr>
          <w:p w14:paraId="112AB4D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F4F5AE5" w14:textId="77777777" w:rsidTr="0027412A">
        <w:trPr>
          <w:trHeight w:val="20"/>
        </w:trPr>
        <w:tc>
          <w:tcPr>
            <w:tcW w:w="1560" w:type="dxa"/>
            <w:hideMark/>
          </w:tcPr>
          <w:p w14:paraId="08EC198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649B8E0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6. The draft’s claim to protect health is at odds with the fact that the International Agency for Research on Cancer has classified levels that comply with existing standards as a Class 2B carcinogen, in the same category as lead.</w:t>
            </w:r>
          </w:p>
        </w:tc>
        <w:tc>
          <w:tcPr>
            <w:tcW w:w="4394" w:type="dxa"/>
            <w:hideMark/>
          </w:tcPr>
          <w:p w14:paraId="3EA4A1C6" w14:textId="77777777" w:rsidR="00C326DD" w:rsidRDefault="00C326DD" w:rsidP="00D211EB">
            <w:pPr>
              <w:spacing w:before="120"/>
              <w:rPr>
                <w:rFonts w:cstheme="minorHAnsi"/>
                <w:sz w:val="18"/>
                <w:szCs w:val="18"/>
              </w:rPr>
            </w:pPr>
            <w:r w:rsidRPr="00952EB1">
              <w:rPr>
                <w:rFonts w:cstheme="minorHAnsi"/>
                <w:sz w:val="18"/>
                <w:szCs w:val="18"/>
              </w:rPr>
              <w:t xml:space="preserve">There is currently no substantiated scientific evidence that exposure to RF EME below the exposure limits set in the Standard causes cancer or any adverse health effect. </w:t>
            </w:r>
          </w:p>
          <w:p w14:paraId="4CDEECBD" w14:textId="77777777" w:rsidR="00C326DD" w:rsidRDefault="00C326DD" w:rsidP="00D211EB">
            <w:pPr>
              <w:spacing w:before="120"/>
              <w:rPr>
                <w:rFonts w:cstheme="minorHAnsi"/>
                <w:sz w:val="18"/>
                <w:szCs w:val="18"/>
              </w:rPr>
            </w:pPr>
            <w:r w:rsidRPr="00952EB1">
              <w:rPr>
                <w:rFonts w:cstheme="minorHAnsi"/>
                <w:sz w:val="18"/>
                <w:szCs w:val="18"/>
              </w:rPr>
              <w:t>Some studies have shown an association between heavy mobile and cordless phone use and brain cancer.</w:t>
            </w:r>
            <w:r>
              <w:rPr>
                <w:rFonts w:cstheme="minorHAnsi"/>
                <w:sz w:val="18"/>
                <w:szCs w:val="18"/>
              </w:rPr>
              <w:t xml:space="preserve"> </w:t>
            </w:r>
            <w:r w:rsidRPr="005C3BB2">
              <w:rPr>
                <w:rFonts w:cstheme="minorHAnsi"/>
                <w:sz w:val="18"/>
                <w:szCs w:val="18"/>
              </w:rPr>
              <w:t xml:space="preserve">These studies suffer from methodological shortcomings including biased information on mobile phone use. Other studies have not substantiated these results. </w:t>
            </w:r>
            <w:r w:rsidRPr="00952EB1">
              <w:rPr>
                <w:rFonts w:cstheme="minorHAnsi"/>
                <w:sz w:val="18"/>
                <w:szCs w:val="18"/>
              </w:rPr>
              <w:t xml:space="preserve">Based largely on this limited evidence the International Agency for Research on Cancer has classified RF fields as possibly carcinogenic to humans. </w:t>
            </w:r>
          </w:p>
          <w:p w14:paraId="1F2CF743" w14:textId="77777777" w:rsidR="00C326DD" w:rsidRDefault="00C326DD" w:rsidP="00D211EB">
            <w:pPr>
              <w:spacing w:before="120"/>
              <w:rPr>
                <w:rFonts w:cstheme="minorHAnsi"/>
                <w:sz w:val="18"/>
                <w:szCs w:val="18"/>
              </w:rPr>
            </w:pPr>
            <w:r w:rsidRPr="00952EB1">
              <w:rPr>
                <w:rFonts w:cstheme="minorHAnsi"/>
                <w:sz w:val="18"/>
                <w:szCs w:val="18"/>
              </w:rPr>
              <w:t>A study led by ARPANSA in 2018 found no link between the use of mobile phones in Australia and the incidence of brain cancers. It showed that although mobile phone use has risen rapidly since 2003, there has been no increase in any brain tumour types since then.</w:t>
            </w:r>
          </w:p>
          <w:p w14:paraId="1B168EB2" w14:textId="77777777" w:rsidR="00C326DD" w:rsidRDefault="00C326DD" w:rsidP="00D211EB">
            <w:pPr>
              <w:spacing w:before="120"/>
              <w:rPr>
                <w:rFonts w:cstheme="minorHAnsi"/>
                <w:sz w:val="18"/>
                <w:szCs w:val="18"/>
              </w:rPr>
            </w:pPr>
            <w:r w:rsidRPr="00952EB1">
              <w:rPr>
                <w:rFonts w:cstheme="minorHAnsi"/>
                <w:sz w:val="18"/>
                <w:szCs w:val="18"/>
              </w:rPr>
              <w:t xml:space="preserve">More rigorous long-term studies are being coordinated by WHO and Australia is taking part in this research program. </w:t>
            </w:r>
          </w:p>
          <w:p w14:paraId="4B6D15D6" w14:textId="77777777" w:rsidR="00C326DD" w:rsidRPr="00952EB1" w:rsidRDefault="00C326DD" w:rsidP="00D211EB">
            <w:pPr>
              <w:spacing w:before="120"/>
              <w:rPr>
                <w:rFonts w:eastAsia="Times New Roman" w:cstheme="minorHAnsi"/>
                <w:sz w:val="18"/>
                <w:szCs w:val="18"/>
                <w:lang w:eastAsia="en-AU"/>
              </w:rPr>
            </w:pPr>
          </w:p>
        </w:tc>
        <w:tc>
          <w:tcPr>
            <w:tcW w:w="2268" w:type="dxa"/>
            <w:hideMark/>
          </w:tcPr>
          <w:p w14:paraId="32EB7E0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349089C" w14:textId="77777777" w:rsidTr="0027412A">
        <w:trPr>
          <w:trHeight w:val="20"/>
        </w:trPr>
        <w:tc>
          <w:tcPr>
            <w:tcW w:w="1560" w:type="dxa"/>
            <w:hideMark/>
          </w:tcPr>
          <w:p w14:paraId="725EB01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35959B2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7. The draft’s claim to protect health is at odds with the experiences of many people in the community who report unpleasant symptoms, often referred to as Electromagnetic Hypersensitivity (EHS), when exposed to radiofrequency radiation from mobile phones, WiFi routers, mobile phone towers, smart meters and other wireless devices. Scientists in many countries have documented such reports and EHS is considered by some doctors in Australia to be a diagnosable condition.</w:t>
            </w:r>
          </w:p>
        </w:tc>
        <w:tc>
          <w:tcPr>
            <w:tcW w:w="4394" w:type="dxa"/>
            <w:hideMark/>
          </w:tcPr>
          <w:p w14:paraId="476ED1E8"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017792D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444376D" w14:textId="77777777" w:rsidTr="0027412A">
        <w:trPr>
          <w:trHeight w:val="20"/>
        </w:trPr>
        <w:tc>
          <w:tcPr>
            <w:tcW w:w="1560" w:type="dxa"/>
            <w:hideMark/>
          </w:tcPr>
          <w:p w14:paraId="03DC45F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34747B8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8. The reference levels in the draft are designed to protect (section 2.2) against:</w:t>
            </w:r>
            <w:r w:rsidRPr="00952EB1">
              <w:rPr>
                <w:rFonts w:eastAsia="Times New Roman" w:cstheme="minorHAnsi"/>
                <w:sz w:val="18"/>
                <w:szCs w:val="18"/>
                <w:lang w:eastAsia="en-AU"/>
              </w:rPr>
              <w:br/>
              <w:t xml:space="preserve"> • whole body exposure averaged over 30 mins </w:t>
            </w:r>
            <w:r w:rsidRPr="00952EB1">
              <w:rPr>
                <w:rFonts w:eastAsia="Times New Roman" w:cstheme="minorHAnsi"/>
                <w:sz w:val="18"/>
                <w:szCs w:val="18"/>
                <w:lang w:eastAsia="en-AU"/>
              </w:rPr>
              <w:br/>
              <w:t xml:space="preserve">• local exposure, averaged over 6 mins </w:t>
            </w:r>
            <w:r w:rsidRPr="00952EB1">
              <w:rPr>
                <w:rFonts w:eastAsia="Times New Roman" w:cstheme="minorHAnsi"/>
                <w:sz w:val="18"/>
                <w:szCs w:val="18"/>
                <w:lang w:eastAsia="en-AU"/>
              </w:rPr>
              <w:br/>
              <w:t xml:space="preserve">• brief local exposure, up to 6 mins </w:t>
            </w:r>
            <w:r w:rsidRPr="00952EB1">
              <w:rPr>
                <w:rFonts w:eastAsia="Times New Roman" w:cstheme="minorHAnsi"/>
                <w:sz w:val="18"/>
                <w:szCs w:val="18"/>
                <w:lang w:eastAsia="en-AU"/>
              </w:rPr>
              <w:br/>
              <w:t>• instantaneous local exposure.</w:t>
            </w:r>
            <w:r w:rsidRPr="00952EB1">
              <w:rPr>
                <w:rFonts w:eastAsia="Times New Roman" w:cstheme="minorHAnsi"/>
                <w:sz w:val="18"/>
                <w:szCs w:val="18"/>
                <w:lang w:eastAsia="en-AU"/>
              </w:rPr>
              <w:br/>
              <w:t>However, these levels are based on assumptions that averaging exposure for various periods of time (6 minutes / 30 minutes) is safe. It assumes that continuous exposure to a “smoother” signal has the same effect on the body as random signals with sharp bursts of radiation. This may not, in fact, be the case as It’s just as likely that a brief strong peak of exposure will damage the body.</w:t>
            </w:r>
          </w:p>
        </w:tc>
        <w:tc>
          <w:tcPr>
            <w:tcW w:w="4394" w:type="dxa"/>
            <w:hideMark/>
          </w:tcPr>
          <w:p w14:paraId="73B4CF39" w14:textId="77777777" w:rsidR="00C326DD" w:rsidRPr="00CB76F6" w:rsidRDefault="00C326DD" w:rsidP="00D211EB">
            <w:pPr>
              <w:spacing w:before="120"/>
              <w:rPr>
                <w:rFonts w:cstheme="minorHAnsi"/>
                <w:sz w:val="18"/>
                <w:szCs w:val="18"/>
              </w:rPr>
            </w:pPr>
            <w:r w:rsidRPr="00CB76F6">
              <w:rPr>
                <w:rFonts w:cstheme="minorHAnsi"/>
                <w:sz w:val="18"/>
                <w:szCs w:val="18"/>
              </w:rPr>
              <w:t>The ARPANSA RF Standard applies to all types of exposure, including short and long-term exposure.</w:t>
            </w:r>
          </w:p>
          <w:p w14:paraId="7A7EB956" w14:textId="77777777" w:rsidR="00C326DD" w:rsidRDefault="00C326DD" w:rsidP="00D211EB">
            <w:pPr>
              <w:spacing w:before="120"/>
              <w:rPr>
                <w:rFonts w:cstheme="minorHAnsi"/>
                <w:sz w:val="18"/>
                <w:szCs w:val="18"/>
              </w:rPr>
            </w:pPr>
            <w:r w:rsidRPr="00CB76F6">
              <w:rPr>
                <w:rFonts w:cstheme="minorHAnsi"/>
                <w:sz w:val="18"/>
                <w:szCs w:val="18"/>
              </w:rPr>
              <w:t xml:space="preserve">The averaging times mentioned in the Standard refer to the time it takes for a whole body (30 min) and localised (6 min) temperature rise to occur. </w:t>
            </w:r>
          </w:p>
          <w:p w14:paraId="6A990D5A" w14:textId="77777777" w:rsidR="00C326DD" w:rsidRDefault="00C326DD" w:rsidP="00D211EB">
            <w:pPr>
              <w:spacing w:before="120"/>
              <w:rPr>
                <w:rFonts w:cstheme="minorHAnsi"/>
                <w:sz w:val="18"/>
                <w:szCs w:val="18"/>
              </w:rPr>
            </w:pPr>
            <w:r w:rsidRPr="00CB76F6">
              <w:rPr>
                <w:rFonts w:cstheme="minorHAnsi"/>
                <w:sz w:val="18"/>
                <w:szCs w:val="18"/>
              </w:rPr>
              <w:t xml:space="preserve">At levels below the limits in the Standard, the temperature rises are </w:t>
            </w:r>
            <w:r w:rsidRPr="00316554">
              <w:rPr>
                <w:rFonts w:cstheme="minorHAnsi"/>
                <w:sz w:val="18"/>
                <w:szCs w:val="18"/>
              </w:rPr>
              <w:t>within normal body temperature variations</w:t>
            </w:r>
            <w:r w:rsidRPr="00CB76F6">
              <w:rPr>
                <w:rFonts w:cstheme="minorHAnsi"/>
                <w:sz w:val="18"/>
                <w:szCs w:val="18"/>
              </w:rPr>
              <w:t xml:space="preserve">. </w:t>
            </w:r>
          </w:p>
          <w:p w14:paraId="0CA2324E" w14:textId="77777777" w:rsidR="00C326DD" w:rsidRDefault="00C326DD" w:rsidP="00D211EB">
            <w:pPr>
              <w:spacing w:before="120"/>
              <w:rPr>
                <w:rFonts w:cstheme="minorHAnsi"/>
                <w:sz w:val="18"/>
                <w:szCs w:val="18"/>
              </w:rPr>
            </w:pPr>
            <w:r w:rsidRPr="00CB76F6">
              <w:rPr>
                <w:rFonts w:cstheme="minorHAnsi"/>
                <w:sz w:val="18"/>
                <w:szCs w:val="18"/>
              </w:rPr>
              <w:t xml:space="preserve">The exposure averaging times are designed for the purpose of assessing exposure levels, not setting time limits for exposure. </w:t>
            </w:r>
          </w:p>
          <w:p w14:paraId="4570906F" w14:textId="77777777" w:rsidR="00C326DD" w:rsidRPr="00CB76F6" w:rsidRDefault="00C326DD" w:rsidP="00D211EB">
            <w:pPr>
              <w:spacing w:before="120"/>
              <w:rPr>
                <w:rFonts w:cstheme="minorHAnsi"/>
                <w:sz w:val="18"/>
                <w:szCs w:val="18"/>
              </w:rPr>
            </w:pPr>
            <w:r w:rsidRPr="00CB76F6">
              <w:rPr>
                <w:rFonts w:cstheme="minorHAnsi"/>
                <w:sz w:val="18"/>
                <w:szCs w:val="18"/>
              </w:rPr>
              <w:t>Exposure to RF EME below the limits in the Standard do not have a cumulative effect.</w:t>
            </w:r>
          </w:p>
          <w:p w14:paraId="0A61D1B6" w14:textId="77777777" w:rsidR="00C326DD" w:rsidRDefault="00C326DD" w:rsidP="00D211EB">
            <w:pPr>
              <w:spacing w:before="120"/>
              <w:rPr>
                <w:rFonts w:eastAsia="Times New Roman" w:cstheme="minorHAnsi"/>
                <w:sz w:val="18"/>
                <w:szCs w:val="18"/>
                <w:lang w:eastAsia="en-AU"/>
              </w:rPr>
            </w:pPr>
            <w:r w:rsidRPr="00CB76F6">
              <w:rPr>
                <w:rFonts w:cstheme="minorHAnsi"/>
                <w:sz w:val="18"/>
                <w:szCs w:val="18"/>
              </w:rPr>
              <w:t>The substantiated harmful effects of exposure to RF EME are acute in nature and occur at very high levels, many times above the limits set in the Standard</w:t>
            </w:r>
            <w:r>
              <w:rPr>
                <w:rFonts w:cstheme="minorHAnsi"/>
                <w:sz w:val="18"/>
                <w:szCs w:val="18"/>
              </w:rPr>
              <w:t xml:space="preserve">. </w:t>
            </w:r>
            <w:r w:rsidRPr="00952EB1">
              <w:rPr>
                <w:rFonts w:eastAsia="Times New Roman" w:cstheme="minorHAnsi"/>
                <w:sz w:val="18"/>
                <w:szCs w:val="18"/>
                <w:lang w:eastAsia="en-AU"/>
              </w:rPr>
              <w:t xml:space="preserve">The ARPANSA </w:t>
            </w:r>
          </w:p>
          <w:p w14:paraId="65B6EF5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RF Standard accounts for all modes of RFEME transmission including continuous and pulsed. </w:t>
            </w:r>
          </w:p>
        </w:tc>
        <w:tc>
          <w:tcPr>
            <w:tcW w:w="2268" w:type="dxa"/>
            <w:hideMark/>
          </w:tcPr>
          <w:p w14:paraId="360977C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0B390E5" w14:textId="77777777" w:rsidTr="0027412A">
        <w:trPr>
          <w:trHeight w:val="20"/>
        </w:trPr>
        <w:tc>
          <w:tcPr>
            <w:tcW w:w="1560" w:type="dxa"/>
            <w:hideMark/>
          </w:tcPr>
          <w:p w14:paraId="680F244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27F026F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9. The draft protects against exposures for short periods of time (6 minutes / 30 minutes). It does NOT protect against long-term exposure such as people receive when using wireless equipment for hours each day every day for years on end , or vicariously exposed to wireless signal at their workplaces, schools (preschools through to higher education), in public spaces or exposed to neighbourhood wireless signals,  whether or not they use wireless equipment themselves. </w:t>
            </w:r>
            <w:r w:rsidRPr="00952EB1">
              <w:rPr>
                <w:rFonts w:eastAsia="Times New Roman" w:cstheme="minorHAnsi"/>
                <w:sz w:val="18"/>
                <w:szCs w:val="18"/>
                <w:lang w:eastAsia="en-AU"/>
              </w:rPr>
              <w:br/>
              <w:t xml:space="preserve">Examples </w:t>
            </w:r>
            <w:r w:rsidRPr="00952EB1">
              <w:rPr>
                <w:rFonts w:eastAsia="Times New Roman" w:cstheme="minorHAnsi"/>
                <w:sz w:val="18"/>
                <w:szCs w:val="18"/>
                <w:lang w:eastAsia="en-AU"/>
              </w:rPr>
              <w:br/>
              <w:t>Smart Meter = 7.93 microwatts</w:t>
            </w:r>
            <w:r w:rsidRPr="00952EB1">
              <w:rPr>
                <w:rFonts w:eastAsia="Times New Roman" w:cstheme="minorHAnsi"/>
                <w:sz w:val="18"/>
                <w:szCs w:val="18"/>
                <w:lang w:eastAsia="en-AU"/>
              </w:rPr>
              <w:br/>
              <w:t>Changes in Behaviour 30minute exposure (avoidance) = 10 microwatts</w:t>
            </w:r>
          </w:p>
        </w:tc>
        <w:tc>
          <w:tcPr>
            <w:tcW w:w="4394" w:type="dxa"/>
            <w:hideMark/>
          </w:tcPr>
          <w:p w14:paraId="4313A3C7" w14:textId="77777777" w:rsidR="00C326DD" w:rsidRPr="0053482C" w:rsidRDefault="00C326DD" w:rsidP="00D211EB">
            <w:pPr>
              <w:spacing w:before="120"/>
              <w:rPr>
                <w:rFonts w:cstheme="minorHAnsi"/>
                <w:sz w:val="18"/>
                <w:szCs w:val="18"/>
              </w:rPr>
            </w:pPr>
            <w:r w:rsidRPr="0053482C">
              <w:rPr>
                <w:rFonts w:cstheme="minorHAnsi"/>
                <w:sz w:val="18"/>
                <w:szCs w:val="18"/>
              </w:rPr>
              <w:t>The ARPANSA RF Standard applies to all types of exposure, including short and long-term exposure.</w:t>
            </w:r>
          </w:p>
          <w:p w14:paraId="637EDF29" w14:textId="77777777" w:rsidR="00C326DD" w:rsidRPr="0053482C" w:rsidRDefault="00C326DD" w:rsidP="00D211EB">
            <w:pPr>
              <w:spacing w:before="120"/>
              <w:rPr>
                <w:rFonts w:cstheme="minorHAnsi"/>
                <w:sz w:val="18"/>
                <w:szCs w:val="18"/>
              </w:rPr>
            </w:pPr>
            <w:r w:rsidRPr="0053482C">
              <w:rPr>
                <w:rFonts w:cstheme="minorHAnsi"/>
                <w:sz w:val="18"/>
                <w:szCs w:val="18"/>
              </w:rPr>
              <w:t xml:space="preserve">The averaging times mentioned in the Standard refer to the time it takes for a whole body (30 min) and localised (6 min) temperature rise to occur. </w:t>
            </w:r>
          </w:p>
          <w:p w14:paraId="154407E1" w14:textId="77777777" w:rsidR="00C326DD" w:rsidRPr="0053482C" w:rsidRDefault="00C326DD" w:rsidP="00D211EB">
            <w:pPr>
              <w:spacing w:before="120"/>
              <w:rPr>
                <w:rFonts w:cstheme="minorHAnsi"/>
                <w:sz w:val="18"/>
                <w:szCs w:val="18"/>
              </w:rPr>
            </w:pPr>
            <w:r w:rsidRPr="0053482C">
              <w:rPr>
                <w:rFonts w:cstheme="minorHAnsi"/>
                <w:sz w:val="18"/>
                <w:szCs w:val="18"/>
              </w:rPr>
              <w:t xml:space="preserve">At levels below the limits in the Standard, the temperature rises are within normal body temperature variations. </w:t>
            </w:r>
          </w:p>
          <w:p w14:paraId="6DEF105D" w14:textId="77777777" w:rsidR="00C326DD" w:rsidRPr="0053482C" w:rsidRDefault="00C326DD" w:rsidP="00D211EB">
            <w:pPr>
              <w:spacing w:before="120"/>
              <w:rPr>
                <w:rFonts w:cstheme="minorHAnsi"/>
                <w:sz w:val="18"/>
                <w:szCs w:val="18"/>
              </w:rPr>
            </w:pPr>
            <w:r w:rsidRPr="0053482C">
              <w:rPr>
                <w:rFonts w:cstheme="minorHAnsi"/>
                <w:sz w:val="18"/>
                <w:szCs w:val="18"/>
              </w:rPr>
              <w:t xml:space="preserve">The exposure averaging times are designed for the purpose of assessing exposure levels, not setting time limits for exposure. </w:t>
            </w:r>
          </w:p>
          <w:p w14:paraId="0753A085" w14:textId="77777777" w:rsidR="00C326DD" w:rsidRPr="0053482C" w:rsidRDefault="00C326DD" w:rsidP="00D211EB">
            <w:pPr>
              <w:spacing w:before="120"/>
              <w:rPr>
                <w:rFonts w:cstheme="minorHAnsi"/>
                <w:sz w:val="18"/>
                <w:szCs w:val="18"/>
              </w:rPr>
            </w:pPr>
            <w:r w:rsidRPr="0053482C">
              <w:rPr>
                <w:rFonts w:cstheme="minorHAnsi"/>
                <w:sz w:val="18"/>
                <w:szCs w:val="18"/>
              </w:rPr>
              <w:t>Exposure to RF EME below the limits in the Standard do not have a cumulative effect.</w:t>
            </w:r>
          </w:p>
          <w:p w14:paraId="2E41D4FA" w14:textId="77777777" w:rsidR="00C326DD" w:rsidRPr="0053482C" w:rsidRDefault="00C326DD" w:rsidP="00D211EB">
            <w:pPr>
              <w:spacing w:before="120"/>
              <w:rPr>
                <w:rFonts w:cstheme="minorHAnsi"/>
                <w:sz w:val="18"/>
                <w:szCs w:val="18"/>
              </w:rPr>
            </w:pPr>
            <w:r w:rsidRPr="0053482C">
              <w:rPr>
                <w:rFonts w:cstheme="minorHAnsi"/>
                <w:sz w:val="18"/>
                <w:szCs w:val="18"/>
              </w:rPr>
              <w:t>The substantiated harmful effects of exposure to RF EME are acute in nature and occur at very high levels, many times above the limits set in the Standard.</w:t>
            </w:r>
            <w:r>
              <w:rPr>
                <w:rFonts w:cstheme="minorHAnsi"/>
                <w:sz w:val="18"/>
                <w:szCs w:val="18"/>
              </w:rPr>
              <w:t xml:space="preserve"> </w:t>
            </w:r>
            <w:r w:rsidRPr="0053482C">
              <w:rPr>
                <w:rFonts w:cstheme="minorHAnsi"/>
                <w:sz w:val="18"/>
                <w:szCs w:val="18"/>
              </w:rPr>
              <w:t xml:space="preserve">The ARPANSA </w:t>
            </w:r>
          </w:p>
          <w:p w14:paraId="2E943950" w14:textId="77777777" w:rsidR="00C326DD" w:rsidRDefault="00C326DD" w:rsidP="00D211EB">
            <w:pPr>
              <w:spacing w:before="120"/>
              <w:rPr>
                <w:rFonts w:cstheme="minorHAnsi"/>
                <w:sz w:val="18"/>
                <w:szCs w:val="18"/>
              </w:rPr>
            </w:pPr>
            <w:r w:rsidRPr="0053482C">
              <w:rPr>
                <w:rFonts w:cstheme="minorHAnsi"/>
                <w:sz w:val="18"/>
                <w:szCs w:val="18"/>
              </w:rPr>
              <w:t xml:space="preserve">RF Standard accounts for all modes of RFEME transmission including continuous and pulsed. </w:t>
            </w:r>
            <w:r w:rsidRPr="00952EB1">
              <w:rPr>
                <w:rFonts w:cstheme="minorHAnsi"/>
                <w:sz w:val="18"/>
                <w:szCs w:val="18"/>
              </w:rPr>
              <w:t xml:space="preserve">The intensity of RF EME diminishes rapidly with distance away from the source. A person’s exposure will always be dominated by the device closest to them. </w:t>
            </w:r>
          </w:p>
          <w:p w14:paraId="07677846"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use of multiple devices in a confined space combined with exposures from infrastructure does not lead to cumulative exposures above the public exposure limits.</w:t>
            </w:r>
          </w:p>
        </w:tc>
        <w:tc>
          <w:tcPr>
            <w:tcW w:w="2268" w:type="dxa"/>
            <w:hideMark/>
          </w:tcPr>
          <w:p w14:paraId="277DD07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D9FCDC7" w14:textId="77777777" w:rsidTr="0027412A">
        <w:trPr>
          <w:trHeight w:val="20"/>
        </w:trPr>
        <w:tc>
          <w:tcPr>
            <w:tcW w:w="1560" w:type="dxa"/>
            <w:hideMark/>
          </w:tcPr>
          <w:p w14:paraId="23CA59F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24EB0C9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10. The draft protects against exposures for short periods of time (6 minutes / 30 minutes).  However, it doesn’t take into consideration the effect of exposure in conjunction with electromagnetic fields already present in infrastructure.</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In a study published in the journal Measurement Dr Malka Halgamuge and Lyn McLean, report on electromagnetic fields present in a hundred Australian homes. </w:t>
            </w:r>
            <w:r w:rsidRPr="00952EB1">
              <w:rPr>
                <w:rFonts w:eastAsia="Times New Roman" w:cstheme="minorHAnsi"/>
                <w:sz w:val="18"/>
                <w:szCs w:val="18"/>
                <w:lang w:eastAsia="en-AU"/>
              </w:rPr>
              <w:br/>
            </w:r>
            <w:r w:rsidRPr="00952EB1">
              <w:rPr>
                <w:rFonts w:eastAsia="Times New Roman" w:cstheme="minorHAnsi"/>
                <w:sz w:val="18"/>
                <w:szCs w:val="18"/>
                <w:lang w:eastAsia="en-AU"/>
              </w:rPr>
              <w:br/>
              <w:t>‘Our results show that high magnetic fields are even present in typical homes,’ said Dr Halgamuge, a lecturer in electrical engineering at the University of Melbourne. ‘They can be present from microwave ovens, conducive water pipes, meter boxes, and wiring, as well as external sources such as power lines, transformers and substations.’ The study analysed 3163 measurements of magnetic fields from 100 houses in different parts of Australia and provides data for appliances, different locations, conducive plumbing and other sources. It found that fields of above 4 milliGauss – a level classed as a possible carcinogen by the IARC – were present in many situations, with the potential of exposing residents in high-use locations such as beds. The results also showed that some brands of appliances generated much higher magnetic fields than others, suggesting that appliances can be designed in ways that reduce exposure to users. ‘Our results highlight the importance of measuring fields in every home,’ said Lyn McLean, Director of EMR Australia PL. ‘That way people can identify the magnetic fields that are present and take steps to reduce their exposure.’</w:t>
            </w:r>
            <w:r w:rsidRPr="00952EB1">
              <w:rPr>
                <w:rFonts w:eastAsia="Times New Roman" w:cstheme="minorHAnsi"/>
                <w:sz w:val="18"/>
                <w:szCs w:val="18"/>
                <w:lang w:eastAsia="en-AU"/>
              </w:rPr>
              <w:br/>
            </w:r>
            <w:r w:rsidRPr="00952EB1">
              <w:rPr>
                <w:rFonts w:eastAsia="Times New Roman" w:cstheme="minorHAnsi"/>
                <w:sz w:val="18"/>
                <w:szCs w:val="18"/>
                <w:lang w:eastAsia="en-AU"/>
              </w:rPr>
              <w:br/>
              <w:t>Halgamuge, MN and McLean, L, ‘Measurement and analysis of power-frequency magnetic fields in residences: Results from a pilot study’, Measurement 125:415-24, 2018.</w:t>
            </w:r>
          </w:p>
        </w:tc>
        <w:tc>
          <w:tcPr>
            <w:tcW w:w="4394" w:type="dxa"/>
            <w:hideMark/>
          </w:tcPr>
          <w:p w14:paraId="684FA45F" w14:textId="77777777" w:rsidR="00C326DD" w:rsidRPr="00CB76F6" w:rsidRDefault="00C326DD" w:rsidP="00D211EB">
            <w:pPr>
              <w:spacing w:before="120"/>
              <w:rPr>
                <w:rFonts w:cstheme="minorHAnsi"/>
                <w:sz w:val="18"/>
                <w:szCs w:val="18"/>
              </w:rPr>
            </w:pPr>
            <w:r w:rsidRPr="00CB76F6">
              <w:rPr>
                <w:rFonts w:cstheme="minorHAnsi"/>
                <w:sz w:val="18"/>
                <w:szCs w:val="18"/>
              </w:rPr>
              <w:t>The ARPANSA RF Standard applies to all types of exposure, including short and long-term exposure.</w:t>
            </w:r>
          </w:p>
          <w:p w14:paraId="5261B956" w14:textId="77777777" w:rsidR="00C326DD" w:rsidRDefault="00C326DD" w:rsidP="00D211EB">
            <w:pPr>
              <w:spacing w:before="120"/>
              <w:rPr>
                <w:rFonts w:cstheme="minorHAnsi"/>
                <w:sz w:val="18"/>
                <w:szCs w:val="18"/>
              </w:rPr>
            </w:pPr>
            <w:r w:rsidRPr="00CB76F6">
              <w:rPr>
                <w:rFonts w:cstheme="minorHAnsi"/>
                <w:sz w:val="18"/>
                <w:szCs w:val="18"/>
              </w:rPr>
              <w:t xml:space="preserve">The averaging times mentioned in the Standard refer to the time it takes for a whole body (30 min) and localised (6 min) temperature rise to occur. </w:t>
            </w:r>
          </w:p>
          <w:p w14:paraId="0A0FF681" w14:textId="77777777" w:rsidR="00C326DD" w:rsidRDefault="00C326DD" w:rsidP="00D211EB">
            <w:pPr>
              <w:spacing w:before="120"/>
              <w:rPr>
                <w:rFonts w:cstheme="minorHAnsi"/>
                <w:sz w:val="18"/>
                <w:szCs w:val="18"/>
              </w:rPr>
            </w:pPr>
            <w:r w:rsidRPr="00CB76F6">
              <w:rPr>
                <w:rFonts w:cstheme="minorHAnsi"/>
                <w:sz w:val="18"/>
                <w:szCs w:val="18"/>
              </w:rPr>
              <w:t xml:space="preserve">At levels below the limits in the Standard, the temperature rises are </w:t>
            </w:r>
            <w:r w:rsidRPr="00316554">
              <w:rPr>
                <w:rFonts w:cstheme="minorHAnsi"/>
                <w:sz w:val="18"/>
                <w:szCs w:val="18"/>
              </w:rPr>
              <w:t>within normal body temperature variations</w:t>
            </w:r>
            <w:r w:rsidRPr="00CB76F6">
              <w:rPr>
                <w:rFonts w:cstheme="minorHAnsi"/>
                <w:sz w:val="18"/>
                <w:szCs w:val="18"/>
              </w:rPr>
              <w:t xml:space="preserve">. </w:t>
            </w:r>
          </w:p>
          <w:p w14:paraId="217079AC" w14:textId="77777777" w:rsidR="00C326DD" w:rsidRDefault="00C326DD" w:rsidP="00D211EB">
            <w:pPr>
              <w:spacing w:before="120"/>
              <w:rPr>
                <w:rFonts w:cstheme="minorHAnsi"/>
                <w:sz w:val="18"/>
                <w:szCs w:val="18"/>
              </w:rPr>
            </w:pPr>
            <w:r w:rsidRPr="00CB76F6">
              <w:rPr>
                <w:rFonts w:cstheme="minorHAnsi"/>
                <w:sz w:val="18"/>
                <w:szCs w:val="18"/>
              </w:rPr>
              <w:t xml:space="preserve">The exposure averaging times are designed for the purpose of assessing exposure levels, not setting time limits for exposure. </w:t>
            </w:r>
          </w:p>
          <w:p w14:paraId="72F887E9" w14:textId="77777777" w:rsidR="00C326DD" w:rsidRPr="00CB76F6" w:rsidRDefault="00C326DD" w:rsidP="00D211EB">
            <w:pPr>
              <w:spacing w:before="120"/>
              <w:rPr>
                <w:rFonts w:cstheme="minorHAnsi"/>
                <w:sz w:val="18"/>
                <w:szCs w:val="18"/>
              </w:rPr>
            </w:pPr>
            <w:r w:rsidRPr="00CB76F6">
              <w:rPr>
                <w:rFonts w:cstheme="minorHAnsi"/>
                <w:sz w:val="18"/>
                <w:szCs w:val="18"/>
              </w:rPr>
              <w:t>Exposure to RF EME below the limits in the Standard do not have a cumulative effect.</w:t>
            </w:r>
          </w:p>
          <w:p w14:paraId="4382D9F9" w14:textId="77777777" w:rsidR="00C326DD" w:rsidRDefault="00C326DD" w:rsidP="00D211EB">
            <w:pPr>
              <w:spacing w:before="120"/>
              <w:rPr>
                <w:rFonts w:eastAsia="Times New Roman" w:cstheme="minorHAnsi"/>
                <w:sz w:val="18"/>
                <w:szCs w:val="18"/>
                <w:lang w:eastAsia="en-AU"/>
              </w:rPr>
            </w:pPr>
            <w:r w:rsidRPr="00CB76F6">
              <w:rPr>
                <w:rFonts w:cstheme="minorHAnsi"/>
                <w:sz w:val="18"/>
                <w:szCs w:val="18"/>
              </w:rPr>
              <w:t>The substantiated harmful effects of exposure to RF EME are acute in nature and occur at very high levels, many times above the limits set in the Standard</w:t>
            </w:r>
            <w:r>
              <w:rPr>
                <w:rFonts w:cstheme="minorHAnsi"/>
                <w:sz w:val="18"/>
                <w:szCs w:val="18"/>
              </w:rPr>
              <w:t xml:space="preserve">. </w:t>
            </w:r>
            <w:r w:rsidRPr="00952EB1">
              <w:rPr>
                <w:rFonts w:eastAsia="Times New Roman" w:cstheme="minorHAnsi"/>
                <w:sz w:val="18"/>
                <w:szCs w:val="18"/>
                <w:lang w:eastAsia="en-AU"/>
              </w:rPr>
              <w:t xml:space="preserve">The ARPANSA </w:t>
            </w:r>
          </w:p>
          <w:p w14:paraId="0DF107B1" w14:textId="77777777" w:rsidR="00C326DD" w:rsidRDefault="00C326DD" w:rsidP="00D211EB">
            <w:pPr>
              <w:spacing w:before="120"/>
              <w:rPr>
                <w:rFonts w:cstheme="minorHAnsi"/>
                <w:sz w:val="18"/>
                <w:szCs w:val="18"/>
              </w:rPr>
            </w:pPr>
            <w:r w:rsidRPr="00952EB1">
              <w:rPr>
                <w:rFonts w:eastAsia="Times New Roman" w:cstheme="minorHAnsi"/>
                <w:sz w:val="18"/>
                <w:szCs w:val="18"/>
                <w:lang w:eastAsia="en-AU"/>
              </w:rPr>
              <w:t>RF Standard accounts for all modes of RF</w:t>
            </w:r>
            <w:r>
              <w:rPr>
                <w:rFonts w:eastAsia="Times New Roman" w:cstheme="minorHAnsi"/>
                <w:sz w:val="18"/>
                <w:szCs w:val="18"/>
                <w:lang w:eastAsia="en-AU"/>
              </w:rPr>
              <w:t xml:space="preserve"> </w:t>
            </w:r>
            <w:r w:rsidRPr="00952EB1">
              <w:rPr>
                <w:rFonts w:eastAsia="Times New Roman" w:cstheme="minorHAnsi"/>
                <w:sz w:val="18"/>
                <w:szCs w:val="18"/>
                <w:lang w:eastAsia="en-AU"/>
              </w:rPr>
              <w:t>EME transmission including continuous and pulsed.</w:t>
            </w:r>
            <w:r w:rsidRPr="00952EB1">
              <w:rPr>
                <w:rFonts w:cstheme="minorHAnsi"/>
                <w:sz w:val="18"/>
                <w:szCs w:val="18"/>
              </w:rPr>
              <w:t xml:space="preserve">The intensity of RF EME diminishes rapidly with distance away from the source. </w:t>
            </w:r>
          </w:p>
          <w:p w14:paraId="72C0C9CB" w14:textId="77777777" w:rsidR="00C326DD" w:rsidRDefault="00C326DD" w:rsidP="00D211EB">
            <w:pPr>
              <w:spacing w:before="120"/>
              <w:rPr>
                <w:rFonts w:cstheme="minorHAnsi"/>
                <w:sz w:val="18"/>
                <w:szCs w:val="18"/>
              </w:rPr>
            </w:pPr>
            <w:r w:rsidRPr="00952EB1">
              <w:rPr>
                <w:rFonts w:cstheme="minorHAnsi"/>
                <w:sz w:val="18"/>
                <w:szCs w:val="18"/>
              </w:rPr>
              <w:t xml:space="preserve">A person’s exposure will always be dominated by the device closest to them. </w:t>
            </w:r>
          </w:p>
          <w:p w14:paraId="690A6F4C" w14:textId="77777777" w:rsidR="00C326DD" w:rsidRDefault="00C326DD" w:rsidP="00D211EB">
            <w:pPr>
              <w:spacing w:before="120"/>
              <w:rPr>
                <w:rFonts w:cstheme="minorHAnsi"/>
                <w:sz w:val="18"/>
                <w:szCs w:val="18"/>
              </w:rPr>
            </w:pPr>
            <w:r w:rsidRPr="00952EB1">
              <w:rPr>
                <w:rFonts w:cstheme="minorHAnsi"/>
                <w:sz w:val="18"/>
                <w:szCs w:val="18"/>
              </w:rPr>
              <w:t xml:space="preserve">The use of multiple devices in a confined space combined with exposures from infrastructure does not lead to cumulative exposures above the public exposure limits. </w:t>
            </w:r>
          </w:p>
          <w:p w14:paraId="505CAEDE"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Extremely low frequency magnetic fields from power supply infrastructure and appliances in the home in the referenced study are not the subject of RPS S-1, rather they are covered by the ICNIRPS (2010) low frequency guidelines. </w:t>
            </w:r>
          </w:p>
        </w:tc>
        <w:tc>
          <w:tcPr>
            <w:tcW w:w="2268" w:type="dxa"/>
            <w:hideMark/>
          </w:tcPr>
          <w:p w14:paraId="0EAD68F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A74F689" w14:textId="77777777" w:rsidTr="0027412A">
        <w:trPr>
          <w:trHeight w:val="20"/>
        </w:trPr>
        <w:tc>
          <w:tcPr>
            <w:tcW w:w="1560" w:type="dxa"/>
            <w:hideMark/>
          </w:tcPr>
          <w:p w14:paraId="66A6182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CFA116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11. The draft allows higher levels of exposure than those permitted by standards in countries such as Russia, Switzerland, Austria and Italy, which draw on the same scientific evidence. </w:t>
            </w:r>
            <w:r w:rsidRPr="00952EB1">
              <w:rPr>
                <w:rFonts w:eastAsia="Times New Roman" w:cstheme="minorHAnsi"/>
                <w:sz w:val="18"/>
                <w:szCs w:val="18"/>
                <w:lang w:eastAsia="en-AU"/>
              </w:rPr>
              <w:br/>
              <w:t xml:space="preserve"> </w:t>
            </w:r>
            <w:r w:rsidRPr="00952EB1">
              <w:rPr>
                <w:rFonts w:eastAsia="Times New Roman" w:cstheme="minorHAnsi"/>
                <w:sz w:val="18"/>
                <w:szCs w:val="18"/>
                <w:lang w:eastAsia="en-AU"/>
              </w:rPr>
              <w:br/>
              <w:t>Note: Salzburg have an inside and outside exposure level.</w:t>
            </w:r>
          </w:p>
        </w:tc>
        <w:tc>
          <w:tcPr>
            <w:tcW w:w="4394" w:type="dxa"/>
            <w:hideMark/>
          </w:tcPr>
          <w:p w14:paraId="707A3F7B" w14:textId="77777777" w:rsidR="00C326DD" w:rsidRDefault="00C326DD" w:rsidP="00D211EB">
            <w:pPr>
              <w:spacing w:before="120"/>
              <w:rPr>
                <w:rFonts w:cstheme="minorHAnsi"/>
                <w:sz w:val="18"/>
                <w:szCs w:val="18"/>
              </w:rPr>
            </w:pPr>
            <w:r w:rsidRPr="00952EB1">
              <w:rPr>
                <w:rFonts w:cstheme="minorHAnsi"/>
                <w:sz w:val="18"/>
                <w:szCs w:val="18"/>
              </w:rPr>
              <w:t>ARPANSA is aware that some regions around the world have set exposure limits lower than the limits of the ARPANSA RF Standard.</w:t>
            </w:r>
            <w:r>
              <w:rPr>
                <w:rFonts w:cstheme="minorHAnsi"/>
                <w:sz w:val="18"/>
                <w:szCs w:val="18"/>
              </w:rPr>
              <w:t xml:space="preserve"> </w:t>
            </w:r>
            <w:r w:rsidRPr="00952EB1">
              <w:rPr>
                <w:rFonts w:cstheme="minorHAnsi"/>
                <w:sz w:val="18"/>
                <w:szCs w:val="18"/>
              </w:rPr>
              <w:t xml:space="preserve">However, these limits are not based on substantiated scientific evidence. </w:t>
            </w:r>
          </w:p>
          <w:p w14:paraId="1CE2523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ARPANSA and other health authorities such as the World Health Organization do not support the adoption of arbitrary exposure limits.</w:t>
            </w:r>
          </w:p>
        </w:tc>
        <w:tc>
          <w:tcPr>
            <w:tcW w:w="2268" w:type="dxa"/>
            <w:hideMark/>
          </w:tcPr>
          <w:p w14:paraId="3177C2B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DA28A72" w14:textId="77777777" w:rsidTr="0027412A">
        <w:trPr>
          <w:trHeight w:val="20"/>
        </w:trPr>
        <w:tc>
          <w:tcPr>
            <w:tcW w:w="1560" w:type="dxa"/>
            <w:hideMark/>
          </w:tcPr>
          <w:p w14:paraId="5422D7B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57BB2BB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12. It is premature to establish safety limits for 5G frequencies as no epidemiological testing has been conducted on exposed populations. Humans are electromagnetic beings. The human heart, brain and nervous system works by using electrical signals and this can be monitored using EEG and ECG. Therapeutic applications of non-ionising radiation are widely used, and the fact that doctors use electro therapy for healing purposes proves that frequencies do interact and have an effect on the body. Although some non-ionising electromagnetic frequencies are beneficial for healing, other frequencies have potentially harmful biological effects. With the new frontier in medicine, the human micro-biome, discovering the interaction between micro-organisms and the beneficial impact on human health, it is imperative that testing be thorough and determine the effects on ALL currently known components of human health.</w:t>
            </w:r>
          </w:p>
        </w:tc>
        <w:tc>
          <w:tcPr>
            <w:tcW w:w="4394" w:type="dxa"/>
            <w:hideMark/>
          </w:tcPr>
          <w:p w14:paraId="42885B27" w14:textId="77777777" w:rsidR="00C326DD" w:rsidRDefault="00C326DD" w:rsidP="00D211EB">
            <w:pPr>
              <w:spacing w:before="120"/>
              <w:rPr>
                <w:rFonts w:cstheme="minorHAnsi"/>
                <w:sz w:val="18"/>
                <w:szCs w:val="18"/>
              </w:rPr>
            </w:pPr>
            <w:r w:rsidRPr="00952EB1">
              <w:rPr>
                <w:rFonts w:cstheme="minorHAnsi"/>
                <w:sz w:val="18"/>
                <w:szCs w:val="18"/>
              </w:rPr>
              <w:t>The current and proposed higher operating frequencies for the 5G network are covered within the ARPANSA RF Standard</w:t>
            </w:r>
            <w:r>
              <w:rPr>
                <w:rFonts w:cstheme="minorHAnsi"/>
                <w:sz w:val="18"/>
                <w:szCs w:val="18"/>
              </w:rPr>
              <w:t>,</w:t>
            </w:r>
            <w:r w:rsidRPr="00952EB1">
              <w:rPr>
                <w:rFonts w:cstheme="minorHAnsi"/>
                <w:sz w:val="18"/>
                <w:szCs w:val="18"/>
              </w:rPr>
              <w:t xml:space="preserve"> which sets both public and occupational exposure limits up to 300 GHz. </w:t>
            </w:r>
          </w:p>
          <w:p w14:paraId="041DBAF1" w14:textId="77777777" w:rsidR="00C326DD" w:rsidRDefault="00C326DD" w:rsidP="00D211EB">
            <w:pPr>
              <w:spacing w:before="120"/>
              <w:rPr>
                <w:rFonts w:cstheme="minorHAnsi"/>
                <w:sz w:val="18"/>
                <w:szCs w:val="18"/>
              </w:rPr>
            </w:pPr>
            <w:r w:rsidRPr="00952EB1">
              <w:rPr>
                <w:rFonts w:cstheme="minorHAnsi"/>
                <w:sz w:val="18"/>
                <w:szCs w:val="18"/>
              </w:rPr>
              <w:t xml:space="preserve">At these higher 5G frequencies, the limits in the ARPANSA RF Standard are set to well below where any measurable heating at the surface of the skin and the eye occur. </w:t>
            </w:r>
          </w:p>
          <w:p w14:paraId="039965E1" w14:textId="77777777" w:rsidR="00C326DD" w:rsidRDefault="00C326DD" w:rsidP="00D211EB">
            <w:pPr>
              <w:spacing w:before="120"/>
              <w:rPr>
                <w:rFonts w:cstheme="minorHAnsi"/>
                <w:sz w:val="18"/>
                <w:szCs w:val="18"/>
              </w:rPr>
            </w:pPr>
            <w:r w:rsidRPr="00952EB1">
              <w:rPr>
                <w:rFonts w:cstheme="minorHAnsi"/>
                <w:sz w:val="18"/>
                <w:szCs w:val="18"/>
              </w:rPr>
              <w:t xml:space="preserve">It is the assessment of ARPANSA that there is substantiated scientific evidence to support any adverse health effects from low-level exposure to RF EME associated with telecommunications and wireless technology below the limits set within the ARPANSA RF Standard, including the 5G network. </w:t>
            </w:r>
          </w:p>
          <w:p w14:paraId="2EE6104D"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safety of RF EME exposure is a highly active area of science and thousands of studies have been published worldwide. The research into the safety of RF EME has been reviewed by ARPANSA and other international health authorities. Health risk assessments take into account the body of available evidence and summarise the scientific and health implications of these. This is very important as no single study can provide conclusive evidence of safety or harm.</w:t>
            </w:r>
          </w:p>
        </w:tc>
        <w:tc>
          <w:tcPr>
            <w:tcW w:w="2268" w:type="dxa"/>
            <w:hideMark/>
          </w:tcPr>
          <w:p w14:paraId="4B0C303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149104C" w14:textId="77777777" w:rsidTr="0027412A">
        <w:trPr>
          <w:trHeight w:val="20"/>
        </w:trPr>
        <w:tc>
          <w:tcPr>
            <w:tcW w:w="1560" w:type="dxa"/>
            <w:hideMark/>
          </w:tcPr>
          <w:p w14:paraId="4FA5F06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2C05B4E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13. While the draft standards cater to the telecommunications industry, it leaves the government and businesses open to future class actions. Wireless technologies are being rolled out faster than science can evaluate the risks and the insurance industry is reluctant to insure against exposure to EMR due to the lack of safety testing. The financial burden of compensation, the burden on the health system and the cost of the burden of the care of individuals will negatively impact the economy. Increased need for doctors, specialists(including mental health and diagnostic specialists), equipment, downtime from illness or care responsibilities; mis-diagnosis, wrongly prescribed medications/interventions for EMR caused hyperactivity, depression, anxiety, health complaints, infertility and birth defects in the future which have arisen from EMR exposure in utero, the list goes on. It is imperative that the standards demonstrate to the insurance industry that EMR technology and implementation into the environment at large, is insurable. </w:t>
            </w:r>
            <w:r w:rsidRPr="00952EB1">
              <w:rPr>
                <w:rFonts w:eastAsia="Times New Roman" w:cstheme="minorHAnsi"/>
                <w:sz w:val="18"/>
                <w:szCs w:val="18"/>
                <w:lang w:eastAsia="en-AU"/>
              </w:rPr>
              <w:br/>
              <w:t>SONAR 2019: New emerging risk insights https://www.swissre.com/institute/research/sonar/sonar2019.html</w:t>
            </w:r>
            <w:r w:rsidRPr="00952EB1">
              <w:rPr>
                <w:rFonts w:eastAsia="Times New Roman" w:cstheme="minorHAnsi"/>
                <w:sz w:val="18"/>
                <w:szCs w:val="18"/>
                <w:lang w:eastAsia="en-AU"/>
              </w:rPr>
              <w:br/>
              <w:t>By Martin Weymann, Head Sustainability, Emerging &amp; PRM, &amp; Rainer Egloff, Senior Risk Manager, Group Risk Management Published on:22 May 2019</w:t>
            </w:r>
          </w:p>
        </w:tc>
        <w:tc>
          <w:tcPr>
            <w:tcW w:w="4394" w:type="dxa"/>
            <w:hideMark/>
          </w:tcPr>
          <w:p w14:paraId="71FAE9CC"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ARPANSA's role is to maintain the appropriate RF exposure standard and the revised standard is based on </w:t>
            </w:r>
            <w:r>
              <w:rPr>
                <w:rFonts w:cstheme="minorHAnsi"/>
                <w:sz w:val="18"/>
                <w:szCs w:val="18"/>
              </w:rPr>
              <w:t>substantiated</w:t>
            </w:r>
            <w:r w:rsidRPr="00952EB1">
              <w:rPr>
                <w:rFonts w:cstheme="minorHAnsi"/>
                <w:sz w:val="18"/>
                <w:szCs w:val="18"/>
              </w:rPr>
              <w:t xml:space="preserve"> science and international best practice. </w:t>
            </w:r>
          </w:p>
        </w:tc>
        <w:tc>
          <w:tcPr>
            <w:tcW w:w="2268" w:type="dxa"/>
            <w:hideMark/>
          </w:tcPr>
          <w:p w14:paraId="41E8210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F6003EC" w14:textId="77777777" w:rsidTr="0027412A">
        <w:trPr>
          <w:trHeight w:val="20"/>
        </w:trPr>
        <w:tc>
          <w:tcPr>
            <w:tcW w:w="1560" w:type="dxa"/>
            <w:hideMark/>
          </w:tcPr>
          <w:p w14:paraId="6B02F0E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6AE097B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14. In light of the uncertainty about safe levels of exposure in the scientific literature where large areas of uncertainties remain about the long-term impact of EMR on human health and the environment, and without the inclusion of the precautionary principle to help protect children (including risk to sperm, ova, and unborn) the document must recommend a precautionary approach to exposure and include suggestions for achieving this. It could well be argued that, in its present form, the draft standard caters more for the profitability of the telecommunications industry than the health of the Australian public and workers. If Australians are to have confidence in the ARPANSA RF standard, then the issues raised above need to be addressed before a new standard is released.</w:t>
            </w:r>
          </w:p>
        </w:tc>
        <w:tc>
          <w:tcPr>
            <w:tcW w:w="4394" w:type="dxa"/>
            <w:hideMark/>
          </w:tcPr>
          <w:p w14:paraId="4529767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incorporates significant safety factors to set limits many times below exposures where established health effects occur in order to provide strong protection and account for uncertainty.</w:t>
            </w:r>
          </w:p>
        </w:tc>
        <w:tc>
          <w:tcPr>
            <w:tcW w:w="2268" w:type="dxa"/>
            <w:hideMark/>
          </w:tcPr>
          <w:p w14:paraId="62B1859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33C4FEF" w14:textId="77777777" w:rsidTr="0027412A">
        <w:trPr>
          <w:trHeight w:val="20"/>
        </w:trPr>
        <w:tc>
          <w:tcPr>
            <w:tcW w:w="1560" w:type="dxa"/>
            <w:hideMark/>
          </w:tcPr>
          <w:p w14:paraId="3183427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1398840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draft standard was developed primarily by government employees as well as a representative of the Mobile Carriers’ Forum and a specialist in occupational health. Even though the exposure limits are intended to be applied to the general public and workers, no members of the general public or worker organisations were included. (A former</w:t>
            </w:r>
            <w:r w:rsidRPr="00952EB1">
              <w:rPr>
                <w:rFonts w:eastAsia="Times New Roman" w:cstheme="minorHAnsi"/>
                <w:sz w:val="18"/>
                <w:szCs w:val="18"/>
                <w:lang w:eastAsia="en-AU"/>
              </w:rPr>
              <w:br/>
              <w:t>Standards Australia standard-setting committee included community and union representatives.)</w:t>
            </w:r>
          </w:p>
        </w:tc>
        <w:tc>
          <w:tcPr>
            <w:tcW w:w="4394" w:type="dxa"/>
            <w:hideMark/>
          </w:tcPr>
          <w:p w14:paraId="5D0DC301"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was developed by a committee whose members have relevant expertise in RF EME exposure and health and underwent drafting consultation with work health and safety management stakeholders.</w:t>
            </w:r>
          </w:p>
        </w:tc>
        <w:tc>
          <w:tcPr>
            <w:tcW w:w="2268" w:type="dxa"/>
            <w:hideMark/>
          </w:tcPr>
          <w:p w14:paraId="73FEDB9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32C11FB" w14:textId="77777777" w:rsidTr="0027412A">
        <w:trPr>
          <w:trHeight w:val="20"/>
        </w:trPr>
        <w:tc>
          <w:tcPr>
            <w:tcW w:w="1560" w:type="dxa"/>
            <w:hideMark/>
          </w:tcPr>
          <w:p w14:paraId="0BD3505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44BD6B7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reference levels in the draft are designed to protect (section 2.2) against:</w:t>
            </w:r>
            <w:r w:rsidRPr="00952EB1">
              <w:rPr>
                <w:rFonts w:eastAsia="Times New Roman" w:cstheme="minorHAnsi"/>
                <w:sz w:val="18"/>
                <w:szCs w:val="18"/>
                <w:lang w:eastAsia="en-AU"/>
              </w:rPr>
              <w:br/>
              <w:t>• whole body exposure averaged over 30 mins</w:t>
            </w:r>
            <w:r w:rsidRPr="00952EB1">
              <w:rPr>
                <w:rFonts w:eastAsia="Times New Roman" w:cstheme="minorHAnsi"/>
                <w:sz w:val="18"/>
                <w:szCs w:val="18"/>
                <w:lang w:eastAsia="en-AU"/>
              </w:rPr>
              <w:br/>
              <w:t>• local exposure, averaged over 6 mins</w:t>
            </w:r>
            <w:r w:rsidRPr="00952EB1">
              <w:rPr>
                <w:rFonts w:eastAsia="Times New Roman" w:cstheme="minorHAnsi"/>
                <w:sz w:val="18"/>
                <w:szCs w:val="18"/>
                <w:lang w:eastAsia="en-AU"/>
              </w:rPr>
              <w:br/>
              <w:t>• brief local exposure, up to 6 mins</w:t>
            </w:r>
            <w:r w:rsidRPr="00952EB1">
              <w:rPr>
                <w:rFonts w:eastAsia="Times New Roman" w:cstheme="minorHAnsi"/>
                <w:sz w:val="18"/>
                <w:szCs w:val="18"/>
                <w:lang w:eastAsia="en-AU"/>
              </w:rPr>
              <w:br/>
              <w:t xml:space="preserve">• instantaneous local exposure. </w:t>
            </w:r>
            <w:r w:rsidRPr="00952EB1">
              <w:rPr>
                <w:rFonts w:eastAsia="Times New Roman" w:cstheme="minorHAnsi"/>
                <w:sz w:val="18"/>
                <w:szCs w:val="18"/>
                <w:lang w:eastAsia="en-AU"/>
              </w:rPr>
              <w:br/>
            </w:r>
            <w:r w:rsidRPr="00952EB1">
              <w:rPr>
                <w:rFonts w:eastAsia="Times New Roman" w:cstheme="minorHAnsi"/>
                <w:sz w:val="18"/>
                <w:szCs w:val="18"/>
                <w:lang w:eastAsia="en-AU"/>
              </w:rPr>
              <w:br/>
              <w:t>However, these levels are based on assumptions that averaging exposure for various periods of time (6 minutes / 30 minutes) is safe. It assumes that continuous exposure to a “smoother” signal has the same effect on the body as random signals with sharp bursts of radiation. This may not, in fact, be the case as It’s just as likely that a brief strong peak ofexposure will damage the body.</w:t>
            </w:r>
            <w:r w:rsidRPr="00952EB1">
              <w:rPr>
                <w:rFonts w:eastAsia="Times New Roman" w:cstheme="minorHAnsi"/>
                <w:sz w:val="18"/>
                <w:szCs w:val="18"/>
                <w:lang w:eastAsia="en-AU"/>
              </w:rPr>
              <w:br/>
            </w:r>
            <w:r w:rsidRPr="00952EB1">
              <w:rPr>
                <w:rFonts w:eastAsia="Times New Roman" w:cstheme="minorHAnsi"/>
                <w:sz w:val="18"/>
                <w:szCs w:val="18"/>
                <w:lang w:eastAsia="en-AU"/>
              </w:rPr>
              <w:br/>
              <w:t>The draft protects against exposures for short periods of time (6 minutes / 30 minutes). It does NOT protect against long-term exposure such as people receive when using wireless equipment for hours each day every day for years on end.</w:t>
            </w:r>
            <w:r w:rsidRPr="00952EB1">
              <w:rPr>
                <w:rFonts w:eastAsia="Times New Roman" w:cstheme="minorHAnsi"/>
                <w:sz w:val="18"/>
                <w:szCs w:val="18"/>
                <w:lang w:eastAsia="en-AU"/>
              </w:rPr>
              <w:br/>
              <w:t>The draft allows higher levels of exposure than those permitted by standards in countries such as Russia, Switzerland, Austria and Italy, which draw on the same scientific evidence.</w:t>
            </w:r>
            <w:r w:rsidRPr="00952EB1">
              <w:rPr>
                <w:rFonts w:eastAsia="Times New Roman" w:cstheme="minorHAnsi"/>
                <w:sz w:val="18"/>
                <w:szCs w:val="18"/>
                <w:lang w:eastAsia="en-AU"/>
              </w:rPr>
              <w:br/>
            </w:r>
            <w:r w:rsidRPr="00952EB1">
              <w:rPr>
                <w:rFonts w:eastAsia="Times New Roman" w:cstheme="minorHAnsi"/>
                <w:sz w:val="18"/>
                <w:szCs w:val="18"/>
                <w:lang w:eastAsia="en-AU"/>
              </w:rPr>
              <w:br/>
              <w:t>It is premature to establish safety limits for 5G frequencies as no epidemiological testing has been conducted on exposed populations.</w:t>
            </w:r>
            <w:r w:rsidRPr="00952EB1">
              <w:rPr>
                <w:rFonts w:eastAsia="Times New Roman" w:cstheme="minorHAnsi"/>
                <w:sz w:val="18"/>
                <w:szCs w:val="18"/>
                <w:lang w:eastAsia="en-AU"/>
              </w:rPr>
              <w:br/>
            </w:r>
            <w:r w:rsidRPr="00952EB1">
              <w:rPr>
                <w:rFonts w:eastAsia="Times New Roman" w:cstheme="minorHAnsi"/>
                <w:sz w:val="18"/>
                <w:szCs w:val="18"/>
                <w:lang w:eastAsia="en-AU"/>
              </w:rPr>
              <w:br/>
              <w:t>In light of the uncertainty about safe levels of exposure in the scientific literature, the document must recommend a precautionary approach to exposure and include suggestions for achieving this.</w:t>
            </w:r>
          </w:p>
        </w:tc>
        <w:tc>
          <w:tcPr>
            <w:tcW w:w="4394" w:type="dxa"/>
            <w:hideMark/>
          </w:tcPr>
          <w:p w14:paraId="31CFF8D0" w14:textId="77777777" w:rsidR="00C326DD" w:rsidRPr="00CB76F6" w:rsidRDefault="00C326DD" w:rsidP="00D211EB">
            <w:pPr>
              <w:spacing w:before="120"/>
              <w:rPr>
                <w:rFonts w:cstheme="minorHAnsi"/>
                <w:sz w:val="18"/>
                <w:szCs w:val="18"/>
              </w:rPr>
            </w:pPr>
            <w:r w:rsidRPr="00CB76F6">
              <w:rPr>
                <w:rFonts w:cstheme="minorHAnsi"/>
                <w:sz w:val="18"/>
                <w:szCs w:val="18"/>
              </w:rPr>
              <w:t>The ARPANSA RF Standard applies to all types of exposure, including short and long-term exposure.</w:t>
            </w:r>
          </w:p>
          <w:p w14:paraId="12891BD5" w14:textId="77777777" w:rsidR="00C326DD" w:rsidRDefault="00C326DD" w:rsidP="00D211EB">
            <w:pPr>
              <w:spacing w:before="120"/>
              <w:rPr>
                <w:rFonts w:cstheme="minorHAnsi"/>
                <w:sz w:val="18"/>
                <w:szCs w:val="18"/>
              </w:rPr>
            </w:pPr>
            <w:r w:rsidRPr="00CB76F6">
              <w:rPr>
                <w:rFonts w:cstheme="minorHAnsi"/>
                <w:sz w:val="18"/>
                <w:szCs w:val="18"/>
              </w:rPr>
              <w:t xml:space="preserve">The averaging times mentioned in the Standard refer to the time it takes for a whole body (30 min) and localised (6 min) temperature rise to occur. </w:t>
            </w:r>
          </w:p>
          <w:p w14:paraId="30FD6CCF" w14:textId="77777777" w:rsidR="00C326DD" w:rsidRDefault="00C326DD" w:rsidP="00D211EB">
            <w:pPr>
              <w:spacing w:before="120"/>
              <w:rPr>
                <w:rFonts w:cstheme="minorHAnsi"/>
                <w:sz w:val="18"/>
                <w:szCs w:val="18"/>
              </w:rPr>
            </w:pPr>
            <w:r w:rsidRPr="00CB76F6">
              <w:rPr>
                <w:rFonts w:cstheme="minorHAnsi"/>
                <w:sz w:val="18"/>
                <w:szCs w:val="18"/>
              </w:rPr>
              <w:t xml:space="preserve">At levels below the limits in the Standard, the temperature rises are </w:t>
            </w:r>
            <w:r w:rsidRPr="00316554">
              <w:rPr>
                <w:rFonts w:cstheme="minorHAnsi"/>
                <w:sz w:val="18"/>
                <w:szCs w:val="18"/>
              </w:rPr>
              <w:t>within normal body temperature variations</w:t>
            </w:r>
            <w:r w:rsidRPr="00CB76F6">
              <w:rPr>
                <w:rFonts w:cstheme="minorHAnsi"/>
                <w:sz w:val="18"/>
                <w:szCs w:val="18"/>
              </w:rPr>
              <w:t xml:space="preserve">. </w:t>
            </w:r>
          </w:p>
          <w:p w14:paraId="0543FE0B" w14:textId="77777777" w:rsidR="00C326DD" w:rsidRDefault="00C326DD" w:rsidP="00D211EB">
            <w:pPr>
              <w:spacing w:before="120"/>
              <w:rPr>
                <w:rFonts w:cstheme="minorHAnsi"/>
                <w:sz w:val="18"/>
                <w:szCs w:val="18"/>
              </w:rPr>
            </w:pPr>
            <w:r w:rsidRPr="00CB76F6">
              <w:rPr>
                <w:rFonts w:cstheme="minorHAnsi"/>
                <w:sz w:val="18"/>
                <w:szCs w:val="18"/>
              </w:rPr>
              <w:t xml:space="preserve">The exposure averaging times are designed for the purpose of assessing exposure levels, not setting time limits for exposure. </w:t>
            </w:r>
          </w:p>
          <w:p w14:paraId="1C75B25B" w14:textId="77777777" w:rsidR="00C326DD" w:rsidRPr="00CB76F6" w:rsidRDefault="00C326DD" w:rsidP="00D211EB">
            <w:pPr>
              <w:spacing w:before="120"/>
              <w:rPr>
                <w:rFonts w:cstheme="minorHAnsi"/>
                <w:sz w:val="18"/>
                <w:szCs w:val="18"/>
              </w:rPr>
            </w:pPr>
            <w:r w:rsidRPr="00CB76F6">
              <w:rPr>
                <w:rFonts w:cstheme="minorHAnsi"/>
                <w:sz w:val="18"/>
                <w:szCs w:val="18"/>
              </w:rPr>
              <w:t>Exposure to RF EME below the limits in the Standard do not have a cumulative effect.</w:t>
            </w:r>
          </w:p>
          <w:p w14:paraId="6A481609" w14:textId="77777777" w:rsidR="00C326DD" w:rsidRDefault="00C326DD" w:rsidP="00D211EB">
            <w:pPr>
              <w:spacing w:before="120"/>
              <w:rPr>
                <w:rFonts w:eastAsia="Times New Roman" w:cstheme="minorHAnsi"/>
                <w:sz w:val="18"/>
                <w:szCs w:val="18"/>
                <w:lang w:eastAsia="en-AU"/>
              </w:rPr>
            </w:pPr>
            <w:r w:rsidRPr="00CB76F6">
              <w:rPr>
                <w:rFonts w:cstheme="minorHAnsi"/>
                <w:sz w:val="18"/>
                <w:szCs w:val="18"/>
              </w:rPr>
              <w:t>The substantiated harmful effects of exposure to RF EME are acute in nature and occur at very high levels, many times above the limits set in the Standard</w:t>
            </w:r>
            <w:r>
              <w:rPr>
                <w:rFonts w:cstheme="minorHAnsi"/>
                <w:sz w:val="18"/>
                <w:szCs w:val="18"/>
              </w:rPr>
              <w:t xml:space="preserve">. </w:t>
            </w:r>
            <w:r w:rsidRPr="00952EB1">
              <w:rPr>
                <w:rFonts w:eastAsia="Times New Roman" w:cstheme="minorHAnsi"/>
                <w:sz w:val="18"/>
                <w:szCs w:val="18"/>
                <w:lang w:eastAsia="en-AU"/>
              </w:rPr>
              <w:t xml:space="preserve">The ARPANSA </w:t>
            </w:r>
          </w:p>
          <w:p w14:paraId="6A825453" w14:textId="77777777" w:rsidR="00C326DD" w:rsidRDefault="00C326DD" w:rsidP="00D211EB">
            <w:pPr>
              <w:spacing w:before="120"/>
              <w:rPr>
                <w:rFonts w:cstheme="minorHAnsi"/>
                <w:sz w:val="18"/>
                <w:szCs w:val="18"/>
              </w:rPr>
            </w:pPr>
            <w:r w:rsidRPr="00952EB1">
              <w:rPr>
                <w:rFonts w:eastAsia="Times New Roman" w:cstheme="minorHAnsi"/>
                <w:sz w:val="18"/>
                <w:szCs w:val="18"/>
                <w:lang w:eastAsia="en-AU"/>
              </w:rPr>
              <w:t xml:space="preserve">RF Standard accounts for all modes of RFEME transmission including continuous and pulsed. </w:t>
            </w:r>
            <w:r w:rsidRPr="00952EB1">
              <w:rPr>
                <w:rFonts w:cstheme="minorHAnsi"/>
                <w:sz w:val="18"/>
                <w:szCs w:val="18"/>
              </w:rPr>
              <w:t xml:space="preserve">The current and proposed higher operating frequencies for the 5G network are covered within the ARPANSA RF Standard which sets both public and occupational exposure limits up to 300 GHz. </w:t>
            </w:r>
          </w:p>
          <w:p w14:paraId="24E9D410" w14:textId="77777777" w:rsidR="00C326DD" w:rsidRDefault="00C326DD" w:rsidP="00D211EB">
            <w:pPr>
              <w:spacing w:before="120"/>
              <w:rPr>
                <w:rFonts w:cstheme="minorHAnsi"/>
                <w:sz w:val="18"/>
                <w:szCs w:val="18"/>
              </w:rPr>
            </w:pPr>
            <w:r w:rsidRPr="00952EB1">
              <w:rPr>
                <w:rFonts w:cstheme="minorHAnsi"/>
                <w:sz w:val="18"/>
                <w:szCs w:val="18"/>
              </w:rPr>
              <w:t xml:space="preserve">At these higher 5G frequencies, the limits in the ARPANSA RF Standard are set to well below where any measurable heating at the surface of the skin and the eye occur. </w:t>
            </w:r>
          </w:p>
          <w:p w14:paraId="39793078" w14:textId="77777777" w:rsidR="00C326DD" w:rsidRPr="00785730" w:rsidRDefault="00C326DD" w:rsidP="00D211EB">
            <w:pPr>
              <w:spacing w:before="120"/>
              <w:rPr>
                <w:rFonts w:cstheme="minorHAnsi"/>
                <w:sz w:val="18"/>
                <w:szCs w:val="18"/>
              </w:rPr>
            </w:pPr>
            <w:r w:rsidRPr="00952EB1">
              <w:rPr>
                <w:rFonts w:cstheme="minorHAnsi"/>
                <w:sz w:val="18"/>
                <w:szCs w:val="18"/>
              </w:rPr>
              <w:t>It is the assessment of ARPANSA that there is no substantiated scientific evidence to support any adverse health effects from low-level exposure to RF EME associated with telecommunications and wireless technology below the limits set within the ARPANSA RF Standard, including the 5G network. ARPANSA is aware that some regions around the world have set exposure limits lower than the limits of the ARPANSA RF Standard. However, these limits are not based on substantiated scientific evidence. The standard incorporates significant safety factors to set limits many times below exposures where substantiated health effects occur in order to provide strong protection and account for uncertainty.</w:t>
            </w:r>
          </w:p>
        </w:tc>
        <w:tc>
          <w:tcPr>
            <w:tcW w:w="2268" w:type="dxa"/>
            <w:hideMark/>
          </w:tcPr>
          <w:p w14:paraId="7945507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7C9E840" w14:textId="77777777" w:rsidTr="0027412A">
        <w:trPr>
          <w:trHeight w:val="20"/>
        </w:trPr>
        <w:tc>
          <w:tcPr>
            <w:tcW w:w="1560" w:type="dxa"/>
            <w:hideMark/>
          </w:tcPr>
          <w:p w14:paraId="7CBAD20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26183C8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draft’s claim to protect health is at odds with the experiences of many people in the community who report unpleasant symptoms, often referred to as Electromagnetic Hypersensitivity (EHS), when exposed to radio frequency radiation from mobile phones, WiFi routers, mobile phone towers, smart meters and other wireless devices. Scientists</w:t>
            </w:r>
            <w:r w:rsidRPr="00952EB1">
              <w:rPr>
                <w:rFonts w:eastAsia="Times New Roman" w:cstheme="minorHAnsi"/>
                <w:sz w:val="18"/>
                <w:szCs w:val="18"/>
                <w:lang w:eastAsia="en-AU"/>
              </w:rPr>
              <w:br/>
              <w:t>in many countries have documented such reports and EHS is considered by some doctors in Australia to be a diagnosable condition.</w:t>
            </w:r>
          </w:p>
        </w:tc>
        <w:tc>
          <w:tcPr>
            <w:tcW w:w="4394" w:type="dxa"/>
            <w:hideMark/>
          </w:tcPr>
          <w:p w14:paraId="0AD69C6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663AC5F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A7655A8" w14:textId="77777777" w:rsidTr="0027412A">
        <w:trPr>
          <w:trHeight w:val="20"/>
        </w:trPr>
        <w:tc>
          <w:tcPr>
            <w:tcW w:w="1560" w:type="dxa"/>
            <w:hideMark/>
          </w:tcPr>
          <w:p w14:paraId="17DFD6B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13BE61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draft’s claim to protect health is at odds with the fact that the International Agency for Research on Cancer has classified levels that comply with existing standards as a Class 2B carcinogen, in the same category as lead.</w:t>
            </w:r>
          </w:p>
        </w:tc>
        <w:tc>
          <w:tcPr>
            <w:tcW w:w="4394" w:type="dxa"/>
            <w:hideMark/>
          </w:tcPr>
          <w:p w14:paraId="71F6FD7C" w14:textId="77777777" w:rsidR="00C326DD" w:rsidRDefault="00C326DD" w:rsidP="00D211EB">
            <w:pPr>
              <w:spacing w:before="120"/>
              <w:rPr>
                <w:rFonts w:cstheme="minorHAnsi"/>
                <w:sz w:val="18"/>
                <w:szCs w:val="18"/>
              </w:rPr>
            </w:pPr>
            <w:r w:rsidRPr="00952EB1">
              <w:rPr>
                <w:rFonts w:cstheme="minorHAnsi"/>
                <w:sz w:val="18"/>
                <w:szCs w:val="18"/>
              </w:rPr>
              <w:t>There is currently no substantiated scientific evidence that exposure to RF EME below the exposure limits set in the Standard causes cancer or any adverse health effect.</w:t>
            </w:r>
          </w:p>
          <w:p w14:paraId="2B6764ED" w14:textId="77777777" w:rsidR="00C326DD" w:rsidRDefault="00C326DD" w:rsidP="00D211EB">
            <w:pPr>
              <w:spacing w:before="120"/>
              <w:rPr>
                <w:rFonts w:cstheme="minorHAnsi"/>
                <w:sz w:val="18"/>
                <w:szCs w:val="18"/>
              </w:rPr>
            </w:pPr>
            <w:r w:rsidRPr="00952EB1">
              <w:rPr>
                <w:rFonts w:cstheme="minorHAnsi"/>
                <w:sz w:val="18"/>
                <w:szCs w:val="18"/>
              </w:rPr>
              <w:t xml:space="preserve">Some studies have shown an association between heavy mobile and cordless phone use and brain cancer. </w:t>
            </w:r>
            <w:r w:rsidRPr="00785730">
              <w:rPr>
                <w:rFonts w:cstheme="minorHAnsi"/>
                <w:sz w:val="18"/>
                <w:szCs w:val="18"/>
              </w:rPr>
              <w:t xml:space="preserve">These studies suffer from methodological shortcomings including biased information on mobile phone use. Other studies have not substantiated these results.  </w:t>
            </w:r>
            <w:r w:rsidRPr="00952EB1">
              <w:rPr>
                <w:rFonts w:cstheme="minorHAnsi"/>
                <w:sz w:val="18"/>
                <w:szCs w:val="18"/>
              </w:rPr>
              <w:t xml:space="preserve">Based largely on this limited evidence the International Agency for Research on Cancer has classified RF fields as possibly carcinogenic to humans. </w:t>
            </w:r>
          </w:p>
          <w:p w14:paraId="3897A640" w14:textId="77777777" w:rsidR="00C326DD" w:rsidRDefault="00C326DD" w:rsidP="00D211EB">
            <w:pPr>
              <w:spacing w:before="120"/>
              <w:rPr>
                <w:rFonts w:cstheme="minorHAnsi"/>
                <w:sz w:val="18"/>
                <w:szCs w:val="18"/>
              </w:rPr>
            </w:pPr>
            <w:r w:rsidRPr="00952EB1">
              <w:rPr>
                <w:rFonts w:cstheme="minorHAnsi"/>
                <w:sz w:val="18"/>
                <w:szCs w:val="18"/>
              </w:rPr>
              <w:t>A study led by ARPANSA in 2018 found no link between the use of mobile phones in Australia and the incidence of brain cancers. It showed that although mobile phone use has risen rapidly since 2003, there has been no increase in any brain tumour types since then.</w:t>
            </w:r>
          </w:p>
          <w:p w14:paraId="2CD1AA09" w14:textId="77777777" w:rsidR="00C326DD" w:rsidRPr="00785730" w:rsidRDefault="00C326DD" w:rsidP="00D211EB">
            <w:pPr>
              <w:spacing w:before="120"/>
              <w:rPr>
                <w:rFonts w:cstheme="minorHAnsi"/>
                <w:sz w:val="18"/>
                <w:szCs w:val="18"/>
              </w:rPr>
            </w:pPr>
            <w:r w:rsidRPr="00952EB1">
              <w:rPr>
                <w:rFonts w:cstheme="minorHAnsi"/>
                <w:sz w:val="18"/>
                <w:szCs w:val="18"/>
              </w:rPr>
              <w:t xml:space="preserve">More rigorous long-term studies are being coordinated by </w:t>
            </w:r>
            <w:r>
              <w:rPr>
                <w:rFonts w:cstheme="minorHAnsi"/>
                <w:sz w:val="18"/>
                <w:szCs w:val="18"/>
              </w:rPr>
              <w:t xml:space="preserve">the </w:t>
            </w:r>
            <w:r w:rsidRPr="00952EB1">
              <w:rPr>
                <w:rFonts w:cstheme="minorHAnsi"/>
                <w:sz w:val="18"/>
                <w:szCs w:val="18"/>
              </w:rPr>
              <w:t>W</w:t>
            </w:r>
            <w:r>
              <w:rPr>
                <w:rFonts w:cstheme="minorHAnsi"/>
                <w:sz w:val="18"/>
                <w:szCs w:val="18"/>
              </w:rPr>
              <w:t xml:space="preserve">orld </w:t>
            </w:r>
            <w:r w:rsidRPr="00952EB1">
              <w:rPr>
                <w:rFonts w:cstheme="minorHAnsi"/>
                <w:sz w:val="18"/>
                <w:szCs w:val="18"/>
              </w:rPr>
              <w:t>H</w:t>
            </w:r>
            <w:r>
              <w:rPr>
                <w:rFonts w:cstheme="minorHAnsi"/>
                <w:sz w:val="18"/>
                <w:szCs w:val="18"/>
              </w:rPr>
              <w:t xml:space="preserve">ealth </w:t>
            </w:r>
            <w:r w:rsidRPr="00952EB1">
              <w:rPr>
                <w:rFonts w:cstheme="minorHAnsi"/>
                <w:sz w:val="18"/>
                <w:szCs w:val="18"/>
              </w:rPr>
              <w:t>O</w:t>
            </w:r>
            <w:r>
              <w:rPr>
                <w:rFonts w:cstheme="minorHAnsi"/>
                <w:sz w:val="18"/>
                <w:szCs w:val="18"/>
              </w:rPr>
              <w:t>rganization</w:t>
            </w:r>
            <w:r w:rsidRPr="00952EB1">
              <w:rPr>
                <w:rFonts w:cstheme="minorHAnsi"/>
                <w:sz w:val="18"/>
                <w:szCs w:val="18"/>
              </w:rPr>
              <w:t xml:space="preserve"> and Australia is taking part in this research program. </w:t>
            </w:r>
          </w:p>
        </w:tc>
        <w:tc>
          <w:tcPr>
            <w:tcW w:w="2268" w:type="dxa"/>
            <w:hideMark/>
          </w:tcPr>
          <w:p w14:paraId="0274EB5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69A1598" w14:textId="77777777" w:rsidTr="0027412A">
        <w:trPr>
          <w:trHeight w:val="20"/>
        </w:trPr>
        <w:tc>
          <w:tcPr>
            <w:tcW w:w="1560" w:type="dxa"/>
            <w:hideMark/>
          </w:tcPr>
          <w:p w14:paraId="08C0E61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6B4741C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It could well be argued that, in its present form, the draft standard caters more for the profitability of the telecommunications industry than the health of the Australian public and workers. If Australians are to have confidence in the ARPANSA RF standard, then the issues raised above need to be addressed before a new standard is released.</w:t>
            </w:r>
          </w:p>
        </w:tc>
        <w:tc>
          <w:tcPr>
            <w:tcW w:w="4394" w:type="dxa"/>
            <w:hideMark/>
          </w:tcPr>
          <w:p w14:paraId="27B3C8E3" w14:textId="77777777" w:rsidR="00C326DD" w:rsidRDefault="00C326DD" w:rsidP="00D211EB">
            <w:pPr>
              <w:spacing w:before="120"/>
              <w:rPr>
                <w:rFonts w:cstheme="minorHAnsi"/>
                <w:sz w:val="18"/>
                <w:szCs w:val="18"/>
              </w:rPr>
            </w:pPr>
            <w:r w:rsidRPr="00952EB1">
              <w:rPr>
                <w:rFonts w:cstheme="minorHAnsi"/>
                <w:sz w:val="18"/>
                <w:szCs w:val="18"/>
              </w:rPr>
              <w:t xml:space="preserve">The limits set within the standard are based on good science and international best practice. </w:t>
            </w:r>
          </w:p>
          <w:p w14:paraId="372E7286" w14:textId="77777777" w:rsidR="00C326DD" w:rsidRDefault="00C326DD" w:rsidP="00D211EB">
            <w:pPr>
              <w:spacing w:before="120"/>
              <w:rPr>
                <w:rFonts w:cstheme="minorHAnsi"/>
                <w:sz w:val="18"/>
                <w:szCs w:val="18"/>
              </w:rPr>
            </w:pPr>
            <w:r w:rsidRPr="00952EB1">
              <w:rPr>
                <w:rFonts w:cstheme="minorHAnsi"/>
                <w:sz w:val="18"/>
                <w:szCs w:val="18"/>
              </w:rPr>
              <w:t xml:space="preserve">They are underpinned by several reviews of the body of scientific literature including: the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w:t>
            </w:r>
          </w:p>
          <w:p w14:paraId="0BEC522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standard covers the frequencies proposed for use in the 5G network. </w:t>
            </w:r>
          </w:p>
        </w:tc>
        <w:tc>
          <w:tcPr>
            <w:tcW w:w="2268" w:type="dxa"/>
            <w:hideMark/>
          </w:tcPr>
          <w:p w14:paraId="041862F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36A050B" w14:textId="77777777" w:rsidTr="0027412A">
        <w:trPr>
          <w:trHeight w:val="20"/>
        </w:trPr>
        <w:tc>
          <w:tcPr>
            <w:tcW w:w="1560" w:type="dxa"/>
            <w:hideMark/>
          </w:tcPr>
          <w:p w14:paraId="503B3CF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B9E93EB"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standard is based on the 2020 guidelines of the International Commission for Non-Ionizing Radiation Protection (ICNIRP) for high frequency fields’ (line 83).</w:t>
            </w:r>
            <w:r w:rsidRPr="00952EB1">
              <w:rPr>
                <w:rFonts w:eastAsia="Times New Roman" w:cstheme="minorHAnsi"/>
                <w:sz w:val="18"/>
                <w:szCs w:val="18"/>
                <w:lang w:eastAsia="en-AU"/>
              </w:rPr>
              <w:br/>
            </w:r>
          </w:p>
          <w:p w14:paraId="5D9D5D16"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ICNIRP has been criticised for its links to industry (for example, https://klaus-buchner.eu/bestimmt-diemobilfunk-industrie-ihre-eigenen-grenzwerte/ and https://www.spandidos-publications.com/10.3892/ ol.2020.11876 )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 The INCIRP Guidelines have been criticised by hundreds of scientists throughout the world. ‘It is our opinion that, because the ICNIRP guidelines do not cover long-term exposure and low intensity effects, they are insufficient to protect public health,’ say signatories to the EMF Scientist Appeal: </w:t>
            </w:r>
            <w:r w:rsidRPr="00952EB1">
              <w:rPr>
                <w:rFonts w:eastAsia="Times New Roman" w:cstheme="minorHAnsi"/>
                <w:sz w:val="18"/>
                <w:szCs w:val="18"/>
                <w:lang w:eastAsia="en-AU"/>
              </w:rPr>
              <w:br/>
              <w:t>https:// www.emfscientist.org/index.php/emfscientist-appeal</w:t>
            </w:r>
            <w:r w:rsidRPr="00952EB1">
              <w:rPr>
                <w:rFonts w:eastAsia="Times New Roman" w:cstheme="minorHAnsi"/>
                <w:sz w:val="18"/>
                <w:szCs w:val="18"/>
                <w:lang w:eastAsia="en-AU"/>
              </w:rPr>
              <w:br/>
            </w:r>
            <w:r w:rsidRPr="00952EB1">
              <w:rPr>
                <w:rFonts w:eastAsia="Times New Roman" w:cstheme="minorHAnsi"/>
                <w:sz w:val="18"/>
                <w:szCs w:val="18"/>
                <w:lang w:eastAsia="en-AU"/>
              </w:rPr>
              <w:br/>
              <w:t>The draft states that its purpose is to ‘prevent adverse health effects’ (line 206) and its limits are ‘based on established health effects’ (line 293).</w:t>
            </w:r>
          </w:p>
          <w:p w14:paraId="7908F01A"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br/>
              <w:t>However, the draft doesn't protect against all health effects. It only protects against those that it considers relevant, which are (section 2.4):</w:t>
            </w:r>
          </w:p>
          <w:p w14:paraId="66F010D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br/>
              <w:t>• electro stimulation of excitable tissue</w:t>
            </w:r>
            <w:r w:rsidRPr="00952EB1">
              <w:rPr>
                <w:rFonts w:eastAsia="Times New Roman" w:cstheme="minorHAnsi"/>
                <w:sz w:val="18"/>
                <w:szCs w:val="18"/>
                <w:lang w:eastAsia="en-AU"/>
              </w:rPr>
              <w:br/>
              <w:t>• whole-body heat stress</w:t>
            </w:r>
            <w:r w:rsidRPr="00952EB1">
              <w:rPr>
                <w:rFonts w:eastAsia="Times New Roman" w:cstheme="minorHAnsi"/>
                <w:sz w:val="18"/>
                <w:szCs w:val="18"/>
                <w:lang w:eastAsia="en-AU"/>
              </w:rPr>
              <w:br/>
              <w:t>• excessive localised temperature rise in</w:t>
            </w:r>
          </w:p>
        </w:tc>
        <w:tc>
          <w:tcPr>
            <w:tcW w:w="4394" w:type="dxa"/>
            <w:hideMark/>
          </w:tcPr>
          <w:p w14:paraId="22C35B55" w14:textId="77777777" w:rsidR="00C326DD" w:rsidRDefault="00C326DD" w:rsidP="00D211EB">
            <w:pPr>
              <w:spacing w:before="120"/>
              <w:rPr>
                <w:rFonts w:cstheme="minorHAnsi"/>
                <w:sz w:val="18"/>
                <w:szCs w:val="18"/>
              </w:rPr>
            </w:pPr>
            <w:r w:rsidRPr="00952EB1">
              <w:rPr>
                <w:rFonts w:cstheme="minorHAnsi"/>
                <w:sz w:val="18"/>
                <w:szCs w:val="18"/>
              </w:rPr>
              <w:t xml:space="preserve">ICNIRP is recognised as the peak body in non-ionizing radiation protection by the mainstream scientific community. </w:t>
            </w:r>
          </w:p>
          <w:p w14:paraId="3B938114" w14:textId="77777777" w:rsidR="00C326DD" w:rsidRDefault="00C326DD" w:rsidP="00D211EB">
            <w:pPr>
              <w:spacing w:before="120"/>
              <w:rPr>
                <w:rFonts w:cstheme="minorHAnsi"/>
                <w:sz w:val="18"/>
                <w:szCs w:val="18"/>
              </w:rPr>
            </w:pPr>
            <w:r w:rsidRPr="00952EB1">
              <w:rPr>
                <w:rFonts w:cstheme="minorHAnsi"/>
                <w:sz w:val="18"/>
                <w:szCs w:val="18"/>
              </w:rPr>
              <w:t xml:space="preserve">ICNIRP provide declarations of Conflict of Interest on their website and a requirement of commission participation is that members are not affiliated with industry. </w:t>
            </w:r>
          </w:p>
          <w:p w14:paraId="24CBB4C2"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There is no substantiated scientific evidence of adverse health effects from continuous exposure to RF EME below the exposure limits set in the standard.</w:t>
            </w:r>
          </w:p>
        </w:tc>
        <w:tc>
          <w:tcPr>
            <w:tcW w:w="2268" w:type="dxa"/>
            <w:hideMark/>
          </w:tcPr>
          <w:p w14:paraId="35E23DC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74E690B" w14:textId="77777777" w:rsidTr="0027412A">
        <w:trPr>
          <w:trHeight w:val="20"/>
        </w:trPr>
        <w:tc>
          <w:tcPr>
            <w:tcW w:w="1560" w:type="dxa"/>
            <w:hideMark/>
          </w:tcPr>
          <w:p w14:paraId="55503E7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279B31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draft allows higher levels of exposure than those permitted by standards in countries such as Russia, Switzerland, Austria and Italy, which draw on the same scientific evidence.</w:t>
            </w:r>
            <w:r w:rsidRPr="00952EB1">
              <w:rPr>
                <w:rFonts w:eastAsia="Times New Roman" w:cstheme="minorHAnsi"/>
                <w:sz w:val="18"/>
                <w:szCs w:val="18"/>
                <w:lang w:eastAsia="en-AU"/>
              </w:rPr>
              <w:br/>
            </w:r>
            <w:r w:rsidRPr="00952EB1">
              <w:rPr>
                <w:rFonts w:eastAsia="Times New Roman" w:cstheme="minorHAnsi"/>
                <w:sz w:val="18"/>
                <w:szCs w:val="18"/>
                <w:lang w:eastAsia="en-AU"/>
              </w:rPr>
              <w:br/>
              <w:t>It is premature to establish safety limits for 5G frequencies as no epidemiological testing has been conducted on exposed populations.</w:t>
            </w:r>
            <w:r w:rsidRPr="00952EB1">
              <w:rPr>
                <w:rFonts w:eastAsia="Times New Roman" w:cstheme="minorHAnsi"/>
                <w:sz w:val="18"/>
                <w:szCs w:val="18"/>
                <w:lang w:eastAsia="en-AU"/>
              </w:rPr>
              <w:br/>
            </w:r>
            <w:r w:rsidRPr="00952EB1">
              <w:rPr>
                <w:rFonts w:eastAsia="Times New Roman" w:cstheme="minorHAnsi"/>
                <w:sz w:val="18"/>
                <w:szCs w:val="18"/>
                <w:lang w:eastAsia="en-AU"/>
              </w:rPr>
              <w:br/>
              <w:t>In light of the uncertainty about safe levels of exposure in the scientific literature, the document must recommend a precautionary approach to exposure and include suggestions for achieving this.</w:t>
            </w:r>
          </w:p>
        </w:tc>
        <w:tc>
          <w:tcPr>
            <w:tcW w:w="4394" w:type="dxa"/>
            <w:hideMark/>
          </w:tcPr>
          <w:p w14:paraId="11D8ABB0" w14:textId="77777777" w:rsidR="00C326DD" w:rsidRDefault="00C326DD" w:rsidP="00D211EB">
            <w:pPr>
              <w:spacing w:before="120"/>
              <w:rPr>
                <w:rFonts w:cstheme="minorHAnsi"/>
                <w:sz w:val="18"/>
                <w:szCs w:val="18"/>
              </w:rPr>
            </w:pPr>
            <w:r w:rsidRPr="00952EB1">
              <w:rPr>
                <w:rFonts w:cstheme="minorHAnsi"/>
                <w:sz w:val="18"/>
                <w:szCs w:val="18"/>
              </w:rPr>
              <w:t xml:space="preserve">ARPANSA is aware that some regions around the world have set exposure limits lower than the limits of the ARPANSA RF Standard. </w:t>
            </w:r>
          </w:p>
          <w:p w14:paraId="403F3E1B" w14:textId="77777777" w:rsidR="00C326DD" w:rsidRDefault="00C326DD" w:rsidP="00D211EB">
            <w:pPr>
              <w:spacing w:before="120"/>
              <w:rPr>
                <w:rFonts w:cstheme="minorHAnsi"/>
                <w:sz w:val="18"/>
                <w:szCs w:val="18"/>
              </w:rPr>
            </w:pPr>
            <w:r w:rsidRPr="00952EB1">
              <w:rPr>
                <w:rFonts w:cstheme="minorHAnsi"/>
                <w:sz w:val="18"/>
                <w:szCs w:val="18"/>
              </w:rPr>
              <w:t xml:space="preserve">However, these limits are not based on substantiated scientific evidence. ARPANSA and other health authorities such as the World Health Organization do not support the adoption of arbitrary exposure limits. </w:t>
            </w:r>
          </w:p>
          <w:p w14:paraId="553E6102" w14:textId="77777777" w:rsidR="00C326DD" w:rsidRDefault="00C326DD" w:rsidP="00D211EB">
            <w:pPr>
              <w:spacing w:before="120"/>
              <w:rPr>
                <w:rFonts w:cstheme="minorHAnsi"/>
                <w:sz w:val="18"/>
                <w:szCs w:val="18"/>
              </w:rPr>
            </w:pPr>
            <w:r w:rsidRPr="00952EB1">
              <w:rPr>
                <w:rFonts w:cstheme="minorHAnsi"/>
                <w:sz w:val="18"/>
                <w:szCs w:val="18"/>
              </w:rPr>
              <w:t xml:space="preserve">The current and proposed higher operating frequencies for the 5G network are covered within the ARPANSA RF Standard which sets both public and occupational exposure limits up to 300 GHz. </w:t>
            </w:r>
          </w:p>
          <w:p w14:paraId="551C6357" w14:textId="77777777" w:rsidR="00C326DD" w:rsidRDefault="00C326DD" w:rsidP="00D211EB">
            <w:pPr>
              <w:spacing w:before="120"/>
              <w:rPr>
                <w:rFonts w:cstheme="minorHAnsi"/>
                <w:sz w:val="18"/>
                <w:szCs w:val="18"/>
              </w:rPr>
            </w:pPr>
            <w:r w:rsidRPr="00952EB1">
              <w:rPr>
                <w:rFonts w:cstheme="minorHAnsi"/>
                <w:sz w:val="18"/>
                <w:szCs w:val="18"/>
              </w:rPr>
              <w:t xml:space="preserve">At these higher 5G frequencies, the limits in the ARPANSA RF Standard are set to well below where any measurable heating at the surface of the skin and the eye occur. </w:t>
            </w:r>
          </w:p>
          <w:p w14:paraId="3D1BE3BC" w14:textId="77777777" w:rsidR="00C326DD" w:rsidRDefault="00C326DD" w:rsidP="00D211EB">
            <w:pPr>
              <w:spacing w:before="120"/>
              <w:rPr>
                <w:rFonts w:cstheme="minorHAnsi"/>
                <w:sz w:val="18"/>
                <w:szCs w:val="18"/>
              </w:rPr>
            </w:pPr>
            <w:r w:rsidRPr="00952EB1">
              <w:rPr>
                <w:rFonts w:cstheme="minorHAnsi"/>
                <w:sz w:val="18"/>
                <w:szCs w:val="18"/>
              </w:rPr>
              <w:t xml:space="preserve">It is the assessment of ARPANSA that there is substantiated scientific evidence to support any adverse health effects from low-level exposure to RF EME associated with telecommunications and wireless technology below the limits set within the ARPANSA RF Standard, including the 5G network. </w:t>
            </w:r>
          </w:p>
          <w:p w14:paraId="71FC890C"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incorporates significant safety factors to set limits many times below exposures where established health effects occur in order to provide strong protection and account for uncertainty.</w:t>
            </w:r>
          </w:p>
        </w:tc>
        <w:tc>
          <w:tcPr>
            <w:tcW w:w="2268" w:type="dxa"/>
            <w:hideMark/>
          </w:tcPr>
          <w:p w14:paraId="002284D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3BB1151" w14:textId="77777777" w:rsidTr="0027412A">
        <w:trPr>
          <w:trHeight w:val="20"/>
        </w:trPr>
        <w:tc>
          <w:tcPr>
            <w:tcW w:w="1560" w:type="dxa"/>
            <w:hideMark/>
          </w:tcPr>
          <w:p w14:paraId="2620B56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4FDBC93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Numerous recent scientific publications have shown that EMF affects living organisms at levels well below most international and national guidelines. Effects include increased cancer risk, cellular stress, increase in harmful free radicals, genetic damages, structural and functional changes of thereproductive system, learning and memory deficits,</w:t>
            </w:r>
            <w:r w:rsidRPr="00952EB1">
              <w:rPr>
                <w:rFonts w:eastAsia="Times New Roman" w:cstheme="minorHAnsi"/>
                <w:sz w:val="18"/>
                <w:szCs w:val="18"/>
                <w:lang w:eastAsia="en-AU"/>
              </w:rPr>
              <w:br/>
              <w:t>neurological disorders, and negative impacts on general well-being in humans. Damage goes well beyond the human race, as there is growing evidence of harmful effects to both plant and animal life.</w:t>
            </w:r>
            <w:r w:rsidRPr="00952EB1">
              <w:rPr>
                <w:rFonts w:eastAsia="Times New Roman" w:cstheme="minorHAnsi"/>
                <w:sz w:val="18"/>
                <w:szCs w:val="18"/>
                <w:lang w:eastAsia="en-AU"/>
              </w:rPr>
              <w:br/>
            </w:r>
            <w:r w:rsidRPr="00952EB1">
              <w:rPr>
                <w:rFonts w:eastAsia="Times New Roman" w:cstheme="minorHAnsi"/>
                <w:sz w:val="18"/>
                <w:szCs w:val="18"/>
                <w:lang w:eastAsia="en-AU"/>
              </w:rPr>
              <w:br/>
              <w:t>These findings justify our appeal to the United Nations (UN) and, all member States in the world, to encourage the World Health Organisation (WHO) to exert strong leadership in fostering the development of more protective EMF guidelines, encouraging precautionary measures, and educating the public about health risks, particularly risk to children and fetal development.</w:t>
            </w:r>
          </w:p>
        </w:tc>
        <w:tc>
          <w:tcPr>
            <w:tcW w:w="4394" w:type="dxa"/>
            <w:hideMark/>
          </w:tcPr>
          <w:p w14:paraId="3DC347E7" w14:textId="77777777" w:rsidR="00C326DD" w:rsidRDefault="00C326DD" w:rsidP="00D211EB">
            <w:pPr>
              <w:spacing w:before="120"/>
              <w:rPr>
                <w:rFonts w:cstheme="minorHAnsi"/>
                <w:sz w:val="18"/>
                <w:szCs w:val="18"/>
              </w:rPr>
            </w:pPr>
            <w:r w:rsidRPr="00952EB1">
              <w:rPr>
                <w:rFonts w:cstheme="minorHAnsi"/>
                <w:sz w:val="18"/>
                <w:szCs w:val="18"/>
              </w:rPr>
              <w:t xml:space="preserve">The limits set within the standard are based on good science and international best practice. They are underpinned by several reviews of the body of scientific literature including: the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The standard incorporates significant safety factors to set limits many times below exposures where established health effects occur in order to provide strong protection and account for uncertainty. </w:t>
            </w:r>
          </w:p>
          <w:p w14:paraId="07AA4B9A" w14:textId="77777777" w:rsidR="00C326DD" w:rsidRDefault="00C326DD" w:rsidP="00D211EB">
            <w:pPr>
              <w:spacing w:before="120"/>
              <w:rPr>
                <w:rFonts w:cstheme="minorHAnsi"/>
                <w:sz w:val="18"/>
                <w:szCs w:val="18"/>
              </w:rPr>
            </w:pPr>
            <w:r w:rsidRPr="00952EB1">
              <w:rPr>
                <w:rFonts w:cstheme="minorHAnsi"/>
                <w:sz w:val="18"/>
                <w:szCs w:val="18"/>
              </w:rPr>
              <w:t xml:space="preserve">It is established that animals and plants have natural responses to electromagnetic fields including migratory patterns and pollination. The biomechanisms of these responses have not been firmly established and there are competing theories that continue to be investigated. Impacts of RF EME from artificial sources on plant and animal life have not been established. </w:t>
            </w:r>
          </w:p>
          <w:p w14:paraId="2B230EE4"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Existing studies on the effects of low-level RF EME exposure on plants and animals indicate that the exposure limits set within the Standard are adequate in providing protection to the environment.</w:t>
            </w:r>
          </w:p>
        </w:tc>
        <w:tc>
          <w:tcPr>
            <w:tcW w:w="2268" w:type="dxa"/>
            <w:hideMark/>
          </w:tcPr>
          <w:p w14:paraId="7AFF004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8961291" w14:textId="77777777" w:rsidTr="0027412A">
        <w:trPr>
          <w:trHeight w:val="20"/>
        </w:trPr>
        <w:tc>
          <w:tcPr>
            <w:tcW w:w="1560" w:type="dxa"/>
            <w:hideMark/>
          </w:tcPr>
          <w:p w14:paraId="5A9422C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006D15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While the draft standard claims to protect against ‘adverse health effects’, it allows</w:t>
            </w:r>
            <w:r w:rsidRPr="00952EB1">
              <w:rPr>
                <w:rFonts w:eastAsia="Times New Roman" w:cstheme="minorHAnsi"/>
                <w:sz w:val="18"/>
                <w:szCs w:val="18"/>
                <w:lang w:eastAsia="en-AU"/>
              </w:rPr>
              <w:br/>
              <w:t>exposure to levels of radiation that have been shown to damage the body.</w:t>
            </w:r>
            <w:r w:rsidRPr="00952EB1">
              <w:rPr>
                <w:rFonts w:eastAsia="Times New Roman" w:cstheme="minorHAnsi"/>
                <w:sz w:val="18"/>
                <w:szCs w:val="18"/>
                <w:lang w:eastAsia="en-AU"/>
              </w:rPr>
              <w:br/>
            </w:r>
            <w:r w:rsidRPr="00952EB1">
              <w:rPr>
                <w:rFonts w:eastAsia="Times New Roman" w:cstheme="minorHAnsi"/>
                <w:sz w:val="18"/>
                <w:szCs w:val="18"/>
                <w:lang w:eastAsia="en-AU"/>
              </w:rPr>
              <w:br/>
              <w:t>The exposure levels it allows are also above those allowed in some other countries that have used the same body of international research in their standards-setting process.</w:t>
            </w:r>
            <w:r w:rsidRPr="00952EB1">
              <w:rPr>
                <w:rFonts w:eastAsia="Times New Roman" w:cstheme="minorHAnsi"/>
                <w:sz w:val="18"/>
                <w:szCs w:val="18"/>
                <w:lang w:eastAsia="en-AU"/>
              </w:rPr>
              <w:br/>
            </w:r>
            <w:r w:rsidRPr="00952EB1">
              <w:rPr>
                <w:rFonts w:eastAsia="Times New Roman" w:cstheme="minorHAnsi"/>
                <w:sz w:val="18"/>
                <w:szCs w:val="18"/>
                <w:lang w:eastAsia="en-AU"/>
              </w:rPr>
              <w:br/>
              <w:t>Additionally, it is based on assumptions that may well be flawed.</w:t>
            </w:r>
          </w:p>
        </w:tc>
        <w:tc>
          <w:tcPr>
            <w:tcW w:w="4394" w:type="dxa"/>
            <w:hideMark/>
          </w:tcPr>
          <w:p w14:paraId="20989333" w14:textId="77777777" w:rsidR="00C326DD" w:rsidRDefault="00C326DD" w:rsidP="00D211EB">
            <w:pPr>
              <w:spacing w:before="120"/>
              <w:rPr>
                <w:rFonts w:cstheme="minorHAnsi"/>
                <w:sz w:val="18"/>
                <w:szCs w:val="18"/>
              </w:rPr>
            </w:pPr>
            <w:r w:rsidRPr="00952EB1">
              <w:rPr>
                <w:rFonts w:cstheme="minorHAnsi"/>
                <w:sz w:val="18"/>
                <w:szCs w:val="18"/>
              </w:rPr>
              <w:t xml:space="preserve">There is no substantiated scientific evidence for adverse health effects below the limits set in the standard. </w:t>
            </w:r>
          </w:p>
          <w:p w14:paraId="1853DAA8" w14:textId="77777777" w:rsidR="00C326DD" w:rsidRDefault="00C326DD" w:rsidP="00D211EB">
            <w:pPr>
              <w:spacing w:before="120"/>
              <w:rPr>
                <w:rFonts w:cstheme="minorHAnsi"/>
                <w:sz w:val="18"/>
                <w:szCs w:val="18"/>
              </w:rPr>
            </w:pPr>
            <w:r w:rsidRPr="00952EB1">
              <w:rPr>
                <w:rFonts w:cstheme="minorHAnsi"/>
                <w:sz w:val="18"/>
                <w:szCs w:val="18"/>
              </w:rPr>
              <w:t xml:space="preserve">The limits set within the standard are based on </w:t>
            </w:r>
            <w:r>
              <w:rPr>
                <w:rFonts w:cstheme="minorHAnsi"/>
                <w:sz w:val="18"/>
                <w:szCs w:val="18"/>
              </w:rPr>
              <w:t>substantiated</w:t>
            </w:r>
            <w:r w:rsidRPr="00952EB1">
              <w:rPr>
                <w:rFonts w:cstheme="minorHAnsi"/>
                <w:sz w:val="18"/>
                <w:szCs w:val="18"/>
              </w:rPr>
              <w:t xml:space="preserve"> science and international best practice. </w:t>
            </w:r>
          </w:p>
          <w:p w14:paraId="63F818F3" w14:textId="77777777" w:rsidR="00C326DD" w:rsidRDefault="00C326DD" w:rsidP="00D211EB">
            <w:pPr>
              <w:spacing w:before="120"/>
              <w:rPr>
                <w:rFonts w:cstheme="minorHAnsi"/>
                <w:sz w:val="18"/>
                <w:szCs w:val="18"/>
              </w:rPr>
            </w:pPr>
            <w:r w:rsidRPr="00952EB1">
              <w:rPr>
                <w:rFonts w:cstheme="minorHAnsi"/>
                <w:sz w:val="18"/>
                <w:szCs w:val="18"/>
              </w:rPr>
              <w:t xml:space="preserve">They are underpinned by several reviews of the body of scientific literature including: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w:t>
            </w:r>
          </w:p>
          <w:p w14:paraId="3FE20BC7" w14:textId="77777777" w:rsidR="00C326DD" w:rsidRDefault="00C326DD" w:rsidP="00D211EB">
            <w:pPr>
              <w:spacing w:before="120"/>
              <w:rPr>
                <w:rFonts w:cstheme="minorHAnsi"/>
                <w:sz w:val="18"/>
                <w:szCs w:val="18"/>
              </w:rPr>
            </w:pPr>
            <w:r w:rsidRPr="00952EB1">
              <w:rPr>
                <w:rFonts w:cstheme="minorHAnsi"/>
                <w:sz w:val="18"/>
                <w:szCs w:val="18"/>
              </w:rPr>
              <w:t xml:space="preserve">The standard incorporates significant safety factors to set limits many times below exposures where established health effects occur in order to provide strong protection and account for uncertainty. ARPANSA is aware that some regions around the world have set exposure limits lower than the limits of the ARPANSA RF Standard. </w:t>
            </w:r>
          </w:p>
          <w:p w14:paraId="5DEAA18A"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However, these limits are not based on substantiated scientific evidence. ARPANSA and other health authorities such as the World Health Organization do not support the adoption of arbitrary exposure limits. </w:t>
            </w:r>
          </w:p>
        </w:tc>
        <w:tc>
          <w:tcPr>
            <w:tcW w:w="2268" w:type="dxa"/>
            <w:hideMark/>
          </w:tcPr>
          <w:p w14:paraId="0D44199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A93422A" w14:textId="77777777" w:rsidTr="0027412A">
        <w:trPr>
          <w:trHeight w:val="20"/>
        </w:trPr>
        <w:tc>
          <w:tcPr>
            <w:tcW w:w="1560" w:type="dxa"/>
            <w:hideMark/>
          </w:tcPr>
          <w:p w14:paraId="0053095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C99043A"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Thank you for the opportunity to comment on the draft of the Standard RPS 1.</w:t>
            </w:r>
            <w:r w:rsidRPr="00952EB1">
              <w:rPr>
                <w:rFonts w:eastAsia="Times New Roman" w:cstheme="minorHAnsi"/>
                <w:sz w:val="18"/>
                <w:szCs w:val="18"/>
                <w:lang w:eastAsia="en-AU"/>
              </w:rPr>
              <w:br/>
              <w:t>I note in line 73 that the title of the Standard has been changed, adding the word "Limiting" exposure to Radiofrequency Fields. I find this ironic when the word " limiting" means restricting or restraining, yet if we look at the RFNSA site that shows proposed upgrades to mobile phone towers, there is an overall increase in exposure levels. For example Site no 3226007 has an increase of 8.2%.</w:t>
            </w:r>
          </w:p>
          <w:p w14:paraId="6543E775"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br/>
              <w:t>Couple this with multiple tower upgrades, which now include another layer of technology, 5G. This added to by the increase in public exposure from a growing number of wireless devices that people have in their homes and from environmental exposures from mobile phone towers, smart meters, WIFI, etc I am unsure how this Standard can live up to its name.</w:t>
            </w:r>
          </w:p>
          <w:p w14:paraId="7913592B"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br/>
              <w:t>Line 88 "The ICNIRP guidelines reflect international best practice on what constitutes a high level of protection for all people against substantiated adverse health effects...."</w:t>
            </w:r>
            <w:r w:rsidRPr="00952EB1">
              <w:rPr>
                <w:rFonts w:eastAsia="Times New Roman" w:cstheme="minorHAnsi"/>
                <w:sz w:val="18"/>
                <w:szCs w:val="18"/>
                <w:lang w:eastAsia="en-AU"/>
              </w:rPr>
              <w:br/>
              <w:t>Several points need to be raised here: Why has ARPANSA chosen the ICNIRP guidelines to base it's Standard on when there are many other Standards around the world that have far stricter and more protective levels?  " Over 40% of the World have exposure guidelines at least 10-fold more rigorous than ICNIRP Guidelines" Jamieson I. 2014 Even the State Contact listed in Appendix 2 for obtaining advice or assistance advised me to ask the question to the ACMA as to why ARPANSA has chosen the ICNIRP guidelines as its Standard when there are other more protective standards around the world.</w:t>
            </w:r>
          </w:p>
          <w:p w14:paraId="7650CA3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br/>
              <w:t>Secondly I would dispute the claim that it offers a high level of protection for all people.</w:t>
            </w:r>
            <w:r w:rsidRPr="00952EB1">
              <w:rPr>
                <w:rFonts w:eastAsia="Times New Roman" w:cstheme="minorHAnsi"/>
                <w:sz w:val="18"/>
                <w:szCs w:val="18"/>
                <w:lang w:eastAsia="en-AU"/>
              </w:rPr>
              <w:br/>
              <w:t xml:space="preserve">As a person who is highly sensitive to EMR emitted from mobile phone towers, smart meters, smart phones and Wi-Fi, I am suffering a myriad of unwanted health effects from these emissions, which are at levels that ARPANSA deem "protective". </w:t>
            </w:r>
            <w:r w:rsidRPr="00952EB1">
              <w:rPr>
                <w:rFonts w:eastAsia="Times New Roman" w:cstheme="minorHAnsi"/>
                <w:sz w:val="18"/>
                <w:szCs w:val="18"/>
                <w:lang w:eastAsia="en-AU"/>
              </w:rPr>
              <w:br/>
              <w:t>These symptoms which include severe head pressure, blurred vision, high pitch ringing, insomnia, skin rashes, a burning sensation on my skin, chronic muscle aches and pains and cognitive disturbances are well documented by many experts who recognise EHS (electrohypersensitivity) as an increasing and debilitating problem associated directly with exposure to man made artificial EMR. "It is officially recognised as a functional impairment in Sweden. The Canadian Human Rights Commission also acknowledges environmental sensitivity attributed to EMF's.” (Johansson 2010 Wilkie &amp; Baker 2007)</w:t>
            </w:r>
            <w:r w:rsidRPr="00952EB1">
              <w:rPr>
                <w:rFonts w:eastAsia="Times New Roman" w:cstheme="minorHAnsi"/>
                <w:sz w:val="18"/>
                <w:szCs w:val="18"/>
                <w:lang w:eastAsia="en-AU"/>
              </w:rPr>
              <w:br/>
              <w:t>I certainly do NOT feel protected by these Standards.</w:t>
            </w:r>
            <w:r w:rsidRPr="00952EB1">
              <w:rPr>
                <w:rFonts w:eastAsia="Times New Roman" w:cstheme="minorHAnsi"/>
                <w:sz w:val="18"/>
                <w:szCs w:val="18"/>
                <w:lang w:eastAsia="en-AU"/>
              </w:rPr>
              <w:br/>
              <w:t>Further more, neurological effects and neurodegenerative diseases have been attributed to EMF exposure as sited in the Europaem EMF Guideline 2016 for the prevention, diagnosis and treatment of EMF-related health problems and illnesses.</w:t>
            </w:r>
          </w:p>
        </w:tc>
        <w:tc>
          <w:tcPr>
            <w:tcW w:w="4394" w:type="dxa"/>
            <w:hideMark/>
          </w:tcPr>
          <w:p w14:paraId="1469B882" w14:textId="77777777" w:rsidR="00C326DD" w:rsidRDefault="00C326DD" w:rsidP="00D211EB">
            <w:pPr>
              <w:spacing w:before="120"/>
              <w:rPr>
                <w:rFonts w:cstheme="minorHAnsi"/>
                <w:sz w:val="18"/>
                <w:szCs w:val="18"/>
              </w:rPr>
            </w:pPr>
            <w:r w:rsidRPr="00952EB1">
              <w:rPr>
                <w:rFonts w:cstheme="minorHAnsi"/>
                <w:sz w:val="18"/>
                <w:szCs w:val="18"/>
              </w:rPr>
              <w:t xml:space="preserve">ARPANSA is aware that some regions around the world have set exposure limits lower than the limits of the ARPANSA RF Standard. </w:t>
            </w:r>
          </w:p>
          <w:p w14:paraId="36D80CB3" w14:textId="77777777" w:rsidR="00C326DD" w:rsidRDefault="00C326DD" w:rsidP="00D211EB">
            <w:pPr>
              <w:spacing w:before="120"/>
              <w:rPr>
                <w:rFonts w:cstheme="minorHAnsi"/>
                <w:sz w:val="18"/>
                <w:szCs w:val="18"/>
              </w:rPr>
            </w:pPr>
            <w:r w:rsidRPr="00952EB1">
              <w:rPr>
                <w:rFonts w:cstheme="minorHAnsi"/>
                <w:sz w:val="18"/>
                <w:szCs w:val="18"/>
              </w:rPr>
              <w:t xml:space="preserve">However, these limits are not based on substantiated scientific evidence. ICNIRP is recognised as the peak body in non-ionizing radiation protection. </w:t>
            </w:r>
          </w:p>
          <w:p w14:paraId="196BEEB8" w14:textId="77777777" w:rsidR="00C326DD" w:rsidRDefault="00C326DD" w:rsidP="00D211EB">
            <w:pPr>
              <w:spacing w:before="120"/>
              <w:rPr>
                <w:rFonts w:cstheme="minorHAnsi"/>
                <w:sz w:val="18"/>
                <w:szCs w:val="18"/>
              </w:rPr>
            </w:pPr>
            <w:r w:rsidRPr="00952EB1">
              <w:rPr>
                <w:rFonts w:cstheme="minorHAnsi"/>
                <w:sz w:val="18"/>
                <w:szCs w:val="18"/>
              </w:rPr>
              <w:t xml:space="preserve">The ICNIRP RF guidelines are underpinned by the body of available scientific evidence and set limits based on substantiated health effects of exposure to RF EME. </w:t>
            </w:r>
          </w:p>
          <w:p w14:paraId="5CB1CB74" w14:textId="77777777" w:rsidR="00C326DD" w:rsidRDefault="00C326DD" w:rsidP="00D211EB">
            <w:pPr>
              <w:spacing w:before="120"/>
              <w:rPr>
                <w:rFonts w:cstheme="minorHAnsi"/>
                <w:sz w:val="18"/>
                <w:szCs w:val="18"/>
              </w:rPr>
            </w:pPr>
            <w:r w:rsidRPr="00952EB1">
              <w:rPr>
                <w:rFonts w:cstheme="minorHAnsi"/>
                <w:sz w:val="18"/>
                <w:szCs w:val="18"/>
              </w:rPr>
              <w:t xml:space="preserve">ARPANSA contributed to ICNIRP's revision of the revised RF guidelines and recognise them as being in line with international best practice. </w:t>
            </w:r>
          </w:p>
          <w:p w14:paraId="2BD70D5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7427812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A5539AD" w14:textId="77777777" w:rsidTr="0027412A">
        <w:trPr>
          <w:trHeight w:val="20"/>
        </w:trPr>
        <w:tc>
          <w:tcPr>
            <w:tcW w:w="1560" w:type="dxa"/>
            <w:hideMark/>
          </w:tcPr>
          <w:p w14:paraId="6E5DFC5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26A60FC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Line 92-94 says, " Research is continuing in many countries into possible affects on health.... Radiation Health Committee will continue to monitor the results of this research and where necessary issue amendments to this document".</w:t>
            </w:r>
            <w:r w:rsidRPr="00952EB1">
              <w:rPr>
                <w:rFonts w:eastAsia="Times New Roman" w:cstheme="minorHAnsi"/>
                <w:sz w:val="18"/>
                <w:szCs w:val="18"/>
                <w:lang w:eastAsia="en-AU"/>
              </w:rPr>
              <w:br/>
              <w:t>Given the extensive amount of research from scientists around the world eg.  International Appeal EMF scientist.org and many others experts in their field who have listed numerous proven scientific publications that show that EMF's affect living organisms at levels well below what the ICNIRP guidelines recommend and proclaims these guidelines to be inadequate, it begs the question as to why these guidelines are being followed in the first place.</w:t>
            </w:r>
            <w:r w:rsidRPr="00952EB1">
              <w:rPr>
                <w:rFonts w:eastAsia="Times New Roman" w:cstheme="minorHAnsi"/>
                <w:sz w:val="18"/>
                <w:szCs w:val="18"/>
                <w:lang w:eastAsia="en-AU"/>
              </w:rPr>
              <w:br/>
              <w:t>Line 201 -203 " It is the Australian Government policy to adopt international best practice.... This Standard is based on the ICNIRP guidelines (2020) "</w:t>
            </w:r>
            <w:r w:rsidRPr="00952EB1">
              <w:rPr>
                <w:rFonts w:eastAsia="Times New Roman" w:cstheme="minorHAnsi"/>
                <w:sz w:val="18"/>
                <w:szCs w:val="18"/>
                <w:lang w:eastAsia="en-AU"/>
              </w:rPr>
              <w:br/>
              <w:t>As previously stated the ICNIRP guidelines do not represent world’s best practice.</w:t>
            </w:r>
          </w:p>
        </w:tc>
        <w:tc>
          <w:tcPr>
            <w:tcW w:w="4394" w:type="dxa"/>
            <w:hideMark/>
          </w:tcPr>
          <w:p w14:paraId="4BB77F62"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RPS S-1 is based on </w:t>
            </w:r>
            <w:r>
              <w:rPr>
                <w:rFonts w:cstheme="minorHAnsi"/>
                <w:sz w:val="18"/>
                <w:szCs w:val="18"/>
              </w:rPr>
              <w:t>substantiated</w:t>
            </w:r>
            <w:r w:rsidRPr="00952EB1">
              <w:rPr>
                <w:rFonts w:cstheme="minorHAnsi"/>
                <w:sz w:val="18"/>
                <w:szCs w:val="18"/>
              </w:rPr>
              <w:t xml:space="preserve"> science and international best practice. It is underpinned by several reviews of the body of scientific literature including: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The standard covers the frequencies proposed for use in the 5G network. </w:t>
            </w:r>
          </w:p>
        </w:tc>
        <w:tc>
          <w:tcPr>
            <w:tcW w:w="2268" w:type="dxa"/>
            <w:hideMark/>
          </w:tcPr>
          <w:p w14:paraId="599EC0B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46362E7" w14:textId="77777777" w:rsidTr="0027412A">
        <w:trPr>
          <w:trHeight w:val="20"/>
        </w:trPr>
        <w:tc>
          <w:tcPr>
            <w:tcW w:w="1560" w:type="dxa"/>
            <w:hideMark/>
          </w:tcPr>
          <w:p w14:paraId="729276F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77EAC8C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Line 293 " Mandatory limits on exposure to RF fields are based on established health effects..." </w:t>
            </w:r>
            <w:r w:rsidRPr="00952EB1">
              <w:rPr>
                <w:rFonts w:eastAsia="Times New Roman" w:cstheme="minorHAnsi"/>
                <w:sz w:val="18"/>
                <w:szCs w:val="18"/>
                <w:lang w:eastAsia="en-AU"/>
              </w:rPr>
              <w:br/>
              <w:t>This draft does not protect against all health effects. It only recognises electrostimulation of excitable tissue, whole body heat stress excessive localised temperature rise in tissue and rapid temperature elevation (lines 312-318) Some call this the " cooking Standard".</w:t>
            </w:r>
            <w:r w:rsidRPr="00952EB1">
              <w:rPr>
                <w:rFonts w:eastAsia="Times New Roman" w:cstheme="minorHAnsi"/>
                <w:sz w:val="18"/>
                <w:szCs w:val="18"/>
                <w:lang w:eastAsia="en-AU"/>
              </w:rPr>
              <w:br/>
              <w:t>This draft blatantly ignores any other evidenced and established adverse and damaging health effects.</w:t>
            </w:r>
            <w:r w:rsidRPr="00952EB1">
              <w:rPr>
                <w:rFonts w:eastAsia="Times New Roman" w:cstheme="minorHAnsi"/>
                <w:sz w:val="18"/>
                <w:szCs w:val="18"/>
                <w:lang w:eastAsia="en-AU"/>
              </w:rPr>
              <w:br/>
              <w:t xml:space="preserve">Symptoms observed in those who are EHS include: Headaches; visual disturbance; hearing disturbance; sleep problems; dizziness; poor blood circulation; capillary fragility; cold hands &amp; feet; fatigue; heart problems; irritability; dermatological symptoms; disorientation, reduced libido; altered liver enzymes; recurring infections; memory deficits; general malaise; muscle pain; nausea; nasal congestion; night sweats; increased need to urinate; restless legs; tinnitus; depression; anxiety. </w:t>
            </w:r>
            <w:r w:rsidRPr="00952EB1">
              <w:rPr>
                <w:rFonts w:eastAsia="Times New Roman" w:cstheme="minorHAnsi"/>
                <w:sz w:val="18"/>
                <w:szCs w:val="18"/>
                <w:lang w:eastAsia="en-AU"/>
              </w:rPr>
              <w:br/>
              <w:t>(Jamieson. I 2014)</w:t>
            </w:r>
            <w:r w:rsidRPr="00952EB1">
              <w:rPr>
                <w:rFonts w:eastAsia="Times New Roman" w:cstheme="minorHAnsi"/>
                <w:sz w:val="18"/>
                <w:szCs w:val="18"/>
                <w:lang w:eastAsia="en-AU"/>
              </w:rPr>
              <w:br/>
              <w:t>ORSAA has a huge database of studies, which show effects to RF EMR at levels well below what ARPANSA are recommending as being safe. https://www.orsaa.org/orsaa-database.html</w:t>
            </w:r>
            <w:r w:rsidRPr="00952EB1">
              <w:rPr>
                <w:rFonts w:eastAsia="Times New Roman" w:cstheme="minorHAnsi"/>
                <w:sz w:val="18"/>
                <w:szCs w:val="18"/>
                <w:lang w:eastAsia="en-AU"/>
              </w:rPr>
              <w:br/>
              <w:t>As previously mentioned my health has been severely impacted by RF EMR.</w:t>
            </w:r>
            <w:r w:rsidRPr="00952EB1">
              <w:rPr>
                <w:rFonts w:eastAsia="Times New Roman" w:cstheme="minorHAnsi"/>
                <w:sz w:val="18"/>
                <w:szCs w:val="18"/>
                <w:lang w:eastAsia="en-AU"/>
              </w:rPr>
              <w:br/>
              <w:t>This was triggered by the installation of a smart meter on my house. Although I have reported this countless times to Government no action has ever been taken to investigate. I am aware of hundreds of people who are also suffering extreme health problems from their smart meters, yet when we report this to officials we get directed to ARPANSA and are told that everything complies as it falls within " the Standard". We are then directed by ARPANSA to seek medical advice. It is incongruent that ARPANSA is charged with protecting our health, yet it is not a health body and therefore cannot do so.  ARPANSA recognises this by directing me to seek medical advice, which I have done. I have a medical certificate but Government authorities ignore this because ARPANSA says that everything is safe.</w:t>
            </w:r>
          </w:p>
        </w:tc>
        <w:tc>
          <w:tcPr>
            <w:tcW w:w="4394" w:type="dxa"/>
            <w:hideMark/>
          </w:tcPr>
          <w:p w14:paraId="05248B0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65F6493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82BB313" w14:textId="77777777" w:rsidTr="0027412A">
        <w:trPr>
          <w:trHeight w:val="20"/>
        </w:trPr>
        <w:tc>
          <w:tcPr>
            <w:tcW w:w="1560" w:type="dxa"/>
            <w:hideMark/>
          </w:tcPr>
          <w:p w14:paraId="63D5F9E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22E1FA4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Appendix 2 Line 992 Where advice or assistance is required the draft directs us to our State body for Radiation health, in my case Team Leader Radiation Safety Victorian Branch Department of Health. </w:t>
            </w:r>
            <w:r w:rsidRPr="00952EB1">
              <w:rPr>
                <w:rFonts w:eastAsia="Times New Roman" w:cstheme="minorHAnsi"/>
                <w:sz w:val="18"/>
                <w:szCs w:val="18"/>
                <w:lang w:eastAsia="en-AU"/>
              </w:rPr>
              <w:br/>
              <w:t>When I contacted this department I was advised to ask the question to the ACMA as to why ARPANSA has chosen the ICNIRP guidelines as its Standard when there are other more protective standards around the world.</w:t>
            </w:r>
          </w:p>
        </w:tc>
        <w:tc>
          <w:tcPr>
            <w:tcW w:w="4394" w:type="dxa"/>
            <w:hideMark/>
          </w:tcPr>
          <w:p w14:paraId="524B2EF6" w14:textId="77777777" w:rsidR="00C326DD" w:rsidRDefault="00C326DD" w:rsidP="00D211EB">
            <w:pPr>
              <w:spacing w:before="120"/>
              <w:rPr>
                <w:rFonts w:cstheme="minorHAnsi"/>
                <w:sz w:val="18"/>
                <w:szCs w:val="18"/>
              </w:rPr>
            </w:pPr>
            <w:r w:rsidRPr="00952EB1">
              <w:rPr>
                <w:rFonts w:cstheme="minorHAnsi"/>
                <w:sz w:val="18"/>
                <w:szCs w:val="18"/>
              </w:rPr>
              <w:t xml:space="preserve">ICNIRP is recognised as the peak body in non-ionizing radiation protection. </w:t>
            </w:r>
          </w:p>
          <w:p w14:paraId="295583E9" w14:textId="77777777" w:rsidR="00C326DD" w:rsidRDefault="00C326DD" w:rsidP="00D211EB">
            <w:pPr>
              <w:spacing w:before="120"/>
              <w:rPr>
                <w:rFonts w:cstheme="minorHAnsi"/>
                <w:sz w:val="18"/>
                <w:szCs w:val="18"/>
              </w:rPr>
            </w:pPr>
            <w:r w:rsidRPr="00952EB1">
              <w:rPr>
                <w:rFonts w:cstheme="minorHAnsi"/>
                <w:sz w:val="18"/>
                <w:szCs w:val="18"/>
              </w:rPr>
              <w:t xml:space="preserve">The ICNIRP RF guidelines are underpinned by the body of available scientific evidence and set limits based on established health effects of exposure to RF EME. </w:t>
            </w:r>
          </w:p>
          <w:p w14:paraId="50B254BD"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ARPANSA contributed to ICNIRP's revision of the revised RF guidelines and recognise them as being international best practice.</w:t>
            </w:r>
          </w:p>
        </w:tc>
        <w:tc>
          <w:tcPr>
            <w:tcW w:w="2268" w:type="dxa"/>
            <w:hideMark/>
          </w:tcPr>
          <w:p w14:paraId="6469C15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94A2780" w14:textId="77777777" w:rsidTr="0027412A">
        <w:trPr>
          <w:trHeight w:val="20"/>
        </w:trPr>
        <w:tc>
          <w:tcPr>
            <w:tcW w:w="1560" w:type="dxa"/>
            <w:hideMark/>
          </w:tcPr>
          <w:p w14:paraId="4F81B2C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3DB42BB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When ARPANSA emailed me regarding this submission opportunity they identified me as “an important stakeholder with an interest in the area of RF EME.”</w:t>
            </w:r>
            <w:r w:rsidRPr="00952EB1">
              <w:rPr>
                <w:rFonts w:eastAsia="Times New Roman" w:cstheme="minorHAnsi"/>
                <w:sz w:val="18"/>
                <w:szCs w:val="18"/>
                <w:lang w:eastAsia="en-AU"/>
              </w:rPr>
              <w:br/>
              <w:t xml:space="preserve">If I am so important to ARPANSA why do they continue to turn a blind eye to my reporting of EMR related illness, with a medical certificate and also for those others in the community who have similarly reported to them? </w:t>
            </w:r>
            <w:r w:rsidRPr="00952EB1">
              <w:rPr>
                <w:rFonts w:eastAsia="Times New Roman" w:cstheme="minorHAnsi"/>
                <w:sz w:val="18"/>
                <w:szCs w:val="18"/>
                <w:lang w:eastAsia="en-AU"/>
              </w:rPr>
              <w:br/>
              <w:t>My plea to ARPANSA is that they recognise that as it stands the draft of the Standard RPS 1 fails to protect all its citizens, and significantly fails to accommodate vulnerable people like me who are highly sensitive to RF EMR. A Precautionary Approach should be adopted and EHS should be recognized as is in other countries.</w:t>
            </w:r>
          </w:p>
        </w:tc>
        <w:tc>
          <w:tcPr>
            <w:tcW w:w="4394" w:type="dxa"/>
            <w:hideMark/>
          </w:tcPr>
          <w:p w14:paraId="43FE3139" w14:textId="77777777" w:rsidR="00C326DD" w:rsidRPr="00952EB1" w:rsidRDefault="00C326DD" w:rsidP="00D211EB">
            <w:pPr>
              <w:spacing w:before="120"/>
              <w:rPr>
                <w:rFonts w:eastAsia="Times New Roman" w:cstheme="minorHAnsi"/>
                <w:color w:val="000000"/>
                <w:sz w:val="18"/>
                <w:szCs w:val="18"/>
                <w:lang w:eastAsia="en-AU"/>
              </w:rPr>
            </w:pPr>
            <w:r w:rsidRPr="00952EB1">
              <w:rPr>
                <w:rFonts w:cstheme="minorHAnsi"/>
                <w:color w:val="000000"/>
                <w:sz w:val="18"/>
                <w:szCs w:val="18"/>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 The standard incorporates significant safety factors to set limits many times below exposures where established health effects occur in order to provide strong protection and account for uncertainty.</w:t>
            </w:r>
          </w:p>
        </w:tc>
        <w:tc>
          <w:tcPr>
            <w:tcW w:w="2268" w:type="dxa"/>
            <w:hideMark/>
          </w:tcPr>
          <w:p w14:paraId="09B3297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C92EF15" w14:textId="77777777" w:rsidTr="0027412A">
        <w:trPr>
          <w:trHeight w:val="20"/>
        </w:trPr>
        <w:tc>
          <w:tcPr>
            <w:tcW w:w="1560" w:type="dxa"/>
            <w:hideMark/>
          </w:tcPr>
          <w:p w14:paraId="6CDA239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794BD7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I'm currently living in 280m away from huge cell tower located at M2. I strongly disagree to raise the exposure limit of RF radiation. The proposed one is nearly a double of existing configuration which will have great impact on my daughter's health.</w:t>
            </w:r>
          </w:p>
        </w:tc>
        <w:tc>
          <w:tcPr>
            <w:tcW w:w="4394" w:type="dxa"/>
            <w:hideMark/>
          </w:tcPr>
          <w:p w14:paraId="70343A24"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exposure limits for RF EME have not been significantly altered in the draft revised standard RPS S-1 compared to the previous RPS 3. </w:t>
            </w:r>
          </w:p>
          <w:p w14:paraId="1EA769B9"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In regard to specific infrastructure, the base station facility emissions must comply with the public exposure limits within the standard regardless of the number of antennas on site. </w:t>
            </w:r>
          </w:p>
          <w:p w14:paraId="178F8E6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At exposure levels below this limit, there is no substantiated scientific evidence for adverse health effects.</w:t>
            </w:r>
          </w:p>
        </w:tc>
        <w:tc>
          <w:tcPr>
            <w:tcW w:w="2268" w:type="dxa"/>
            <w:hideMark/>
          </w:tcPr>
          <w:p w14:paraId="79563DE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86790B8" w14:textId="77777777" w:rsidTr="0027412A">
        <w:trPr>
          <w:trHeight w:val="20"/>
        </w:trPr>
        <w:tc>
          <w:tcPr>
            <w:tcW w:w="1560" w:type="dxa"/>
            <w:hideMark/>
          </w:tcPr>
          <w:p w14:paraId="2BEB032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71E5834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As noted earlier, the comments provided are largely from a perspective of desiring the Standard to provide good guidance for the various RF site stakeholders on the management of the risk posed by RF exposure and be a sound reference for training RF workers as well as those verifying compliance.</w:t>
            </w:r>
          </w:p>
        </w:tc>
        <w:tc>
          <w:tcPr>
            <w:tcW w:w="4394" w:type="dxa"/>
            <w:hideMark/>
          </w:tcPr>
          <w:p w14:paraId="0CEA21E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0D2325A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E586C3C" w14:textId="77777777" w:rsidTr="0027412A">
        <w:trPr>
          <w:trHeight w:val="20"/>
        </w:trPr>
        <w:tc>
          <w:tcPr>
            <w:tcW w:w="1560" w:type="dxa"/>
            <w:hideMark/>
          </w:tcPr>
          <w:p w14:paraId="5827A6A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4313D4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These comments are provided from the viewpoint of being a current user of RPS3 as a reference when performing measurements and modelling of RF exposure levels in order to determine compliance on behalf of clients.</w:t>
            </w:r>
            <w:r w:rsidRPr="00952EB1">
              <w:rPr>
                <w:rFonts w:eastAsia="Times New Roman" w:cstheme="minorHAnsi"/>
                <w:sz w:val="18"/>
                <w:szCs w:val="18"/>
                <w:lang w:eastAsia="en-AU"/>
              </w:rPr>
              <w:br/>
            </w:r>
            <w:r w:rsidRPr="00952EB1">
              <w:rPr>
                <w:rFonts w:eastAsia="Times New Roman" w:cstheme="minorHAnsi"/>
                <w:sz w:val="18"/>
                <w:szCs w:val="18"/>
                <w:lang w:eastAsia="en-AU"/>
              </w:rPr>
              <w:br/>
              <w:t>We note that while in the "Changes in the new ARPANSA Radiofrequency Standard" document it states "The exposure limits set in the updated ARPANSA Standard (RPS S-1, 2020) are similar to those in the 2002 standard (RPS3, 2002) with some refinements.", the presentation/specification of Reference Levels appears far more "complicated" than those in RPS3.</w:t>
            </w:r>
            <w:r w:rsidRPr="00952EB1">
              <w:rPr>
                <w:rFonts w:eastAsia="Times New Roman" w:cstheme="minorHAnsi"/>
                <w:sz w:val="18"/>
                <w:szCs w:val="18"/>
                <w:lang w:eastAsia="en-AU"/>
              </w:rPr>
              <w:br/>
            </w:r>
            <w:r w:rsidRPr="00952EB1">
              <w:rPr>
                <w:rFonts w:eastAsia="Times New Roman" w:cstheme="minorHAnsi"/>
                <w:sz w:val="18"/>
                <w:szCs w:val="18"/>
                <w:lang w:eastAsia="en-AU"/>
              </w:rPr>
              <w:br/>
              <w:t>It is acknowledged that such complication is necessary due to the adoption of ICNIRP 2020 which has addressed the matter in a more granular manner in order for the respective limits to relate more specifically to the established health effects across the whole body and specific parts thereof with respect to frequency.</w:t>
            </w:r>
            <w:r w:rsidRPr="00952EB1">
              <w:rPr>
                <w:rFonts w:eastAsia="Times New Roman" w:cstheme="minorHAnsi"/>
                <w:sz w:val="18"/>
                <w:szCs w:val="18"/>
                <w:lang w:eastAsia="en-AU"/>
              </w:rPr>
              <w:br/>
            </w:r>
            <w:r w:rsidRPr="00952EB1">
              <w:rPr>
                <w:rFonts w:eastAsia="Times New Roman" w:cstheme="minorHAnsi"/>
                <w:sz w:val="18"/>
                <w:szCs w:val="18"/>
                <w:lang w:eastAsia="en-AU"/>
              </w:rPr>
              <w:br/>
              <w:t>As such we hope/request on finalisation of RPS S-1 that ARPANSA conducts industry workshops for those having to practically apply the new standard in real world situations as the transition from RPS3 to RPS S-1 occurs.</w:t>
            </w:r>
          </w:p>
        </w:tc>
        <w:tc>
          <w:tcPr>
            <w:tcW w:w="4394" w:type="dxa"/>
            <w:hideMark/>
          </w:tcPr>
          <w:p w14:paraId="7008496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plans to liaise with different stakeholders on the application of RPS S-1.</w:t>
            </w:r>
          </w:p>
        </w:tc>
        <w:tc>
          <w:tcPr>
            <w:tcW w:w="2268" w:type="dxa"/>
            <w:hideMark/>
          </w:tcPr>
          <w:p w14:paraId="08F5876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9B2102B" w14:textId="77777777" w:rsidTr="0027412A">
        <w:trPr>
          <w:trHeight w:val="20"/>
        </w:trPr>
        <w:tc>
          <w:tcPr>
            <w:tcW w:w="1560" w:type="dxa"/>
            <w:hideMark/>
          </w:tcPr>
          <w:p w14:paraId="313D104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EA5CBB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As noted earlier, the comments provided are largely from a perspective of desiring the Standard to provide good guidance for the various RF site stakeholders on the management of the risk posed by RF exposure and be a sound reference for training RF workers as well as those verifying compliance.</w:t>
            </w:r>
          </w:p>
        </w:tc>
        <w:tc>
          <w:tcPr>
            <w:tcW w:w="4394" w:type="dxa"/>
            <w:hideMark/>
          </w:tcPr>
          <w:p w14:paraId="0984B1C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Addressed in other comments from submitter.</w:t>
            </w:r>
          </w:p>
        </w:tc>
        <w:tc>
          <w:tcPr>
            <w:tcW w:w="2268" w:type="dxa"/>
            <w:hideMark/>
          </w:tcPr>
          <w:p w14:paraId="42A4DCA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C37C207" w14:textId="77777777" w:rsidTr="0027412A">
        <w:trPr>
          <w:trHeight w:val="20"/>
        </w:trPr>
        <w:tc>
          <w:tcPr>
            <w:tcW w:w="1560" w:type="dxa"/>
            <w:hideMark/>
          </w:tcPr>
          <w:p w14:paraId="4F23141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FC79C3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There was no member of the public or worker organisation included in the development of this draft.</w:t>
            </w:r>
          </w:p>
        </w:tc>
        <w:tc>
          <w:tcPr>
            <w:tcW w:w="4394" w:type="dxa"/>
            <w:hideMark/>
          </w:tcPr>
          <w:p w14:paraId="77C0B13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standard was developed by a committee whose members have relevant expertise in RF EME exposure and health and underwent drafting consultation with work health and safety management stakeholders.</w:t>
            </w:r>
          </w:p>
        </w:tc>
        <w:tc>
          <w:tcPr>
            <w:tcW w:w="2268" w:type="dxa"/>
            <w:hideMark/>
          </w:tcPr>
          <w:p w14:paraId="365C410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1ABFDF1" w14:textId="77777777" w:rsidTr="0027412A">
        <w:trPr>
          <w:trHeight w:val="20"/>
        </w:trPr>
        <w:tc>
          <w:tcPr>
            <w:tcW w:w="1560" w:type="dxa"/>
            <w:hideMark/>
          </w:tcPr>
          <w:p w14:paraId="521B2C2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7779DB6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standard is based on 2020 guidelines of the ICNRP which has links to INDUSTRY. They don't cover long term exposure and low intensity effects and are insufficient to protect public health.</w:t>
            </w:r>
          </w:p>
        </w:tc>
        <w:tc>
          <w:tcPr>
            <w:tcW w:w="4394" w:type="dxa"/>
            <w:hideMark/>
          </w:tcPr>
          <w:p w14:paraId="18E34608" w14:textId="77777777" w:rsidR="00C326DD" w:rsidRDefault="00C326DD" w:rsidP="00D211EB">
            <w:pPr>
              <w:spacing w:before="120"/>
              <w:rPr>
                <w:rFonts w:cstheme="minorHAnsi"/>
                <w:sz w:val="18"/>
                <w:szCs w:val="18"/>
              </w:rPr>
            </w:pPr>
            <w:r w:rsidRPr="00952EB1">
              <w:rPr>
                <w:rFonts w:cstheme="minorHAnsi"/>
                <w:sz w:val="18"/>
                <w:szCs w:val="18"/>
              </w:rPr>
              <w:t xml:space="preserve">ICNIRP is recognised as the peak body in non-ionizing radiation protection. </w:t>
            </w:r>
          </w:p>
          <w:p w14:paraId="6202502F"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ICNIRP provides declarations of Conflict of Interest on their website and a requirement of commission participation is that members are not affiliated with industry. There are no substantiated health effects of continuous low-level exposure to RF EME below the limits set within the standard.</w:t>
            </w:r>
          </w:p>
        </w:tc>
        <w:tc>
          <w:tcPr>
            <w:tcW w:w="2268" w:type="dxa"/>
            <w:hideMark/>
          </w:tcPr>
          <w:p w14:paraId="0DCB0C8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59DD546" w14:textId="77777777" w:rsidTr="0027412A">
        <w:trPr>
          <w:trHeight w:val="20"/>
        </w:trPr>
        <w:tc>
          <w:tcPr>
            <w:tcW w:w="1560" w:type="dxa"/>
            <w:hideMark/>
          </w:tcPr>
          <w:p w14:paraId="7E39E62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0E3F840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Draft fails to protect against harmful effects on the body that are known to occur at levels too low to cause heating (cell damage, hormone &amp; neurotransmitter changes, DNA damage, brain tumours). It caters more for the profitability of telecommunications industry than the health of People! No epidemiological testing of 5g safety limits has been conducted. This draft allows higher levels of exposure than what other countries standards permit.</w:t>
            </w:r>
          </w:p>
        </w:tc>
        <w:tc>
          <w:tcPr>
            <w:tcW w:w="4394" w:type="dxa"/>
            <w:hideMark/>
          </w:tcPr>
          <w:p w14:paraId="35B9690C" w14:textId="77777777" w:rsidR="00C326DD" w:rsidRDefault="00C326DD" w:rsidP="00D211EB">
            <w:pPr>
              <w:spacing w:before="120"/>
              <w:rPr>
                <w:rFonts w:cstheme="minorHAnsi"/>
                <w:sz w:val="18"/>
                <w:szCs w:val="18"/>
              </w:rPr>
            </w:pPr>
            <w:r w:rsidRPr="00952EB1">
              <w:rPr>
                <w:rFonts w:cstheme="minorHAnsi"/>
                <w:sz w:val="18"/>
                <w:szCs w:val="18"/>
              </w:rPr>
              <w:t xml:space="preserve">There is no substantiated scientific evidence for other adverse health effects other than heating of biological tissue, electroporation and electrostimulation. </w:t>
            </w:r>
          </w:p>
          <w:p w14:paraId="24FFBD0A" w14:textId="77777777" w:rsidR="00C326DD" w:rsidRDefault="00C326DD" w:rsidP="00D211EB">
            <w:pPr>
              <w:spacing w:before="120"/>
              <w:rPr>
                <w:rFonts w:cstheme="minorHAnsi"/>
                <w:sz w:val="18"/>
                <w:szCs w:val="18"/>
              </w:rPr>
            </w:pPr>
            <w:r w:rsidRPr="00952EB1">
              <w:rPr>
                <w:rFonts w:cstheme="minorHAnsi"/>
                <w:sz w:val="18"/>
                <w:szCs w:val="18"/>
              </w:rPr>
              <w:t xml:space="preserve">The limits set to prevent these effects are very conservative incorporating significant safety factors for additional protection against uncertainties. </w:t>
            </w:r>
          </w:p>
          <w:p w14:paraId="0203EDA5"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is based on exposure limitation and is thus neutral regarding applications that result in RF exposure. ARPANSA is aware that some regions around the world have set exposure limits lower than the limits of the ARPANSA RF Standard. However, these limits are not based on substantiated scientific evidence. ARPANSA and other health authorities such as the World Health Organization do not support the adoption of arbitrary exposure limits.</w:t>
            </w:r>
          </w:p>
        </w:tc>
        <w:tc>
          <w:tcPr>
            <w:tcW w:w="2268" w:type="dxa"/>
            <w:hideMark/>
          </w:tcPr>
          <w:p w14:paraId="6BC0919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E6435FD" w14:textId="77777777" w:rsidTr="0027412A">
        <w:trPr>
          <w:trHeight w:val="20"/>
        </w:trPr>
        <w:tc>
          <w:tcPr>
            <w:tcW w:w="1560" w:type="dxa"/>
            <w:hideMark/>
          </w:tcPr>
          <w:p w14:paraId="230BCE9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Anonymous</w:t>
            </w:r>
          </w:p>
        </w:tc>
        <w:tc>
          <w:tcPr>
            <w:tcW w:w="7513" w:type="dxa"/>
            <w:hideMark/>
          </w:tcPr>
          <w:p w14:paraId="17019A3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Is there anyone involved in the creation of this draft, prepared to do the right thing for humanity? This is the great Awakening!</w:t>
            </w:r>
          </w:p>
        </w:tc>
        <w:tc>
          <w:tcPr>
            <w:tcW w:w="4394" w:type="dxa"/>
            <w:hideMark/>
          </w:tcPr>
          <w:p w14:paraId="33856F78"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was developed by a committee whose members have relevant expertise in RF EME exposure and health and underwent drafting consultation with work health and safety management stakeholders.</w:t>
            </w:r>
          </w:p>
        </w:tc>
        <w:tc>
          <w:tcPr>
            <w:tcW w:w="2268" w:type="dxa"/>
            <w:hideMark/>
          </w:tcPr>
          <w:p w14:paraId="2112196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819B5EE" w14:textId="77777777" w:rsidTr="0027412A">
        <w:trPr>
          <w:trHeight w:val="20"/>
        </w:trPr>
        <w:tc>
          <w:tcPr>
            <w:tcW w:w="1560" w:type="dxa"/>
            <w:hideMark/>
          </w:tcPr>
          <w:p w14:paraId="75781B0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1BB0C50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 The draft standard was developed primarily by government employees as well as a representative of the Mobile Carriers’ Forum and a specialist in occupational health. Even though the exposure limits are intended to be applied to the general public and workers, no members of the general public or worker organizations were included. (A former Standards Australia standard-setting committee included community and union representatives.)</w:t>
            </w:r>
          </w:p>
        </w:tc>
        <w:tc>
          <w:tcPr>
            <w:tcW w:w="4394" w:type="dxa"/>
            <w:hideMark/>
          </w:tcPr>
          <w:p w14:paraId="6782E13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standard was developed by a committee whose members have relevant expertise in RF EME exposure and health and underwent drafting consultation with work health and safety management stakeholders.</w:t>
            </w:r>
          </w:p>
        </w:tc>
        <w:tc>
          <w:tcPr>
            <w:tcW w:w="2268" w:type="dxa"/>
            <w:hideMark/>
          </w:tcPr>
          <w:p w14:paraId="23073F7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5E04C4A" w14:textId="77777777" w:rsidTr="0027412A">
        <w:trPr>
          <w:trHeight w:val="20"/>
        </w:trPr>
        <w:tc>
          <w:tcPr>
            <w:tcW w:w="1560" w:type="dxa"/>
            <w:hideMark/>
          </w:tcPr>
          <w:p w14:paraId="3D654A2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71DB443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2. ‘The standard is based on the 2020 guidelines of the International Commission for Non-Ionizing Radiation Protection (ICNIRP) for high frequency fields’ (line 83).•ICNIRP has been criticised for its links to industry (for example, https://klaus-buchner.eu/bestimmt-die-mobilfunk-industrie-ihre-eigenen-grenzwerte/and https://www.spandidos-publications.com/10.3892/ol.2020.11876)•The INCIRP Guidelines have been criticised by hundreds of scientists throughout the world. ‘It is our opinion that, because the ICNIRP guidelines do not cover long-term exposure and low-intensity effects, they are insufficient to protect public health,’ say signatories to the EMF Scientist Appeal: https://www.emfscientist.org/index.php/emf-scientist-appeal</w:t>
            </w:r>
          </w:p>
        </w:tc>
        <w:tc>
          <w:tcPr>
            <w:tcW w:w="4394" w:type="dxa"/>
            <w:hideMark/>
          </w:tcPr>
          <w:p w14:paraId="03D5B23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ICNIRP is recognised as the peak body in non-ionizing radiation protection by the mainstream scientific community. ICNIRP provides declarations of Conflict of Interest on their website and a requirement of commission participation is that members are not affiliated with industry. ARPANSA considers guidance provided by ICNIRP as international best practice in non-ionising radiation protection.</w:t>
            </w:r>
          </w:p>
        </w:tc>
        <w:tc>
          <w:tcPr>
            <w:tcW w:w="2268" w:type="dxa"/>
            <w:hideMark/>
          </w:tcPr>
          <w:p w14:paraId="38231B6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3BE4E7B" w14:textId="77777777" w:rsidTr="0027412A">
        <w:trPr>
          <w:trHeight w:val="20"/>
        </w:trPr>
        <w:tc>
          <w:tcPr>
            <w:tcW w:w="1560" w:type="dxa"/>
            <w:hideMark/>
          </w:tcPr>
          <w:p w14:paraId="78DB79F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16E3C73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3. The draft states that its purpose is to ‘prevent adverse health effects’ (line 206) and its limits are ‘based on established health effects’ (line 293). However, the draft doesn't protect against all health effects. It only protects against those that it considers relevant, which are (section 2.4):•electrostimuilation of excitable tissue•whole-body heat stress•excessive localised temperature rise in (Continued from page 1)(Continued on page 3)</w:t>
            </w:r>
          </w:p>
        </w:tc>
        <w:tc>
          <w:tcPr>
            <w:tcW w:w="4394" w:type="dxa"/>
            <w:hideMark/>
          </w:tcPr>
          <w:p w14:paraId="3B5E367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only established health effects of exposure to RF EME are heating of biological tissue, electroporation and electrostimulation at very high exposure levels.</w:t>
            </w:r>
          </w:p>
        </w:tc>
        <w:tc>
          <w:tcPr>
            <w:tcW w:w="2268" w:type="dxa"/>
            <w:hideMark/>
          </w:tcPr>
          <w:p w14:paraId="285C308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FED3428" w14:textId="77777777" w:rsidTr="0027412A">
        <w:trPr>
          <w:trHeight w:val="20"/>
        </w:trPr>
        <w:tc>
          <w:tcPr>
            <w:tcW w:w="1560" w:type="dxa"/>
            <w:hideMark/>
          </w:tcPr>
          <w:p w14:paraId="66D5C1A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31736FB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4. The draft fails to protect against harmful effects on the body that are known to occur at levels too low to cause heating—in other words, at levels that comply with it. These harmful effects include:•cell damage•changes in levels of hormones and neurotransmitters•DNA damage•increased levels of free radicals•brain tumours.</w:t>
            </w:r>
          </w:p>
        </w:tc>
        <w:tc>
          <w:tcPr>
            <w:tcW w:w="4394" w:type="dxa"/>
            <w:hideMark/>
          </w:tcPr>
          <w:p w14:paraId="3490F0C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There is no substantiated scientific evidence for other adverse health effects from exposure to RF EME below the limits set within the Standard. The limits set to prevent these effects are very conservative incorporating significant safety factors for additional protection against uncertainties.</w:t>
            </w:r>
          </w:p>
        </w:tc>
        <w:tc>
          <w:tcPr>
            <w:tcW w:w="2268" w:type="dxa"/>
            <w:hideMark/>
          </w:tcPr>
          <w:p w14:paraId="3772F35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67BE712" w14:textId="77777777" w:rsidTr="0027412A">
        <w:trPr>
          <w:trHeight w:val="20"/>
        </w:trPr>
        <w:tc>
          <w:tcPr>
            <w:tcW w:w="1560" w:type="dxa"/>
            <w:hideMark/>
          </w:tcPr>
          <w:p w14:paraId="59F6B22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681E6BC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5. The draft’s assumption that health problems are caused primarily by heating is inconsistent with mechanisms that have been proposed to account for adverse effects on the body at nonheating levels of exposure, such as:•oxidative stress, implicated in many health problems, including cancer•activation of calcium ion channels•activation of mast cells.</w:t>
            </w:r>
          </w:p>
        </w:tc>
        <w:tc>
          <w:tcPr>
            <w:tcW w:w="4394" w:type="dxa"/>
            <w:hideMark/>
          </w:tcPr>
          <w:p w14:paraId="7219555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mechanisms proposed for non-thermal effects (other than electroporation and electrostimulation) have not been demonstrated.</w:t>
            </w:r>
          </w:p>
        </w:tc>
        <w:tc>
          <w:tcPr>
            <w:tcW w:w="2268" w:type="dxa"/>
            <w:hideMark/>
          </w:tcPr>
          <w:p w14:paraId="50EB85E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6847FD4" w14:textId="77777777" w:rsidTr="0027412A">
        <w:trPr>
          <w:trHeight w:val="20"/>
        </w:trPr>
        <w:tc>
          <w:tcPr>
            <w:tcW w:w="1560" w:type="dxa"/>
            <w:hideMark/>
          </w:tcPr>
          <w:p w14:paraId="0A5C91A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1C4D88A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6. The draft’s claim to protect health is at odds with the fact that the International Agency for Research on Cancer has classified levels that comply with existing standards as a Class 2B carcinogen, in the same category as lead.</w:t>
            </w:r>
          </w:p>
        </w:tc>
        <w:tc>
          <w:tcPr>
            <w:tcW w:w="4394" w:type="dxa"/>
            <w:hideMark/>
          </w:tcPr>
          <w:p w14:paraId="6580D465"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There is currently no substantiated scientific evidence that exposure to RF EME below the exposure limits set in the Standard causes cancer or any adverse health effect. </w:t>
            </w:r>
          </w:p>
          <w:p w14:paraId="1A612373"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Some studies have shown an association between heavy mobile and cordless phone use and brain cancer. </w:t>
            </w:r>
            <w:r w:rsidRPr="00785730">
              <w:rPr>
                <w:rFonts w:eastAsia="Times New Roman" w:cstheme="minorHAnsi"/>
                <w:sz w:val="18"/>
                <w:szCs w:val="18"/>
                <w:lang w:eastAsia="en-AU"/>
              </w:rPr>
              <w:t xml:space="preserve">These studies suffer from methodological shortcomings including biased information on mobile phone use. Other studies have not substantiated these results.  </w:t>
            </w:r>
            <w:r w:rsidRPr="00952EB1">
              <w:rPr>
                <w:rFonts w:eastAsia="Times New Roman" w:cstheme="minorHAnsi"/>
                <w:sz w:val="18"/>
                <w:szCs w:val="18"/>
                <w:lang w:eastAsia="en-AU"/>
              </w:rPr>
              <w:t xml:space="preserve">Based largely on this limited evidence the International Agency for Research on Cancer has classified RF fields as possibly carcinogenic to humans. </w:t>
            </w:r>
          </w:p>
          <w:p w14:paraId="1B99B6D1"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 study led by ARPANSA in 2018 found no link between the use of mobile phones in Australia and the incidence of brain cancers. It showed that although mobile phone use has risen rapidly since 2003, there has been no increase in any brain tumour types since then.</w:t>
            </w:r>
          </w:p>
          <w:p w14:paraId="730720B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More rigorous long-term studies are being coordinated by </w:t>
            </w:r>
            <w:r>
              <w:rPr>
                <w:rFonts w:eastAsia="Times New Roman" w:cstheme="minorHAnsi"/>
                <w:sz w:val="18"/>
                <w:szCs w:val="18"/>
                <w:lang w:eastAsia="en-AU"/>
              </w:rPr>
              <w:t xml:space="preserve">the </w:t>
            </w:r>
            <w:r w:rsidRPr="00952EB1">
              <w:rPr>
                <w:rFonts w:eastAsia="Times New Roman" w:cstheme="minorHAnsi"/>
                <w:sz w:val="18"/>
                <w:szCs w:val="18"/>
                <w:lang w:eastAsia="en-AU"/>
              </w:rPr>
              <w:t>W</w:t>
            </w:r>
            <w:r>
              <w:rPr>
                <w:rFonts w:eastAsia="Times New Roman" w:cstheme="minorHAnsi"/>
                <w:sz w:val="18"/>
                <w:szCs w:val="18"/>
                <w:lang w:eastAsia="en-AU"/>
              </w:rPr>
              <w:t xml:space="preserve">orld </w:t>
            </w:r>
            <w:r w:rsidRPr="00952EB1">
              <w:rPr>
                <w:rFonts w:eastAsia="Times New Roman" w:cstheme="minorHAnsi"/>
                <w:sz w:val="18"/>
                <w:szCs w:val="18"/>
                <w:lang w:eastAsia="en-AU"/>
              </w:rPr>
              <w:t>H</w:t>
            </w:r>
            <w:r>
              <w:rPr>
                <w:rFonts w:eastAsia="Times New Roman" w:cstheme="minorHAnsi"/>
                <w:sz w:val="18"/>
                <w:szCs w:val="18"/>
                <w:lang w:eastAsia="en-AU"/>
              </w:rPr>
              <w:t xml:space="preserve">ealth </w:t>
            </w:r>
            <w:r w:rsidRPr="00952EB1">
              <w:rPr>
                <w:rFonts w:eastAsia="Times New Roman" w:cstheme="minorHAnsi"/>
                <w:sz w:val="18"/>
                <w:szCs w:val="18"/>
                <w:lang w:eastAsia="en-AU"/>
              </w:rPr>
              <w:t>O</w:t>
            </w:r>
            <w:r>
              <w:rPr>
                <w:rFonts w:eastAsia="Times New Roman" w:cstheme="minorHAnsi"/>
                <w:sz w:val="18"/>
                <w:szCs w:val="18"/>
                <w:lang w:eastAsia="en-AU"/>
              </w:rPr>
              <w:t>rganization</w:t>
            </w:r>
            <w:r w:rsidRPr="00952EB1">
              <w:rPr>
                <w:rFonts w:eastAsia="Times New Roman" w:cstheme="minorHAnsi"/>
                <w:sz w:val="18"/>
                <w:szCs w:val="18"/>
                <w:lang w:eastAsia="en-AU"/>
              </w:rPr>
              <w:t xml:space="preserve"> and Australia is taking part in this research program</w:t>
            </w:r>
          </w:p>
        </w:tc>
        <w:tc>
          <w:tcPr>
            <w:tcW w:w="2268" w:type="dxa"/>
            <w:hideMark/>
          </w:tcPr>
          <w:p w14:paraId="737E7CB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92BE9CE" w14:textId="77777777" w:rsidTr="0027412A">
        <w:trPr>
          <w:trHeight w:val="20"/>
        </w:trPr>
        <w:tc>
          <w:tcPr>
            <w:tcW w:w="1560" w:type="dxa"/>
            <w:hideMark/>
          </w:tcPr>
          <w:p w14:paraId="3428DD2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1EB8112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7. The draft’s claim to protect health is at odds with the experiences of many people in the community who report unpleasant symptoms, often referred to as Electromagnetic Hypersensitivity (EHS), when exposed to radiofrequency radiation from mobile phones, WiFi routers, mobile phone towers, smart meters and other wireless devices. Scientists in many countries have documented such reports and EHS is considered by some doctors in Australia to be a diagnosable condition.</w:t>
            </w:r>
          </w:p>
        </w:tc>
        <w:tc>
          <w:tcPr>
            <w:tcW w:w="4394" w:type="dxa"/>
            <w:hideMark/>
          </w:tcPr>
          <w:p w14:paraId="1677010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6E6F26A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64D9237" w14:textId="77777777" w:rsidTr="0027412A">
        <w:trPr>
          <w:trHeight w:val="20"/>
        </w:trPr>
        <w:tc>
          <w:tcPr>
            <w:tcW w:w="1560" w:type="dxa"/>
            <w:hideMark/>
          </w:tcPr>
          <w:p w14:paraId="64B562C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1D9AFEB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8. The reference levels in the draft are designed to protect (section 2.2) against:•whole body exposure averaged over 30 mins•local exposure, averaged over 6 mins•brief local exposure, up to 6 mins•instantaneous local exposure</w:t>
            </w:r>
            <w:r w:rsidRPr="00952EB1">
              <w:rPr>
                <w:rFonts w:eastAsia="Times New Roman" w:cstheme="minorHAnsi"/>
                <w:sz w:val="18"/>
                <w:szCs w:val="18"/>
                <w:lang w:eastAsia="en-AU"/>
              </w:rPr>
              <w:br/>
              <w:t>available free online at www.emraustralia.com.au| © EMR Australia PLPage 4</w:t>
            </w:r>
            <w:r w:rsidRPr="00952EB1">
              <w:rPr>
                <w:rFonts w:eastAsia="Times New Roman" w:cstheme="minorHAnsi"/>
                <w:sz w:val="18"/>
                <w:szCs w:val="18"/>
                <w:lang w:eastAsia="en-AU"/>
              </w:rPr>
              <w:br/>
              <w:t>However, these levels are based on assumptions that averaging exposure for various periods of time (6 minutes / 30 minutes) is safe. It assumes that continuous exposure to a “smoother” signal has the same effect on the body as random signals with sharp bursts of radiation. This may not, in fact, be the case as It’s just as likely that a brief strong peak of exposure will damage the body</w:t>
            </w:r>
          </w:p>
        </w:tc>
        <w:tc>
          <w:tcPr>
            <w:tcW w:w="4394" w:type="dxa"/>
            <w:hideMark/>
          </w:tcPr>
          <w:p w14:paraId="5E2AF345" w14:textId="77777777" w:rsidR="00C326DD" w:rsidRPr="00CB76F6" w:rsidRDefault="00C326DD" w:rsidP="00D211EB">
            <w:pPr>
              <w:spacing w:before="120"/>
              <w:rPr>
                <w:rFonts w:cstheme="minorHAnsi"/>
                <w:sz w:val="18"/>
                <w:szCs w:val="18"/>
              </w:rPr>
            </w:pPr>
            <w:r w:rsidRPr="00CB76F6">
              <w:rPr>
                <w:rFonts w:cstheme="minorHAnsi"/>
                <w:sz w:val="18"/>
                <w:szCs w:val="18"/>
              </w:rPr>
              <w:t>The ARPANSA RF Standard applies to all types of exposure, including short and long-term exposure.</w:t>
            </w:r>
          </w:p>
          <w:p w14:paraId="30C385C5" w14:textId="77777777" w:rsidR="00C326DD" w:rsidRDefault="00C326DD" w:rsidP="00D211EB">
            <w:pPr>
              <w:spacing w:before="120"/>
              <w:rPr>
                <w:rFonts w:cstheme="minorHAnsi"/>
                <w:sz w:val="18"/>
                <w:szCs w:val="18"/>
              </w:rPr>
            </w:pPr>
            <w:r w:rsidRPr="00CB76F6">
              <w:rPr>
                <w:rFonts w:cstheme="minorHAnsi"/>
                <w:sz w:val="18"/>
                <w:szCs w:val="18"/>
              </w:rPr>
              <w:t xml:space="preserve">The averaging times mentioned in the Standard refer to the time it takes for a whole body (30 min) and localised (6 min) temperature rise to occur. </w:t>
            </w:r>
          </w:p>
          <w:p w14:paraId="57EF9907" w14:textId="77777777" w:rsidR="00C326DD" w:rsidRDefault="00C326DD" w:rsidP="00D211EB">
            <w:pPr>
              <w:spacing w:before="120"/>
              <w:rPr>
                <w:rFonts w:cstheme="minorHAnsi"/>
                <w:sz w:val="18"/>
                <w:szCs w:val="18"/>
              </w:rPr>
            </w:pPr>
            <w:r w:rsidRPr="00CB76F6">
              <w:rPr>
                <w:rFonts w:cstheme="minorHAnsi"/>
                <w:sz w:val="18"/>
                <w:szCs w:val="18"/>
              </w:rPr>
              <w:t xml:space="preserve">At levels below the limits in the Standard, the temperature rises are </w:t>
            </w:r>
            <w:r w:rsidRPr="00316554">
              <w:rPr>
                <w:rFonts w:cstheme="minorHAnsi"/>
                <w:sz w:val="18"/>
                <w:szCs w:val="18"/>
              </w:rPr>
              <w:t>within normal body temperature variations</w:t>
            </w:r>
            <w:r w:rsidRPr="00CB76F6">
              <w:rPr>
                <w:rFonts w:cstheme="minorHAnsi"/>
                <w:sz w:val="18"/>
                <w:szCs w:val="18"/>
              </w:rPr>
              <w:t xml:space="preserve">. </w:t>
            </w:r>
          </w:p>
          <w:p w14:paraId="1DCE7FCE" w14:textId="77777777" w:rsidR="00C326DD" w:rsidRDefault="00C326DD" w:rsidP="00D211EB">
            <w:pPr>
              <w:spacing w:before="120"/>
              <w:rPr>
                <w:rFonts w:cstheme="minorHAnsi"/>
                <w:sz w:val="18"/>
                <w:szCs w:val="18"/>
              </w:rPr>
            </w:pPr>
            <w:r w:rsidRPr="00CB76F6">
              <w:rPr>
                <w:rFonts w:cstheme="minorHAnsi"/>
                <w:sz w:val="18"/>
                <w:szCs w:val="18"/>
              </w:rPr>
              <w:t xml:space="preserve">The exposure averaging times are designed for the purpose of assessing exposure levels, not setting time limits for exposure. </w:t>
            </w:r>
          </w:p>
          <w:p w14:paraId="1609C8A5" w14:textId="77777777" w:rsidR="00C326DD" w:rsidRPr="00CB76F6" w:rsidRDefault="00C326DD" w:rsidP="00D211EB">
            <w:pPr>
              <w:spacing w:before="120"/>
              <w:rPr>
                <w:rFonts w:cstheme="minorHAnsi"/>
                <w:sz w:val="18"/>
                <w:szCs w:val="18"/>
              </w:rPr>
            </w:pPr>
            <w:r w:rsidRPr="00CB76F6">
              <w:rPr>
                <w:rFonts w:cstheme="minorHAnsi"/>
                <w:sz w:val="18"/>
                <w:szCs w:val="18"/>
              </w:rPr>
              <w:t>Exposure to RF EME below the limits in the Standard do not have a cumulative effect.</w:t>
            </w:r>
          </w:p>
          <w:p w14:paraId="10632E5F" w14:textId="77777777" w:rsidR="00C326DD" w:rsidRDefault="00C326DD" w:rsidP="00D211EB">
            <w:pPr>
              <w:spacing w:before="120"/>
              <w:rPr>
                <w:rFonts w:eastAsia="Times New Roman" w:cstheme="minorHAnsi"/>
                <w:sz w:val="18"/>
                <w:szCs w:val="18"/>
                <w:lang w:eastAsia="en-AU"/>
              </w:rPr>
            </w:pPr>
            <w:r w:rsidRPr="00CB76F6">
              <w:rPr>
                <w:rFonts w:cstheme="minorHAnsi"/>
                <w:sz w:val="18"/>
                <w:szCs w:val="18"/>
              </w:rPr>
              <w:t>The substantiated harmful effects of exposure to RF EME are acute in nature and occur at very high levels, many times above the limits set in the Standard</w:t>
            </w:r>
            <w:r>
              <w:rPr>
                <w:rFonts w:cstheme="minorHAnsi"/>
                <w:sz w:val="18"/>
                <w:szCs w:val="18"/>
              </w:rPr>
              <w:t>.</w:t>
            </w:r>
            <w:r w:rsidRPr="00952EB1">
              <w:rPr>
                <w:rFonts w:eastAsia="Times New Roman" w:cstheme="minorHAnsi"/>
                <w:sz w:val="18"/>
                <w:szCs w:val="18"/>
                <w:lang w:eastAsia="en-AU"/>
              </w:rPr>
              <w:t xml:space="preserve">The ARPANSA </w:t>
            </w:r>
          </w:p>
          <w:p w14:paraId="47F6B07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RF Standard accounts for all modes of RFEME transmission including continuous and pulsed.</w:t>
            </w:r>
          </w:p>
        </w:tc>
        <w:tc>
          <w:tcPr>
            <w:tcW w:w="2268" w:type="dxa"/>
            <w:hideMark/>
          </w:tcPr>
          <w:p w14:paraId="5DDD1A7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75C1D99" w14:textId="77777777" w:rsidTr="0027412A">
        <w:trPr>
          <w:trHeight w:val="20"/>
        </w:trPr>
        <w:tc>
          <w:tcPr>
            <w:tcW w:w="1560" w:type="dxa"/>
            <w:hideMark/>
          </w:tcPr>
          <w:p w14:paraId="68EEFDE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339064E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9. The draft protects against exposures for short periods of time (6 minutes / 30 minutes). It does NOT protect against long-term exposure such as people receive when using wireless equipment for hours each day every day for years on end.</w:t>
            </w:r>
          </w:p>
        </w:tc>
        <w:tc>
          <w:tcPr>
            <w:tcW w:w="4394" w:type="dxa"/>
            <w:hideMark/>
          </w:tcPr>
          <w:p w14:paraId="457C0321" w14:textId="77777777" w:rsidR="00C326DD" w:rsidRPr="00CB76F6" w:rsidRDefault="00C326DD" w:rsidP="00D211EB">
            <w:pPr>
              <w:spacing w:before="120"/>
              <w:rPr>
                <w:rFonts w:cstheme="minorHAnsi"/>
                <w:sz w:val="18"/>
                <w:szCs w:val="18"/>
              </w:rPr>
            </w:pPr>
            <w:r w:rsidRPr="00CB76F6">
              <w:rPr>
                <w:rFonts w:cstheme="minorHAnsi"/>
                <w:sz w:val="18"/>
                <w:szCs w:val="18"/>
              </w:rPr>
              <w:t>The ARPANSA RF Standard applies to all types of exposure, including short and long-term exposure.</w:t>
            </w:r>
          </w:p>
          <w:p w14:paraId="4190E394" w14:textId="77777777" w:rsidR="00C326DD" w:rsidRDefault="00C326DD" w:rsidP="00D211EB">
            <w:pPr>
              <w:spacing w:before="120"/>
              <w:rPr>
                <w:rFonts w:cstheme="minorHAnsi"/>
                <w:sz w:val="18"/>
                <w:szCs w:val="18"/>
              </w:rPr>
            </w:pPr>
            <w:r w:rsidRPr="00CB76F6">
              <w:rPr>
                <w:rFonts w:cstheme="minorHAnsi"/>
                <w:sz w:val="18"/>
                <w:szCs w:val="18"/>
              </w:rPr>
              <w:t xml:space="preserve">The averaging times mentioned in the Standard refer to the time it takes for a whole body (30 min) and localised (6 min) temperature rise to occur. </w:t>
            </w:r>
          </w:p>
          <w:p w14:paraId="6E776F64" w14:textId="77777777" w:rsidR="00C326DD" w:rsidRDefault="00C326DD" w:rsidP="00D211EB">
            <w:pPr>
              <w:spacing w:before="120"/>
              <w:rPr>
                <w:rFonts w:cstheme="minorHAnsi"/>
                <w:sz w:val="18"/>
                <w:szCs w:val="18"/>
              </w:rPr>
            </w:pPr>
            <w:r w:rsidRPr="00CB76F6">
              <w:rPr>
                <w:rFonts w:cstheme="minorHAnsi"/>
                <w:sz w:val="18"/>
                <w:szCs w:val="18"/>
              </w:rPr>
              <w:t xml:space="preserve">At levels below the limits in the Standard, the temperature rises are </w:t>
            </w:r>
            <w:r w:rsidRPr="00316554">
              <w:rPr>
                <w:rFonts w:cstheme="minorHAnsi"/>
                <w:sz w:val="18"/>
                <w:szCs w:val="18"/>
              </w:rPr>
              <w:t>within normal body temperature variations</w:t>
            </w:r>
            <w:r w:rsidRPr="00CB76F6">
              <w:rPr>
                <w:rFonts w:cstheme="minorHAnsi"/>
                <w:sz w:val="18"/>
                <w:szCs w:val="18"/>
              </w:rPr>
              <w:t xml:space="preserve">. </w:t>
            </w:r>
          </w:p>
          <w:p w14:paraId="76F94C3B" w14:textId="77777777" w:rsidR="00C326DD" w:rsidRDefault="00C326DD" w:rsidP="00D211EB">
            <w:pPr>
              <w:spacing w:before="120"/>
              <w:rPr>
                <w:rFonts w:cstheme="minorHAnsi"/>
                <w:sz w:val="18"/>
                <w:szCs w:val="18"/>
              </w:rPr>
            </w:pPr>
            <w:r w:rsidRPr="00CB76F6">
              <w:rPr>
                <w:rFonts w:cstheme="minorHAnsi"/>
                <w:sz w:val="18"/>
                <w:szCs w:val="18"/>
              </w:rPr>
              <w:t xml:space="preserve">The exposure averaging times are designed for the purpose of assessing exposure levels, not setting time limits for exposure. </w:t>
            </w:r>
          </w:p>
          <w:p w14:paraId="54EE6BD8" w14:textId="77777777" w:rsidR="00C326DD" w:rsidRPr="00CB76F6" w:rsidRDefault="00C326DD" w:rsidP="00D211EB">
            <w:pPr>
              <w:spacing w:before="120"/>
              <w:rPr>
                <w:rFonts w:cstheme="minorHAnsi"/>
                <w:sz w:val="18"/>
                <w:szCs w:val="18"/>
              </w:rPr>
            </w:pPr>
            <w:r w:rsidRPr="00CB76F6">
              <w:rPr>
                <w:rFonts w:cstheme="minorHAnsi"/>
                <w:sz w:val="18"/>
                <w:szCs w:val="18"/>
              </w:rPr>
              <w:t>Exposure to RF EME below the limits in the Standard do not have a cumulative effect.</w:t>
            </w:r>
          </w:p>
          <w:p w14:paraId="59AC1369" w14:textId="77777777" w:rsidR="00C326DD" w:rsidRDefault="00C326DD" w:rsidP="00D211EB">
            <w:pPr>
              <w:spacing w:before="120"/>
              <w:rPr>
                <w:rFonts w:eastAsia="Times New Roman" w:cstheme="minorHAnsi"/>
                <w:sz w:val="18"/>
                <w:szCs w:val="18"/>
                <w:lang w:eastAsia="en-AU"/>
              </w:rPr>
            </w:pPr>
            <w:r w:rsidRPr="00CB76F6">
              <w:rPr>
                <w:rFonts w:cstheme="minorHAnsi"/>
                <w:sz w:val="18"/>
                <w:szCs w:val="18"/>
              </w:rPr>
              <w:t>The substantiated harmful effects of exposure to RF EME are acute in nature and occur at very high levels, many times above the limits set in the Standard</w:t>
            </w:r>
            <w:r>
              <w:rPr>
                <w:rFonts w:cstheme="minorHAnsi"/>
                <w:sz w:val="18"/>
                <w:szCs w:val="18"/>
              </w:rPr>
              <w:t xml:space="preserve">. </w:t>
            </w:r>
            <w:r w:rsidRPr="00952EB1">
              <w:rPr>
                <w:rFonts w:eastAsia="Times New Roman" w:cstheme="minorHAnsi"/>
                <w:sz w:val="18"/>
                <w:szCs w:val="18"/>
                <w:lang w:eastAsia="en-AU"/>
              </w:rPr>
              <w:t xml:space="preserve">The ARPANSA </w:t>
            </w:r>
          </w:p>
          <w:p w14:paraId="39718A1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RF Standard accounts for all modes of RF</w:t>
            </w:r>
            <w:r>
              <w:rPr>
                <w:rFonts w:eastAsia="Times New Roman" w:cstheme="minorHAnsi"/>
                <w:sz w:val="18"/>
                <w:szCs w:val="18"/>
                <w:lang w:eastAsia="en-AU"/>
              </w:rPr>
              <w:t xml:space="preserve"> </w:t>
            </w:r>
            <w:r w:rsidRPr="00952EB1">
              <w:rPr>
                <w:rFonts w:eastAsia="Times New Roman" w:cstheme="minorHAnsi"/>
                <w:sz w:val="18"/>
                <w:szCs w:val="18"/>
                <w:lang w:eastAsia="en-AU"/>
              </w:rPr>
              <w:t>EME transmission including continuous and pulsed.</w:t>
            </w:r>
          </w:p>
        </w:tc>
        <w:tc>
          <w:tcPr>
            <w:tcW w:w="2268" w:type="dxa"/>
            <w:hideMark/>
          </w:tcPr>
          <w:p w14:paraId="53CBAA9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F8B477E" w14:textId="77777777" w:rsidTr="0027412A">
        <w:trPr>
          <w:trHeight w:val="20"/>
        </w:trPr>
        <w:tc>
          <w:tcPr>
            <w:tcW w:w="1560" w:type="dxa"/>
            <w:hideMark/>
          </w:tcPr>
          <w:p w14:paraId="33E8600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74B7F60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10. The draft allows higher levels of exposure than those permitted by standards in countries such as Russia, Switzerland, Austria and Italy, which draw on the same scientific evidence.</w:t>
            </w:r>
          </w:p>
        </w:tc>
        <w:tc>
          <w:tcPr>
            <w:tcW w:w="4394" w:type="dxa"/>
            <w:hideMark/>
          </w:tcPr>
          <w:p w14:paraId="506576EE"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ARPANSA is aware that some regions around the world have set exposure limits lower than the limits of the ARPANSA RF Standard. However, these limits are not based on substantiated scientific evidence. ARPANSA and the WHO do not support the adoption of arbitrary exposure limits.</w:t>
            </w:r>
          </w:p>
        </w:tc>
        <w:tc>
          <w:tcPr>
            <w:tcW w:w="2268" w:type="dxa"/>
            <w:hideMark/>
          </w:tcPr>
          <w:p w14:paraId="5F9057F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58ED2AA" w14:textId="77777777" w:rsidTr="0027412A">
        <w:trPr>
          <w:trHeight w:val="20"/>
        </w:trPr>
        <w:tc>
          <w:tcPr>
            <w:tcW w:w="1560" w:type="dxa"/>
            <w:hideMark/>
          </w:tcPr>
          <w:p w14:paraId="5D427F6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5B1F131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11. It is premature to establish safety limits for 5G frequencies as no epidemiological testing has been conducted on exposed populations.</w:t>
            </w:r>
          </w:p>
        </w:tc>
        <w:tc>
          <w:tcPr>
            <w:tcW w:w="4394" w:type="dxa"/>
            <w:hideMark/>
          </w:tcPr>
          <w:p w14:paraId="522D71A4" w14:textId="77777777" w:rsidR="00C326DD" w:rsidRDefault="00C326DD" w:rsidP="00D211EB">
            <w:pPr>
              <w:spacing w:before="120"/>
              <w:rPr>
                <w:rFonts w:cstheme="minorHAnsi"/>
                <w:sz w:val="18"/>
                <w:szCs w:val="18"/>
              </w:rPr>
            </w:pPr>
            <w:r w:rsidRPr="00952EB1">
              <w:rPr>
                <w:rFonts w:cstheme="minorHAnsi"/>
                <w:sz w:val="18"/>
                <w:szCs w:val="18"/>
              </w:rPr>
              <w:t xml:space="preserve">The current and proposed higher operating frequencies for the 5G network are covered within the ARPANSA RF Standard which sets both public and occupational exposure limits up to 300 GHz. </w:t>
            </w:r>
          </w:p>
          <w:p w14:paraId="346D7134" w14:textId="77777777" w:rsidR="00C326DD" w:rsidRDefault="00C326DD" w:rsidP="00D211EB">
            <w:pPr>
              <w:spacing w:before="120"/>
              <w:rPr>
                <w:rFonts w:cstheme="minorHAnsi"/>
                <w:sz w:val="18"/>
                <w:szCs w:val="18"/>
              </w:rPr>
            </w:pPr>
            <w:r w:rsidRPr="00952EB1">
              <w:rPr>
                <w:rFonts w:cstheme="minorHAnsi"/>
                <w:sz w:val="18"/>
                <w:szCs w:val="18"/>
              </w:rPr>
              <w:t xml:space="preserve">At these higher 5G frequencies, the limits in the ARPANSA RF Standard are set to well below where any measurable heating at the surface of the skin and the eye occur. </w:t>
            </w:r>
          </w:p>
          <w:p w14:paraId="659C9C73" w14:textId="77777777" w:rsidR="00C326DD" w:rsidRDefault="00C326DD" w:rsidP="00D211EB">
            <w:pPr>
              <w:spacing w:before="120"/>
              <w:rPr>
                <w:rFonts w:cstheme="minorHAnsi"/>
                <w:sz w:val="18"/>
                <w:szCs w:val="18"/>
              </w:rPr>
            </w:pPr>
            <w:r w:rsidRPr="00952EB1">
              <w:rPr>
                <w:rFonts w:cstheme="minorHAnsi"/>
                <w:sz w:val="18"/>
                <w:szCs w:val="18"/>
              </w:rPr>
              <w:t xml:space="preserve">It is the assessment of ARPANSA that there is </w:t>
            </w:r>
            <w:r>
              <w:rPr>
                <w:rFonts w:cstheme="minorHAnsi"/>
                <w:sz w:val="18"/>
                <w:szCs w:val="18"/>
              </w:rPr>
              <w:t xml:space="preserve">no </w:t>
            </w:r>
            <w:r w:rsidRPr="00952EB1">
              <w:rPr>
                <w:rFonts w:cstheme="minorHAnsi"/>
                <w:sz w:val="18"/>
                <w:szCs w:val="18"/>
              </w:rPr>
              <w:t xml:space="preserve">substantiated scientific evidence to support any adverse health effects from low-level exposure to RF EME associated with telecommunications and wireless technology below the limits set within the ARPANSA RF Standard, including the 5G network. </w:t>
            </w:r>
          </w:p>
          <w:p w14:paraId="442AC956"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safety of RF EME exposure is a highly active area of science and thousands of studies have been published worldwide. The research into the safety of RF EME has been reviewed by ARPANSA and other international health authorities. Health risk assessments take into account the body of available evidence and summarise the scientific and health implications of these. This is very important as no single study can provide conclusive evidence of safety or harm.</w:t>
            </w:r>
          </w:p>
        </w:tc>
        <w:tc>
          <w:tcPr>
            <w:tcW w:w="2268" w:type="dxa"/>
            <w:hideMark/>
          </w:tcPr>
          <w:p w14:paraId="387AAEC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3834450" w14:textId="77777777" w:rsidTr="0027412A">
        <w:trPr>
          <w:trHeight w:val="20"/>
        </w:trPr>
        <w:tc>
          <w:tcPr>
            <w:tcW w:w="1560" w:type="dxa"/>
            <w:hideMark/>
          </w:tcPr>
          <w:p w14:paraId="6334B89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Antje Struthmann</w:t>
            </w:r>
          </w:p>
        </w:tc>
        <w:tc>
          <w:tcPr>
            <w:tcW w:w="7513" w:type="dxa"/>
            <w:hideMark/>
          </w:tcPr>
          <w:p w14:paraId="789999B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12. In light of the uncertainty about safe levels of exposure in the scientific literature, the document must recommend a precautionary approach to exposure and include suggestions for achieving this. It could well be argued that, in its present form, the draft standard caters more for the profitability of the telecommunications industry than the health of the Australian public and workers. If Australians are to have confidence in the ARPANSA RF standard, then the issues raised above need to be addressed before a new standard is released.</w:t>
            </w:r>
          </w:p>
        </w:tc>
        <w:tc>
          <w:tcPr>
            <w:tcW w:w="4394" w:type="dxa"/>
            <w:hideMark/>
          </w:tcPr>
          <w:p w14:paraId="37AA27A4"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incorporates significant safety factors to set limits many times below exposures where established health effects occur in order to provide strong protection and account for uncertainty.</w:t>
            </w:r>
          </w:p>
        </w:tc>
        <w:tc>
          <w:tcPr>
            <w:tcW w:w="2268" w:type="dxa"/>
            <w:hideMark/>
          </w:tcPr>
          <w:p w14:paraId="15BFA0A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12DC763" w14:textId="77777777" w:rsidTr="0027412A">
        <w:trPr>
          <w:trHeight w:val="20"/>
        </w:trPr>
        <w:tc>
          <w:tcPr>
            <w:tcW w:w="1560" w:type="dxa"/>
            <w:hideMark/>
          </w:tcPr>
          <w:p w14:paraId="0DE0B7D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Anton S Vanderbyl</w:t>
            </w:r>
          </w:p>
        </w:tc>
        <w:tc>
          <w:tcPr>
            <w:tcW w:w="7513" w:type="dxa"/>
            <w:hideMark/>
          </w:tcPr>
          <w:p w14:paraId="00FA441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This is just another exercise to protect industry profit , you know it and so does everyone else.</w:t>
            </w:r>
          </w:p>
        </w:tc>
        <w:tc>
          <w:tcPr>
            <w:tcW w:w="4394" w:type="dxa"/>
            <w:hideMark/>
          </w:tcPr>
          <w:p w14:paraId="1C123584"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standard is not technology or application specific. It sets limits for exposure to RF EME based on </w:t>
            </w:r>
            <w:r>
              <w:rPr>
                <w:rFonts w:cstheme="minorHAnsi"/>
                <w:sz w:val="18"/>
                <w:szCs w:val="18"/>
              </w:rPr>
              <w:t>substantiated</w:t>
            </w:r>
            <w:r w:rsidRPr="00952EB1">
              <w:rPr>
                <w:rFonts w:cstheme="minorHAnsi"/>
                <w:sz w:val="18"/>
                <w:szCs w:val="18"/>
              </w:rPr>
              <w:t xml:space="preserve"> science and to protect people against established health effects.</w:t>
            </w:r>
          </w:p>
        </w:tc>
        <w:tc>
          <w:tcPr>
            <w:tcW w:w="2268" w:type="dxa"/>
            <w:hideMark/>
          </w:tcPr>
          <w:p w14:paraId="019BCDA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6544B99" w14:textId="77777777" w:rsidTr="0027412A">
        <w:trPr>
          <w:trHeight w:val="20"/>
        </w:trPr>
        <w:tc>
          <w:tcPr>
            <w:tcW w:w="1560" w:type="dxa"/>
            <w:hideMark/>
          </w:tcPr>
          <w:p w14:paraId="6447143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Anton S Vanderbyl</w:t>
            </w:r>
          </w:p>
        </w:tc>
        <w:tc>
          <w:tcPr>
            <w:tcW w:w="7513" w:type="dxa"/>
            <w:hideMark/>
          </w:tcPr>
          <w:p w14:paraId="15E0721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Where is the provision for children who are more at risk ?</w:t>
            </w:r>
            <w:r w:rsidRPr="00952EB1">
              <w:rPr>
                <w:rFonts w:eastAsia="Times New Roman" w:cstheme="minorHAnsi"/>
                <w:sz w:val="18"/>
                <w:szCs w:val="18"/>
                <w:lang w:eastAsia="en-AU"/>
              </w:rPr>
              <w:br/>
              <w:t>Where is the provision for  long term exposure and effects that are biologically not immediately apparent from that long term exposure.</w:t>
            </w:r>
          </w:p>
        </w:tc>
        <w:tc>
          <w:tcPr>
            <w:tcW w:w="4394" w:type="dxa"/>
            <w:hideMark/>
          </w:tcPr>
          <w:p w14:paraId="5E8638A5" w14:textId="77777777" w:rsidR="00C326DD" w:rsidRDefault="00C326DD" w:rsidP="00D211EB">
            <w:pPr>
              <w:spacing w:before="120"/>
              <w:rPr>
                <w:rFonts w:cstheme="minorHAnsi"/>
                <w:sz w:val="18"/>
                <w:szCs w:val="18"/>
              </w:rPr>
            </w:pPr>
            <w:r w:rsidRPr="00952EB1">
              <w:rPr>
                <w:rFonts w:cstheme="minorHAnsi"/>
                <w:sz w:val="18"/>
                <w:szCs w:val="18"/>
              </w:rPr>
              <w:t xml:space="preserve">The ARPANSA RF Standard is designed to protect people of all ages and health status against the known adverse health effects from exposure to RF EME. </w:t>
            </w:r>
          </w:p>
          <w:p w14:paraId="5E37ECAE"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Standard is applicable to any time duration and protects against all substantiated health effects. </w:t>
            </w:r>
          </w:p>
        </w:tc>
        <w:tc>
          <w:tcPr>
            <w:tcW w:w="2268" w:type="dxa"/>
            <w:hideMark/>
          </w:tcPr>
          <w:p w14:paraId="227FA7C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70B17A1" w14:textId="77777777" w:rsidTr="0027412A">
        <w:trPr>
          <w:trHeight w:val="20"/>
        </w:trPr>
        <w:tc>
          <w:tcPr>
            <w:tcW w:w="1560" w:type="dxa"/>
            <w:hideMark/>
          </w:tcPr>
          <w:p w14:paraId="3AE4D8F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Anton S Vanderbyl</w:t>
            </w:r>
          </w:p>
        </w:tc>
        <w:tc>
          <w:tcPr>
            <w:tcW w:w="7513" w:type="dxa"/>
            <w:hideMark/>
          </w:tcPr>
          <w:p w14:paraId="78635D6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Where is the independent evidence that saturating the bio sphere with EMR on a continuing basis with increasing level and multiple frequencies is not going to have negative effects on the biology of living organisms, data can be delivered by other means , </w:t>
            </w:r>
            <w:r w:rsidRPr="00952EB1">
              <w:rPr>
                <w:rFonts w:eastAsia="Times New Roman" w:cstheme="minorHAnsi"/>
                <w:sz w:val="18"/>
                <w:szCs w:val="18"/>
                <w:lang w:eastAsia="en-AU"/>
              </w:rPr>
              <w:br/>
              <w:t>Are you aiming to deliver convenience to a dead planet?</w:t>
            </w:r>
          </w:p>
        </w:tc>
        <w:tc>
          <w:tcPr>
            <w:tcW w:w="4394" w:type="dxa"/>
            <w:hideMark/>
          </w:tcPr>
          <w:p w14:paraId="1703400A"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Impacts of RF EME from artificial sources on plant and animal life have not been established. However, existing studies on the effects of low level RF EME exposure on plants and animals indicate that the exposure limits set within the Standard are adequate in providing protection to the environment.</w:t>
            </w:r>
          </w:p>
        </w:tc>
        <w:tc>
          <w:tcPr>
            <w:tcW w:w="2268" w:type="dxa"/>
            <w:hideMark/>
          </w:tcPr>
          <w:p w14:paraId="72BC90C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CA7F1E3" w14:textId="77777777" w:rsidTr="0027412A">
        <w:trPr>
          <w:trHeight w:val="20"/>
        </w:trPr>
        <w:tc>
          <w:tcPr>
            <w:tcW w:w="1560" w:type="dxa"/>
            <w:hideMark/>
          </w:tcPr>
          <w:p w14:paraId="0F9666B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Anton S Vanderbyl</w:t>
            </w:r>
          </w:p>
        </w:tc>
        <w:tc>
          <w:tcPr>
            <w:tcW w:w="7513" w:type="dxa"/>
            <w:hideMark/>
          </w:tcPr>
          <w:p w14:paraId="17EF2B3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How are people to know how much they are being harmed and by how much???</w:t>
            </w:r>
          </w:p>
        </w:tc>
        <w:tc>
          <w:tcPr>
            <w:tcW w:w="4394" w:type="dxa"/>
            <w:hideMark/>
          </w:tcPr>
          <w:p w14:paraId="4D588676"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RPS S-1 provides protection against all known health effects of exposure to RF EME. ARPANSA also provides information for the public on EME and health on its website</w:t>
            </w:r>
            <w:r>
              <w:rPr>
                <w:rFonts w:cstheme="minorHAnsi"/>
                <w:sz w:val="18"/>
                <w:szCs w:val="18"/>
              </w:rPr>
              <w:t>.</w:t>
            </w:r>
          </w:p>
        </w:tc>
        <w:tc>
          <w:tcPr>
            <w:tcW w:w="2268" w:type="dxa"/>
            <w:hideMark/>
          </w:tcPr>
          <w:p w14:paraId="582B354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9FD2CFC" w14:textId="77777777" w:rsidTr="0027412A">
        <w:trPr>
          <w:trHeight w:val="20"/>
        </w:trPr>
        <w:tc>
          <w:tcPr>
            <w:tcW w:w="1560" w:type="dxa"/>
            <w:hideMark/>
          </w:tcPr>
          <w:p w14:paraId="21F7461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Anton S Vanderbyl</w:t>
            </w:r>
          </w:p>
        </w:tc>
        <w:tc>
          <w:tcPr>
            <w:tcW w:w="7513" w:type="dxa"/>
            <w:hideMark/>
          </w:tcPr>
          <w:p w14:paraId="2647C14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You guys know that each and every one of you can be held personally liable for the harm you cause .</w:t>
            </w:r>
          </w:p>
        </w:tc>
        <w:tc>
          <w:tcPr>
            <w:tcW w:w="4394" w:type="dxa"/>
            <w:hideMark/>
          </w:tcPr>
          <w:p w14:paraId="29CECF75"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ARPANSA's role is to maintain the appropriate RF exposure standard and the revised standard is based on </w:t>
            </w:r>
            <w:r>
              <w:rPr>
                <w:rFonts w:cstheme="minorHAnsi"/>
                <w:sz w:val="18"/>
                <w:szCs w:val="18"/>
              </w:rPr>
              <w:t>substantiated</w:t>
            </w:r>
            <w:r w:rsidRPr="00952EB1">
              <w:rPr>
                <w:rFonts w:cstheme="minorHAnsi"/>
                <w:sz w:val="18"/>
                <w:szCs w:val="18"/>
              </w:rPr>
              <w:t xml:space="preserve"> science and international best practice. </w:t>
            </w:r>
          </w:p>
        </w:tc>
        <w:tc>
          <w:tcPr>
            <w:tcW w:w="2268" w:type="dxa"/>
            <w:hideMark/>
          </w:tcPr>
          <w:p w14:paraId="7DF98F5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2AC7B7C" w14:textId="77777777" w:rsidTr="0027412A">
        <w:trPr>
          <w:trHeight w:val="20"/>
        </w:trPr>
        <w:tc>
          <w:tcPr>
            <w:tcW w:w="1560" w:type="dxa"/>
            <w:hideMark/>
          </w:tcPr>
          <w:p w14:paraId="30B3AFD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Anton S Vanderbyl</w:t>
            </w:r>
          </w:p>
        </w:tc>
        <w:tc>
          <w:tcPr>
            <w:tcW w:w="7513" w:type="dxa"/>
            <w:hideMark/>
          </w:tcPr>
          <w:p w14:paraId="786E95D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You won't be able to hide behind your so called standard for much longer.</w:t>
            </w:r>
          </w:p>
        </w:tc>
        <w:tc>
          <w:tcPr>
            <w:tcW w:w="4394" w:type="dxa"/>
            <w:hideMark/>
          </w:tcPr>
          <w:p w14:paraId="457729CE" w14:textId="77777777" w:rsidR="00C326DD" w:rsidRDefault="00C326DD" w:rsidP="00D211EB">
            <w:pPr>
              <w:spacing w:before="120"/>
              <w:rPr>
                <w:rFonts w:cstheme="minorHAnsi"/>
                <w:sz w:val="18"/>
                <w:szCs w:val="18"/>
              </w:rPr>
            </w:pPr>
            <w:r w:rsidRPr="00952EB1">
              <w:rPr>
                <w:rFonts w:cstheme="minorHAnsi"/>
                <w:sz w:val="18"/>
                <w:szCs w:val="18"/>
              </w:rPr>
              <w:t>ARAPANSA is transparent about the its role and the development of RPS S-1</w:t>
            </w:r>
            <w:r>
              <w:rPr>
                <w:rFonts w:cstheme="minorHAnsi"/>
                <w:sz w:val="18"/>
                <w:szCs w:val="18"/>
              </w:rPr>
              <w:t xml:space="preserve">. </w:t>
            </w:r>
          </w:p>
          <w:p w14:paraId="078B8F71" w14:textId="77777777" w:rsidR="00C326DD" w:rsidRPr="00952EB1" w:rsidRDefault="00C326DD" w:rsidP="00D211EB">
            <w:pPr>
              <w:spacing w:before="120"/>
              <w:rPr>
                <w:rFonts w:eastAsia="Times New Roman" w:cstheme="minorHAnsi"/>
                <w:sz w:val="18"/>
                <w:szCs w:val="18"/>
                <w:lang w:eastAsia="en-AU"/>
              </w:rPr>
            </w:pPr>
            <w:r w:rsidRPr="00EF1037">
              <w:rPr>
                <w:rFonts w:eastAsia="Times New Roman" w:cstheme="minorHAnsi"/>
                <w:sz w:val="18"/>
                <w:szCs w:val="18"/>
                <w:lang w:eastAsia="en-AU"/>
              </w:rPr>
              <w:t>The draft RF exposure standard (RPS S-1) was open for consultation to everyone, including members of the public, from 31 August to 21 October 2020.</w:t>
            </w:r>
          </w:p>
        </w:tc>
        <w:tc>
          <w:tcPr>
            <w:tcW w:w="2268" w:type="dxa"/>
            <w:hideMark/>
          </w:tcPr>
          <w:p w14:paraId="100AA01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25B24A5" w14:textId="77777777" w:rsidTr="0027412A">
        <w:trPr>
          <w:trHeight w:val="20"/>
        </w:trPr>
        <w:tc>
          <w:tcPr>
            <w:tcW w:w="1560" w:type="dxa"/>
            <w:hideMark/>
          </w:tcPr>
          <w:p w14:paraId="2E09F17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Australian Centre for Electromagnetic Bioeffects Research</w:t>
            </w:r>
          </w:p>
        </w:tc>
        <w:tc>
          <w:tcPr>
            <w:tcW w:w="7513" w:type="dxa"/>
            <w:hideMark/>
          </w:tcPr>
          <w:p w14:paraId="4E80CBD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 Competence to comment on the relation between 5G exposure and health</w:t>
            </w:r>
            <w:r w:rsidRPr="00952EB1">
              <w:rPr>
                <w:rFonts w:eastAsia="Times New Roman" w:cstheme="minorHAnsi"/>
                <w:sz w:val="18"/>
                <w:szCs w:val="18"/>
                <w:lang w:eastAsia="en-AU"/>
              </w:rPr>
              <w:br/>
              <w:t>The Australian Centre for Electromagnetic Bioeffects Research (ACEBR) is a Centre of Excellence funded by the National Health and Medical Research Council of Australia since 2005. ACEBR’s remit is, among other things, to conduct cutting-edge research into potential health effects associated with exposure to the radiofrequency (RF) electromagnetic fields (EMFs) emitted by telecommunications devices, such as 5G. The ACEBR board is comprised of senior Australian academics with expertise ranging from mechanisms (e.g. how does RF-EMF affect the body), to experimental animal research (e.g. does RF-EMF cause pathology in mice) and experimental human research (e.g. does RF-EMF cause symptoms in those who report being ‘electro-hypersensitive’). Importantly, the ACEBR board has substantial experience addressing this issue in terms of both national and international science evaluation, including roles within the International Commission on Non-Ionising Radiation Protection (ICNIRP) and the World Health Organisation (WHO). For example, the lead ACEBR researcher (Croft) chaired the latest ICNIRP RF-EMF Guidelines (2020), which forms the basis of the science underlying the draft RPS S-1.</w:t>
            </w:r>
          </w:p>
        </w:tc>
        <w:tc>
          <w:tcPr>
            <w:tcW w:w="4394" w:type="dxa"/>
            <w:hideMark/>
          </w:tcPr>
          <w:p w14:paraId="3E1868F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497ED91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C766E10" w14:textId="77777777" w:rsidTr="0027412A">
        <w:trPr>
          <w:trHeight w:val="20"/>
        </w:trPr>
        <w:tc>
          <w:tcPr>
            <w:tcW w:w="1560" w:type="dxa"/>
            <w:hideMark/>
          </w:tcPr>
          <w:p w14:paraId="1D9986E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Australian Centre for Electromagnetic Bioeffects Research</w:t>
            </w:r>
          </w:p>
        </w:tc>
        <w:tc>
          <w:tcPr>
            <w:tcW w:w="7513" w:type="dxa"/>
            <w:hideMark/>
          </w:tcPr>
          <w:p w14:paraId="25D88E1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2. Overall safety of ICNIRP (2020) and the draft ARPANSA RPS S-1</w:t>
            </w:r>
            <w:r w:rsidRPr="00952EB1">
              <w:rPr>
                <w:rFonts w:eastAsia="Times New Roman" w:cstheme="minorHAnsi"/>
                <w:sz w:val="18"/>
                <w:szCs w:val="18"/>
                <w:lang w:eastAsia="en-AU"/>
              </w:rPr>
              <w:br/>
              <w:t>The draft ARPANSA RPS S-1 is based on the ICNIRP (2020) RF-EMF guidelines. The ICNIRP (2020) guidelines are based on the latest science available on RF-EMF bioeffects and safety, a scientific literature which is extensive and sufficient to provide strong confidence that the resultant restrictions, if adhered to, will ensure safety for those exposed to RF-EMF. Indeed, there is no indication from science or elsewhere that anyone who receives RF-EMF exposure within the ICNIRP (2020) guidelines will be harmed. As the draft ARPANSA RPS S-1 limits do not exceed those of ICNIRP (2020), they will similarly provide protection from harm associated with RF-EMF exposure.</w:t>
            </w:r>
          </w:p>
        </w:tc>
        <w:tc>
          <w:tcPr>
            <w:tcW w:w="4394" w:type="dxa"/>
            <w:hideMark/>
          </w:tcPr>
          <w:p w14:paraId="7FD05AE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773C397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27776E7" w14:textId="77777777" w:rsidTr="0027412A">
        <w:trPr>
          <w:trHeight w:val="20"/>
        </w:trPr>
        <w:tc>
          <w:tcPr>
            <w:tcW w:w="1560" w:type="dxa"/>
            <w:hideMark/>
          </w:tcPr>
          <w:p w14:paraId="46694D2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Australian Centre for Electromagnetic Bioeffects Research</w:t>
            </w:r>
          </w:p>
        </w:tc>
        <w:tc>
          <w:tcPr>
            <w:tcW w:w="7513" w:type="dxa"/>
            <w:hideMark/>
          </w:tcPr>
          <w:p w14:paraId="50C2B0B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3. Differences between the draft ARPANSA RPS S-1 and ICNIRP (2020)</w:t>
            </w:r>
            <w:r w:rsidRPr="00952EB1">
              <w:rPr>
                <w:rFonts w:eastAsia="Times New Roman" w:cstheme="minorHAnsi"/>
                <w:sz w:val="18"/>
                <w:szCs w:val="18"/>
                <w:lang w:eastAsia="en-AU"/>
              </w:rPr>
              <w:br/>
              <w:t>There is one difference between the draft ARPANSA RPS S-1 and ICNIRP (2020) standards that should be noted. In the ICNIRP (2020) guidelines, two separate sets of limits are specified within the 100 kHz – 10 MHz frequency range, one relating to nerve stimulation and the other relating to heating effects. This method was employed to help separate the two types of bioeffects that RF-EMF can have on the body. The draft RPS S-1 does not make this distinction, and has merely provided one set of limits (the lowest of the nerve stimulation and heating limits specified by ICNIRP [2020]). This is entirely appropriate, as the distinction between the two mechanisms of interaction with the body is not relevant to health and safety, only the limits themselves are, and the draft RPS S-1 has taken the most stringent/conservative of the ICNIRP (2020) limits.</w:t>
            </w:r>
          </w:p>
        </w:tc>
        <w:tc>
          <w:tcPr>
            <w:tcW w:w="4394" w:type="dxa"/>
            <w:hideMark/>
          </w:tcPr>
          <w:p w14:paraId="5802D9A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00651F8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4E3ED31" w14:textId="77777777" w:rsidTr="0027412A">
        <w:trPr>
          <w:trHeight w:val="20"/>
        </w:trPr>
        <w:tc>
          <w:tcPr>
            <w:tcW w:w="1560" w:type="dxa"/>
            <w:hideMark/>
          </w:tcPr>
          <w:p w14:paraId="7C19553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Australian Centre for Electromagnetic Bioeffects Research</w:t>
            </w:r>
          </w:p>
        </w:tc>
        <w:tc>
          <w:tcPr>
            <w:tcW w:w="7513" w:type="dxa"/>
            <w:hideMark/>
          </w:tcPr>
          <w:p w14:paraId="72E7B47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6. Conclusions</w:t>
            </w:r>
            <w:r w:rsidRPr="00952EB1">
              <w:rPr>
                <w:rFonts w:eastAsia="Times New Roman" w:cstheme="minorHAnsi"/>
                <w:sz w:val="18"/>
                <w:szCs w:val="18"/>
                <w:lang w:eastAsia="en-AU"/>
              </w:rPr>
              <w:br/>
              <w:t>The ARPANSA draft RPS S-1 will provide a very high degree of safety for both the general public and RF-EMF workers. The structure, logic, and interfacing with international best-practice are exemplary. Slight deviations from that international best practice will not affect health and safety, but will simplify the document and make it easier for people to understand it and adhere to its requirements. Although minor suggestions have been given above, they will not appreciably affect health and safety.</w:t>
            </w:r>
            <w:r w:rsidRPr="00952EB1">
              <w:rPr>
                <w:rFonts w:eastAsia="Times New Roman" w:cstheme="minorHAnsi"/>
                <w:sz w:val="18"/>
                <w:szCs w:val="18"/>
                <w:lang w:eastAsia="en-AU"/>
              </w:rPr>
              <w:br/>
              <w:t>ARPANSA are to be commended on providing such a thorough and useful document that will undoubtedly improve RF-EMF exposure health and safety in Australia.</w:t>
            </w:r>
          </w:p>
        </w:tc>
        <w:tc>
          <w:tcPr>
            <w:tcW w:w="4394" w:type="dxa"/>
            <w:hideMark/>
          </w:tcPr>
          <w:p w14:paraId="3E021E3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724D91E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25121F2" w14:textId="77777777" w:rsidTr="0027412A">
        <w:trPr>
          <w:trHeight w:val="20"/>
        </w:trPr>
        <w:tc>
          <w:tcPr>
            <w:tcW w:w="1560" w:type="dxa"/>
            <w:hideMark/>
          </w:tcPr>
          <w:p w14:paraId="570F3E5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Australian Mobile Telecommunications Association</w:t>
            </w:r>
          </w:p>
        </w:tc>
        <w:tc>
          <w:tcPr>
            <w:tcW w:w="7513" w:type="dxa"/>
            <w:hideMark/>
          </w:tcPr>
          <w:p w14:paraId="7ED7DC7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AMTA welcomes the opportunity to respond to ARPANSA’s consultation on the updated Radiation Protection Series, RPS S-1 standard.  The update has been eagerly awaited following the update to the international guidelines earlier this year and will be an important factor in maintaining the Australian public’s confidence in the safety of the mobile communications technology deployed by AMTA’s members.</w:t>
            </w:r>
            <w:r w:rsidRPr="00952EB1">
              <w:rPr>
                <w:rFonts w:eastAsia="Times New Roman" w:cstheme="minorHAnsi"/>
                <w:sz w:val="18"/>
                <w:szCs w:val="18"/>
                <w:lang w:eastAsia="en-AU"/>
              </w:rPr>
              <w:br/>
            </w:r>
            <w:r w:rsidRPr="00952EB1">
              <w:rPr>
                <w:rFonts w:eastAsia="Times New Roman" w:cstheme="minorHAnsi"/>
                <w:sz w:val="18"/>
                <w:szCs w:val="18"/>
                <w:lang w:eastAsia="en-AU"/>
              </w:rPr>
              <w:br/>
              <w:t>Fundamentally, AMTA is supportive of the new standard and in particular its adoption of the International Commission on Non-Ionizing Radiation (ICNIRP) guidelines without significant amendment.  The ICNIRP guidelines published in March 2020 are supported by an additional two decades of research into the health effects of exposure to radiofrequency (RF) fields and so bring the latest science and knowledge to the adoption of worlds best practice in RF non-ionising radiation protection.</w:t>
            </w:r>
          </w:p>
        </w:tc>
        <w:tc>
          <w:tcPr>
            <w:tcW w:w="4394" w:type="dxa"/>
            <w:hideMark/>
          </w:tcPr>
          <w:p w14:paraId="3A31659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14126FA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B38E8F0" w14:textId="77777777" w:rsidTr="0027412A">
        <w:trPr>
          <w:trHeight w:val="20"/>
        </w:trPr>
        <w:tc>
          <w:tcPr>
            <w:tcW w:w="1560" w:type="dxa"/>
            <w:hideMark/>
          </w:tcPr>
          <w:p w14:paraId="1D900C1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Australian Mobile Telecommunications Association</w:t>
            </w:r>
          </w:p>
        </w:tc>
        <w:tc>
          <w:tcPr>
            <w:tcW w:w="7513" w:type="dxa"/>
            <w:hideMark/>
          </w:tcPr>
          <w:p w14:paraId="3A2BC92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Editorial :</w:t>
            </w:r>
            <w:r w:rsidRPr="00952EB1">
              <w:rPr>
                <w:rFonts w:eastAsia="Times New Roman" w:cstheme="minorHAnsi"/>
                <w:sz w:val="18"/>
                <w:szCs w:val="18"/>
                <w:lang w:eastAsia="en-AU"/>
              </w:rPr>
              <w:br/>
              <w:t>Foreword</w:t>
            </w:r>
            <w:r w:rsidRPr="00952EB1">
              <w:rPr>
                <w:rFonts w:eastAsia="Times New Roman" w:cstheme="minorHAnsi"/>
                <w:sz w:val="18"/>
                <w:szCs w:val="18"/>
                <w:lang w:eastAsia="en-AU"/>
              </w:rPr>
              <w:br/>
              <w:t xml:space="preserve">      “International Commission for Non-Ionizing Radiation Protection” should be </w:t>
            </w:r>
            <w:r w:rsidRPr="00952EB1">
              <w:rPr>
                <w:rFonts w:eastAsia="Times New Roman" w:cstheme="minorHAnsi"/>
                <w:sz w:val="18"/>
                <w:szCs w:val="18"/>
                <w:lang w:eastAsia="en-AU"/>
              </w:rPr>
              <w:br/>
              <w:t xml:space="preserve">      “International Commission on Non-Ionizing Radiation Protection”</w:t>
            </w:r>
            <w:r w:rsidRPr="00952EB1">
              <w:rPr>
                <w:rFonts w:eastAsia="Times New Roman" w:cstheme="minorHAnsi"/>
                <w:sz w:val="18"/>
                <w:szCs w:val="18"/>
                <w:lang w:eastAsia="en-AU"/>
              </w:rPr>
              <w:br/>
              <w:t>Multiple  instances</w:t>
            </w:r>
            <w:r w:rsidRPr="00952EB1">
              <w:rPr>
                <w:rFonts w:eastAsia="Times New Roman" w:cstheme="minorHAnsi"/>
                <w:sz w:val="18"/>
                <w:szCs w:val="18"/>
                <w:lang w:eastAsia="en-AU"/>
              </w:rPr>
              <w:br/>
              <w:t xml:space="preserve">      Should use “kHz” instead of “KHz”</w:t>
            </w:r>
            <w:r w:rsidRPr="00952EB1">
              <w:rPr>
                <w:rFonts w:eastAsia="Times New Roman" w:cstheme="minorHAnsi"/>
                <w:sz w:val="18"/>
                <w:szCs w:val="18"/>
                <w:lang w:eastAsia="en-AU"/>
              </w:rPr>
              <w:br/>
              <w:t>Multiple  instances</w:t>
            </w:r>
            <w:r w:rsidRPr="00952EB1">
              <w:rPr>
                <w:rFonts w:eastAsia="Times New Roman" w:cstheme="minorHAnsi"/>
                <w:sz w:val="18"/>
                <w:szCs w:val="18"/>
                <w:lang w:eastAsia="en-AU"/>
              </w:rPr>
              <w:br/>
              <w:t xml:space="preserve">     SI units should be written in singular form, i.e. “volt”, “ampere”, “watt”, “joule” etc. (and not “volts”, “amperes”, “watts”, “joules”)</w:t>
            </w:r>
            <w:r w:rsidRPr="00952EB1">
              <w:rPr>
                <w:rFonts w:eastAsia="Times New Roman" w:cstheme="minorHAnsi"/>
                <w:sz w:val="18"/>
                <w:szCs w:val="18"/>
                <w:lang w:eastAsia="en-AU"/>
              </w:rPr>
              <w:br/>
              <w:t>Multiple  instances</w:t>
            </w:r>
            <w:r w:rsidRPr="00952EB1">
              <w:rPr>
                <w:rFonts w:eastAsia="Times New Roman" w:cstheme="minorHAnsi"/>
                <w:sz w:val="18"/>
                <w:szCs w:val="18"/>
                <w:lang w:eastAsia="en-AU"/>
              </w:rPr>
              <w:br/>
              <w:t xml:space="preserve">     SI units should be written with a lower-case letter, i.e. “joule”, “watt”, “second” (and not “Joule”, “Watt”, “Second”)</w:t>
            </w:r>
            <w:r w:rsidRPr="00952EB1">
              <w:rPr>
                <w:rFonts w:eastAsia="Times New Roman" w:cstheme="minorHAnsi"/>
                <w:sz w:val="18"/>
                <w:szCs w:val="18"/>
                <w:lang w:eastAsia="en-AU"/>
              </w:rPr>
              <w:br/>
            </w:r>
            <w:r w:rsidRPr="00952EB1">
              <w:rPr>
                <w:rFonts w:eastAsia="Times New Roman" w:cstheme="minorHAnsi"/>
                <w:sz w:val="18"/>
                <w:szCs w:val="18"/>
                <w:lang w:eastAsia="en-AU"/>
              </w:rPr>
              <w:br/>
              <w:t>ARPANSA supporting document: Changes in the new ARPANSA Radiofrequency Standard:</w:t>
            </w:r>
            <w:r w:rsidRPr="00952EB1">
              <w:rPr>
                <w:rFonts w:eastAsia="Times New Roman" w:cstheme="minorHAnsi"/>
                <w:sz w:val="18"/>
                <w:szCs w:val="18"/>
                <w:lang w:eastAsia="en-AU"/>
              </w:rPr>
              <w:br/>
              <w:t>Table 1 - Technical Changes, Basic Restrictions</w:t>
            </w:r>
            <w:r w:rsidRPr="00952EB1">
              <w:rPr>
                <w:rFonts w:eastAsia="Times New Roman" w:cstheme="minorHAnsi"/>
                <w:sz w:val="18"/>
                <w:szCs w:val="18"/>
                <w:lang w:eastAsia="en-AU"/>
              </w:rPr>
              <w:br/>
              <w:t xml:space="preserve">     Current: - Averaging volume for local SAR Current: SAR averaged over a single tissue provides somewhat worse correlation with local temperature than that for multiple tissues</w:t>
            </w:r>
            <w:r w:rsidRPr="00952EB1">
              <w:rPr>
                <w:rFonts w:eastAsia="Times New Roman" w:cstheme="minorHAnsi"/>
                <w:sz w:val="18"/>
                <w:szCs w:val="18"/>
                <w:lang w:eastAsia="en-AU"/>
              </w:rPr>
              <w:br/>
              <w:t xml:space="preserve">     Suggest:  - SAR averaged over a cube (with no air pockets) provides a better correlation with temperature than 10 g of contiguous tissue in the shape of a cube.</w:t>
            </w:r>
          </w:p>
        </w:tc>
        <w:tc>
          <w:tcPr>
            <w:tcW w:w="4394" w:type="dxa"/>
            <w:hideMark/>
          </w:tcPr>
          <w:p w14:paraId="3CCFF8D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Agreed</w:t>
            </w:r>
          </w:p>
        </w:tc>
        <w:tc>
          <w:tcPr>
            <w:tcW w:w="2268" w:type="dxa"/>
            <w:hideMark/>
          </w:tcPr>
          <w:p w14:paraId="118A21A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suggested changes have been incorporated in the Standard</w:t>
            </w:r>
          </w:p>
        </w:tc>
      </w:tr>
      <w:tr w:rsidR="00C326DD" w:rsidRPr="00952EB1" w14:paraId="6FB91023" w14:textId="77777777" w:rsidTr="0027412A">
        <w:trPr>
          <w:trHeight w:val="20"/>
        </w:trPr>
        <w:tc>
          <w:tcPr>
            <w:tcW w:w="1560" w:type="dxa"/>
            <w:hideMark/>
          </w:tcPr>
          <w:p w14:paraId="514D3C0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BAI Communications (Formerly Broadcast Australia)</w:t>
            </w:r>
          </w:p>
        </w:tc>
        <w:tc>
          <w:tcPr>
            <w:tcW w:w="7513" w:type="dxa"/>
            <w:hideMark/>
          </w:tcPr>
          <w:p w14:paraId="1B0456F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Clarification is required on the expected timing of Final version release and expectations for the industry on when these new limits will be enforced.</w:t>
            </w:r>
            <w:r w:rsidRPr="00952EB1">
              <w:rPr>
                <w:rFonts w:eastAsia="Times New Roman" w:cstheme="minorHAnsi"/>
                <w:sz w:val="18"/>
                <w:szCs w:val="18"/>
                <w:lang w:eastAsia="en-AU"/>
              </w:rPr>
              <w:br/>
              <w:t>Due to the wide ranging ramifications for the AM Radio Broadcast industry, it is suggested that a 5 year grandfather clause be added from release date to ensure the industry has enough time to readjust to the proposed reference limits change in the 100kHz to 30MHz frequency range in this proposed draft.</w:t>
            </w:r>
          </w:p>
        </w:tc>
        <w:tc>
          <w:tcPr>
            <w:tcW w:w="4394" w:type="dxa"/>
            <w:hideMark/>
          </w:tcPr>
          <w:p w14:paraId="1089490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Application or enforcement of RPS S-1 as a regulatory instrument is a matter for the relevant statutory body.</w:t>
            </w:r>
          </w:p>
        </w:tc>
        <w:tc>
          <w:tcPr>
            <w:tcW w:w="2268" w:type="dxa"/>
            <w:hideMark/>
          </w:tcPr>
          <w:p w14:paraId="7DC4533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D2E92A7" w14:textId="77777777" w:rsidTr="0027412A">
        <w:trPr>
          <w:trHeight w:val="20"/>
        </w:trPr>
        <w:tc>
          <w:tcPr>
            <w:tcW w:w="1560" w:type="dxa"/>
            <w:hideMark/>
          </w:tcPr>
          <w:p w14:paraId="29AD008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Department of Defence</w:t>
            </w:r>
          </w:p>
        </w:tc>
        <w:tc>
          <w:tcPr>
            <w:tcW w:w="7513" w:type="dxa"/>
            <w:hideMark/>
          </w:tcPr>
          <w:p w14:paraId="6CFA37F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 Why is this being released as a standard rather than a code? Typically codes define regulatory limits and requirements while standards set the way in which the limits are measured and applied. This naming convention is also inconsistent with the RPS hierarchy &lt; https://www.arpansa.gov.au/regulation-and-licensing/regulatory-publications/publication-program &gt;</w:t>
            </w:r>
          </w:p>
        </w:tc>
        <w:tc>
          <w:tcPr>
            <w:tcW w:w="4394" w:type="dxa"/>
            <w:hideMark/>
          </w:tcPr>
          <w:p w14:paraId="5641373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RPS series of documents has been revised with new definitions on what constitutes a code and a standard. ARPANSA's Radiation Health Committee has decided that RPS S-1 should be a standard which may be referenced by regulators, authorities, industry and other stakeholders in State, Territory or Commonwealth jurisdictions.</w:t>
            </w:r>
          </w:p>
        </w:tc>
        <w:tc>
          <w:tcPr>
            <w:tcW w:w="2268" w:type="dxa"/>
            <w:hideMark/>
          </w:tcPr>
          <w:p w14:paraId="1EF1614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9803041" w14:textId="77777777" w:rsidTr="0027412A">
        <w:trPr>
          <w:trHeight w:val="20"/>
        </w:trPr>
        <w:tc>
          <w:tcPr>
            <w:tcW w:w="1560" w:type="dxa"/>
            <w:hideMark/>
          </w:tcPr>
          <w:p w14:paraId="6EBCD5A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Department of Defence</w:t>
            </w:r>
          </w:p>
        </w:tc>
        <w:tc>
          <w:tcPr>
            <w:tcW w:w="7513" w:type="dxa"/>
            <w:hideMark/>
          </w:tcPr>
          <w:p w14:paraId="5D5E32D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2. This document would benefit from being published after the “Fundamentals for Protection Against Non-Ionising Radiation” are published.</w:t>
            </w:r>
          </w:p>
        </w:tc>
        <w:tc>
          <w:tcPr>
            <w:tcW w:w="4394" w:type="dxa"/>
            <w:hideMark/>
          </w:tcPr>
          <w:p w14:paraId="01D1A95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It is not known when the “Fundamentals for Protection Against Non-Ionising Radiation” will be published and it is important to publish an update to RPS3. The Standard mentions that it's principles for protection against adverse health effects of exposure to RF fields are based on the ICNIRP principles for non-ionising radiation protection (ICNIRP, 2020b).</w:t>
            </w:r>
          </w:p>
        </w:tc>
        <w:tc>
          <w:tcPr>
            <w:tcW w:w="2268" w:type="dxa"/>
            <w:hideMark/>
          </w:tcPr>
          <w:p w14:paraId="635A47C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4E24045" w14:textId="77777777" w:rsidTr="0027412A">
        <w:trPr>
          <w:trHeight w:val="20"/>
        </w:trPr>
        <w:tc>
          <w:tcPr>
            <w:tcW w:w="1560" w:type="dxa"/>
            <w:hideMark/>
          </w:tcPr>
          <w:p w14:paraId="65C7F65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Department of Defence</w:t>
            </w:r>
          </w:p>
        </w:tc>
        <w:tc>
          <w:tcPr>
            <w:tcW w:w="7513" w:type="dxa"/>
            <w:hideMark/>
          </w:tcPr>
          <w:p w14:paraId="43435C4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9. A more informed reasoning for the change of standard would be helpful; other than the newer standard relies on more recent science, which infers that we aren’t as harmed by large instantaneous exposure as previously believed.</w:t>
            </w:r>
          </w:p>
        </w:tc>
        <w:tc>
          <w:tcPr>
            <w:tcW w:w="4394" w:type="dxa"/>
            <w:hideMark/>
          </w:tcPr>
          <w:p w14:paraId="0A38BBE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changes in the new Standard are explained in the rationale provided in the revised ICNIRP Guidelines. This is mentioned in Section 2.3 of RPS S-1.</w:t>
            </w:r>
          </w:p>
        </w:tc>
        <w:tc>
          <w:tcPr>
            <w:tcW w:w="2268" w:type="dxa"/>
            <w:hideMark/>
          </w:tcPr>
          <w:p w14:paraId="3D8C92A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270BBEC" w14:textId="77777777" w:rsidTr="0027412A">
        <w:trPr>
          <w:trHeight w:val="20"/>
        </w:trPr>
        <w:tc>
          <w:tcPr>
            <w:tcW w:w="1560" w:type="dxa"/>
            <w:hideMark/>
          </w:tcPr>
          <w:p w14:paraId="06C874B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Department of Defence</w:t>
            </w:r>
          </w:p>
        </w:tc>
        <w:tc>
          <w:tcPr>
            <w:tcW w:w="7513" w:type="dxa"/>
            <w:hideMark/>
          </w:tcPr>
          <w:p w14:paraId="5332DF5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11. Guidance at the start of the document on other relevant/necessary documents to be used in conjunction with RPS S-1 would be useful (eg AS/NZS, IEC, ICNIRP, IEEE).</w:t>
            </w:r>
          </w:p>
        </w:tc>
        <w:tc>
          <w:tcPr>
            <w:tcW w:w="4394" w:type="dxa"/>
            <w:hideMark/>
          </w:tcPr>
          <w:p w14:paraId="61AF937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Standard provides references to other documents at the relevant sections.</w:t>
            </w:r>
          </w:p>
        </w:tc>
        <w:tc>
          <w:tcPr>
            <w:tcW w:w="2268" w:type="dxa"/>
            <w:hideMark/>
          </w:tcPr>
          <w:p w14:paraId="27B8AA7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DD176BB" w14:textId="77777777" w:rsidTr="0027412A">
        <w:trPr>
          <w:trHeight w:val="20"/>
        </w:trPr>
        <w:tc>
          <w:tcPr>
            <w:tcW w:w="1560" w:type="dxa"/>
            <w:hideMark/>
          </w:tcPr>
          <w:p w14:paraId="69E6300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Dimi</w:t>
            </w:r>
          </w:p>
        </w:tc>
        <w:tc>
          <w:tcPr>
            <w:tcW w:w="7513" w:type="dxa"/>
            <w:hideMark/>
          </w:tcPr>
          <w:p w14:paraId="3ECCD6D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 am submitting my concerns with the above public consultation. </w:t>
            </w:r>
            <w:r w:rsidRPr="00952EB1">
              <w:rPr>
                <w:rFonts w:eastAsia="Times New Roman" w:cstheme="minorHAnsi"/>
                <w:sz w:val="18"/>
                <w:szCs w:val="18"/>
                <w:lang w:eastAsia="en-AU"/>
              </w:rPr>
              <w:br/>
              <w:t>Over time I have noticed the increase of RF (falsely called that in order to mislead the public) when in reality we are talking about MR (Microwave Radiation/frequencies) and EMF signals from various sources eg telco phone towers, wifi, etc. More recently, during 'covid lockdown', upgrades have been made to all platforms of technology making me (an EMF/MR sensitive person) more unwell and others around me reporting unwellness also eg headaches, ringing in their ears, tiredness/lethargy, difficulty concentrating, dizziness, nausea, tremors, etc. There are too many effects on people's health and on the environment eg bees, birds, etc to be ignored by industry and its regulators - yet 'ignore' is what they are doing, proclaiming that all these MR and EMF signals are safe. How absurd (or hocus pocus) the science around this seems to be! How was this determined in the first place? Was it set by industry and 'conflict of interest' regulators?</w:t>
            </w:r>
            <w:r w:rsidRPr="00952EB1">
              <w:rPr>
                <w:rFonts w:eastAsia="Times New Roman" w:cstheme="minorHAnsi"/>
                <w:sz w:val="18"/>
                <w:szCs w:val="18"/>
                <w:lang w:eastAsia="en-AU"/>
              </w:rPr>
              <w:br/>
              <w:t>I consider all MR and EMF technology levels to be set too high already and to be harmful as a result of this - a bombardment on the planet and it's inhabitants in the name of capitalism and so called progress. There are no safe standards set nor disclosed accurately. No one is reporting on the accumulative effects either - quite conveniently - nor on the long term exposure and the effects on people and the environment.</w:t>
            </w:r>
            <w:r w:rsidRPr="00952EB1">
              <w:rPr>
                <w:rFonts w:eastAsia="Times New Roman" w:cstheme="minorHAnsi"/>
                <w:sz w:val="18"/>
                <w:szCs w:val="18"/>
                <w:lang w:eastAsia="en-AU"/>
              </w:rPr>
              <w:br/>
              <w:t xml:space="preserve">It is an assault on the living creatures of this planet to keep going with this type of technology, unless there is a deliberate and willful intent, on the part of industry and its policy makers to continue creating or causing harm to humanity and the planet. </w:t>
            </w:r>
            <w:r w:rsidRPr="00952EB1">
              <w:rPr>
                <w:rFonts w:eastAsia="Times New Roman" w:cstheme="minorHAnsi"/>
                <w:sz w:val="18"/>
                <w:szCs w:val="18"/>
                <w:lang w:eastAsia="en-AU"/>
              </w:rPr>
              <w:br/>
              <w:t>Asking for public input after the fact, is a bit like trying to demonstrate that regulators are trying to do the right thing, but after the horse has bolted..! How pretentious...!</w:t>
            </w:r>
            <w:r w:rsidRPr="00952EB1">
              <w:rPr>
                <w:rFonts w:eastAsia="Times New Roman" w:cstheme="minorHAnsi"/>
                <w:sz w:val="18"/>
                <w:szCs w:val="18"/>
                <w:lang w:eastAsia="en-AU"/>
              </w:rPr>
              <w:br/>
              <w:t xml:space="preserve">It would be honourable to see industry and its regulators actually stake stock of what they are doing and how they are 'enabling' the capitalist model to destroy our humanity and our planet. </w:t>
            </w:r>
            <w:r w:rsidRPr="00952EB1">
              <w:rPr>
                <w:rFonts w:eastAsia="Times New Roman" w:cstheme="minorHAnsi"/>
                <w:sz w:val="18"/>
                <w:szCs w:val="18"/>
                <w:lang w:eastAsia="en-AU"/>
              </w:rPr>
              <w:br/>
              <w:t>Start reporting and disclosing honestly on this topic. Put a stop to further upgrades on this type of technology and also consider rolling it back.</w:t>
            </w:r>
          </w:p>
        </w:tc>
        <w:tc>
          <w:tcPr>
            <w:tcW w:w="4394" w:type="dxa"/>
            <w:hideMark/>
          </w:tcPr>
          <w:p w14:paraId="535B5B63" w14:textId="77777777" w:rsidR="00C326DD" w:rsidRDefault="00C326DD" w:rsidP="00D211EB">
            <w:pPr>
              <w:spacing w:before="120"/>
              <w:rPr>
                <w:rFonts w:cstheme="minorHAnsi"/>
                <w:sz w:val="18"/>
                <w:szCs w:val="18"/>
              </w:rPr>
            </w:pPr>
            <w:r w:rsidRPr="00952EB1">
              <w:rPr>
                <w:rFonts w:cstheme="minorHAnsi"/>
                <w:sz w:val="18"/>
                <w:szCs w:val="18"/>
              </w:rPr>
              <w:t xml:space="preserve">RPS S-1 is based on </w:t>
            </w:r>
            <w:r>
              <w:rPr>
                <w:rFonts w:cstheme="minorHAnsi"/>
                <w:sz w:val="18"/>
                <w:szCs w:val="18"/>
              </w:rPr>
              <w:t>substantiated</w:t>
            </w:r>
            <w:r w:rsidRPr="00952EB1">
              <w:rPr>
                <w:rFonts w:cstheme="minorHAnsi"/>
                <w:sz w:val="18"/>
                <w:szCs w:val="18"/>
              </w:rPr>
              <w:t xml:space="preserve"> science and international best practice. It is underpinned by several reviews of the body of scientific literature including: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The standard covers the frequencies proposed for use in the 5G network.</w:t>
            </w:r>
          </w:p>
          <w:p w14:paraId="72CDB7E8" w14:textId="77777777" w:rsidR="00C326DD" w:rsidRPr="00AC1B3B" w:rsidRDefault="00C326DD" w:rsidP="00D211EB">
            <w:pPr>
              <w:spacing w:before="120"/>
              <w:rPr>
                <w:rFonts w:cstheme="minorHAnsi"/>
                <w:sz w:val="18"/>
                <w:szCs w:val="18"/>
              </w:rPr>
            </w:pPr>
            <w:r w:rsidRPr="00952EB1">
              <w:rPr>
                <w:rFonts w:eastAsia="Times New Roman" w:cstheme="minorHAnsi"/>
                <w:sz w:val="18"/>
                <w:szCs w:val="18"/>
                <w:lang w:eastAsia="en-AU"/>
              </w:rPr>
              <w:t>Exposure to RF EME below the limits does not have a cumulative effect. The established harmful effects of exposure to RF EME are acute in nature and occur at very high levels many times above the limits set in the Standard.</w:t>
            </w:r>
          </w:p>
          <w:p w14:paraId="59154268"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 </w:t>
            </w:r>
          </w:p>
          <w:p w14:paraId="1FA164D4"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Impacts of RF EME from artificial sources on plant and animal life have not been established. However, existing studies on the effects of low level RF EME exposure on plants and animals indicate that the exposure limits set within the Standard are adequate in providing protection to the environment. </w:t>
            </w:r>
          </w:p>
          <w:p w14:paraId="0DA5D2B7" w14:textId="77777777" w:rsidR="00C326DD" w:rsidRPr="00952EB1" w:rsidRDefault="00C326DD" w:rsidP="00D211EB">
            <w:pPr>
              <w:spacing w:before="120"/>
              <w:rPr>
                <w:rFonts w:eastAsia="Times New Roman" w:cstheme="minorHAnsi"/>
                <w:sz w:val="18"/>
                <w:szCs w:val="18"/>
                <w:lang w:eastAsia="en-AU"/>
              </w:rPr>
            </w:pPr>
          </w:p>
        </w:tc>
        <w:tc>
          <w:tcPr>
            <w:tcW w:w="2268" w:type="dxa"/>
            <w:hideMark/>
          </w:tcPr>
          <w:p w14:paraId="2D9164B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FAB49A9" w14:textId="77777777" w:rsidTr="0027412A">
        <w:trPr>
          <w:trHeight w:val="20"/>
        </w:trPr>
        <w:tc>
          <w:tcPr>
            <w:tcW w:w="1560" w:type="dxa"/>
            <w:hideMark/>
          </w:tcPr>
          <w:p w14:paraId="27C4AAE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Don</w:t>
            </w:r>
          </w:p>
        </w:tc>
        <w:tc>
          <w:tcPr>
            <w:tcW w:w="7513" w:type="dxa"/>
            <w:hideMark/>
          </w:tcPr>
          <w:p w14:paraId="3EDCC73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To Whom It May Concern,</w:t>
            </w:r>
            <w:r w:rsidRPr="00952EB1">
              <w:rPr>
                <w:rFonts w:eastAsia="Times New Roman" w:cstheme="minorHAnsi"/>
                <w:sz w:val="18"/>
                <w:szCs w:val="18"/>
                <w:lang w:eastAsia="en-AU"/>
              </w:rPr>
              <w:br/>
            </w:r>
            <w:r w:rsidRPr="00952EB1">
              <w:rPr>
                <w:rFonts w:eastAsia="Times New Roman" w:cstheme="minorHAnsi"/>
                <w:sz w:val="18"/>
                <w:szCs w:val="18"/>
                <w:lang w:eastAsia="en-AU"/>
              </w:rPr>
              <w:br/>
              <w:t>Re: ARPANSA is engaging in public consultation on the draft Standard for Limiting Exposure to Radiofrequency Fields – 100 KHz to 300 GHz</w:t>
            </w:r>
            <w:r w:rsidRPr="00952EB1">
              <w:rPr>
                <w:rFonts w:eastAsia="Times New Roman" w:cstheme="minorHAnsi"/>
                <w:sz w:val="18"/>
                <w:szCs w:val="18"/>
                <w:lang w:eastAsia="en-AU"/>
              </w:rPr>
              <w:br/>
            </w:r>
            <w:r w:rsidRPr="00952EB1">
              <w:rPr>
                <w:rFonts w:eastAsia="Times New Roman" w:cstheme="minorHAnsi"/>
                <w:sz w:val="18"/>
                <w:szCs w:val="18"/>
                <w:lang w:eastAsia="en-AU"/>
              </w:rPr>
              <w:br/>
              <w:t>I wanted to express my concerns with the above public consultation.</w:t>
            </w:r>
            <w:r w:rsidRPr="00952EB1">
              <w:rPr>
                <w:rFonts w:eastAsia="Times New Roman" w:cstheme="minorHAnsi"/>
                <w:sz w:val="18"/>
                <w:szCs w:val="18"/>
                <w:lang w:eastAsia="en-AU"/>
              </w:rPr>
              <w:br/>
            </w:r>
            <w:r w:rsidRPr="00952EB1">
              <w:rPr>
                <w:rFonts w:eastAsia="Times New Roman" w:cstheme="minorHAnsi"/>
                <w:sz w:val="18"/>
                <w:szCs w:val="18"/>
                <w:lang w:eastAsia="en-AU"/>
              </w:rPr>
              <w:br/>
              <w:t>Over time I have been noticing the increase of telco phone towers, both newly erected and beefed up ones that not only look unsightly, but are making the public sick and unwell. The reason I know of this firsthand is because I know of someone who has been diagnosed by a medical doctor as having EMF sensitivity. This person continually complains of many side effects, which are (but not limited to):</w:t>
            </w:r>
            <w:r w:rsidRPr="00952EB1">
              <w:rPr>
                <w:rFonts w:eastAsia="Times New Roman" w:cstheme="minorHAnsi"/>
                <w:sz w:val="18"/>
                <w:szCs w:val="18"/>
                <w:lang w:eastAsia="en-AU"/>
              </w:rPr>
              <w:br/>
              <w:t>•         Hair Loss - increasing as time goes on,</w:t>
            </w:r>
            <w:r w:rsidRPr="00952EB1">
              <w:rPr>
                <w:rFonts w:eastAsia="Times New Roman" w:cstheme="minorHAnsi"/>
                <w:sz w:val="18"/>
                <w:szCs w:val="18"/>
                <w:lang w:eastAsia="en-AU"/>
              </w:rPr>
              <w:br/>
              <w:t>•         Headaches - which are constant and daily,</w:t>
            </w:r>
            <w:r w:rsidRPr="00952EB1">
              <w:rPr>
                <w:rFonts w:eastAsia="Times New Roman" w:cstheme="minorHAnsi"/>
                <w:sz w:val="18"/>
                <w:szCs w:val="18"/>
                <w:lang w:eastAsia="en-AU"/>
              </w:rPr>
              <w:br/>
              <w:t>•         Difficulty Concentrating,</w:t>
            </w:r>
            <w:r w:rsidRPr="00952EB1">
              <w:rPr>
                <w:rFonts w:eastAsia="Times New Roman" w:cstheme="minorHAnsi"/>
                <w:sz w:val="18"/>
                <w:szCs w:val="18"/>
                <w:lang w:eastAsia="en-AU"/>
              </w:rPr>
              <w:br/>
              <w:t>•         Dizziness - has had falls,</w:t>
            </w:r>
            <w:r w:rsidRPr="00952EB1">
              <w:rPr>
                <w:rFonts w:eastAsia="Times New Roman" w:cstheme="minorHAnsi"/>
                <w:sz w:val="18"/>
                <w:szCs w:val="18"/>
                <w:lang w:eastAsia="en-AU"/>
              </w:rPr>
              <w:br/>
              <w:t>•         Nausea,</w:t>
            </w:r>
            <w:r w:rsidRPr="00952EB1">
              <w:rPr>
                <w:rFonts w:eastAsia="Times New Roman" w:cstheme="minorHAnsi"/>
                <w:sz w:val="18"/>
                <w:szCs w:val="18"/>
                <w:lang w:eastAsia="en-AU"/>
              </w:rPr>
              <w:br/>
              <w:t>•         Brain Fog,</w:t>
            </w:r>
            <w:r w:rsidRPr="00952EB1">
              <w:rPr>
                <w:rFonts w:eastAsia="Times New Roman" w:cstheme="minorHAnsi"/>
                <w:sz w:val="18"/>
                <w:szCs w:val="18"/>
                <w:lang w:eastAsia="en-AU"/>
              </w:rPr>
              <w:br/>
              <w:t>•         Chronic Fatigue, constantly exhausted</w:t>
            </w:r>
            <w:r w:rsidRPr="00952EB1">
              <w:rPr>
                <w:rFonts w:eastAsia="Times New Roman" w:cstheme="minorHAnsi"/>
                <w:sz w:val="18"/>
                <w:szCs w:val="18"/>
                <w:lang w:eastAsia="en-AU"/>
              </w:rPr>
              <w:br/>
              <w:t>•         Memory Loss,</w:t>
            </w:r>
            <w:r w:rsidRPr="00952EB1">
              <w:rPr>
                <w:rFonts w:eastAsia="Times New Roman" w:cstheme="minorHAnsi"/>
                <w:sz w:val="18"/>
                <w:szCs w:val="18"/>
                <w:lang w:eastAsia="en-AU"/>
              </w:rPr>
              <w:br/>
              <w:t>•         Tinnitus,</w:t>
            </w:r>
            <w:r w:rsidRPr="00952EB1">
              <w:rPr>
                <w:rFonts w:eastAsia="Times New Roman" w:cstheme="minorHAnsi"/>
                <w:sz w:val="18"/>
                <w:szCs w:val="18"/>
                <w:lang w:eastAsia="en-AU"/>
              </w:rPr>
              <w:br/>
              <w:t>•         Tremors,</w:t>
            </w:r>
            <w:r w:rsidRPr="00952EB1">
              <w:rPr>
                <w:rFonts w:eastAsia="Times New Roman" w:cstheme="minorHAnsi"/>
                <w:sz w:val="18"/>
                <w:szCs w:val="18"/>
                <w:lang w:eastAsia="en-AU"/>
              </w:rPr>
              <w:br/>
              <w:t>•         Digestive Issues,</w:t>
            </w:r>
            <w:r w:rsidRPr="00952EB1">
              <w:rPr>
                <w:rFonts w:eastAsia="Times New Roman" w:cstheme="minorHAnsi"/>
                <w:sz w:val="18"/>
                <w:szCs w:val="18"/>
                <w:lang w:eastAsia="en-AU"/>
              </w:rPr>
              <w:br/>
              <w:t>•         Electromagnetic Sensitivity - being around wireless devices in shops,</w:t>
            </w:r>
            <w:r w:rsidRPr="00952EB1">
              <w:rPr>
                <w:rFonts w:eastAsia="Times New Roman" w:cstheme="minorHAnsi"/>
                <w:sz w:val="18"/>
                <w:szCs w:val="18"/>
                <w:lang w:eastAsia="en-AU"/>
              </w:rPr>
              <w:br/>
              <w:t>and a number of others...</w:t>
            </w:r>
            <w:r w:rsidRPr="00952EB1">
              <w:rPr>
                <w:rFonts w:eastAsia="Times New Roman" w:cstheme="minorHAnsi"/>
                <w:sz w:val="18"/>
                <w:szCs w:val="18"/>
                <w:lang w:eastAsia="en-AU"/>
              </w:rPr>
              <w:br/>
              <w:t>It is timely that you have sought public feedback on the safety standards of ‘microwave’ radiation (not ‘radio waves’ as it is being incorrectly claimed from my research). This is a health issue and concern for everyone as we are now all surrounded by these ‘invisible’ emissions 24/7, and they have been shown to cause harm to DNA and to other biological functions such as sleep and fertility, thus affecting everyone's health and wellbeing. ARPANSA has only focused on heating effects on the body in the past, this is not realistic, we now request that ARPANSA take all other (non-thermal) effects into consideration for this review.</w:t>
            </w:r>
            <w:r w:rsidRPr="00952EB1">
              <w:rPr>
                <w:rFonts w:eastAsia="Times New Roman" w:cstheme="minorHAnsi"/>
                <w:sz w:val="18"/>
                <w:szCs w:val="18"/>
                <w:lang w:eastAsia="en-AU"/>
              </w:rPr>
              <w:br/>
              <w:t>Speaking to many others, including parents, the biggest concern is the close proximity of these telco towers to schools (not to mention universities, hospitals and shopping centres). Telco towers next to schools need further biophysics investigation (not just engineering and IT science with computer simulation) to determine their real-world safety. Health impacts are real and do affect the health of children as well as adults.  When it comes to hospitals, patients are already unwell and need to recover from sickness/illness without being bombarded with increasing levels of radiation. eg such as microwave signals beaming through their bodies, which are trying to recover.</w:t>
            </w:r>
            <w:r w:rsidRPr="00952EB1">
              <w:rPr>
                <w:rFonts w:eastAsia="Times New Roman" w:cstheme="minorHAnsi"/>
                <w:sz w:val="18"/>
                <w:szCs w:val="18"/>
                <w:lang w:eastAsia="en-AU"/>
              </w:rPr>
              <w:br/>
              <w:t>It is deemed urgent that ARPANSA investigates the high microwave radiation levels that are emitted at the actual scene of the telco towers, not behind the screen of a computer with out-of-touch computer modelling and by using scientific experiments which fail to consider the health impact on real people.</w:t>
            </w:r>
            <w:r w:rsidRPr="00952EB1">
              <w:rPr>
                <w:rFonts w:eastAsia="Times New Roman" w:cstheme="minorHAnsi"/>
                <w:sz w:val="18"/>
                <w:szCs w:val="18"/>
                <w:lang w:eastAsia="en-AU"/>
              </w:rPr>
              <w:br/>
              <w:t>ARPANSA is meant to be a governing body ensuring the safety and protection of people from harmful radiation levels emitted from telco towers. It is also meant to determine safety levels (if there is such a thing) and enforce those safety levels across all telco towers, everywhere.</w:t>
            </w:r>
            <w:r w:rsidRPr="00952EB1">
              <w:rPr>
                <w:rFonts w:eastAsia="Times New Roman" w:cstheme="minorHAnsi"/>
                <w:sz w:val="18"/>
                <w:szCs w:val="18"/>
                <w:lang w:eastAsia="en-AU"/>
              </w:rPr>
              <w:br/>
              <w:t>It is requested that ARPANSA studies a specific telco tower, such as any local one adjacent to a State School in a high density zone, and take some real-time 'actual' readings of this tower. By doing this ARPANSA would quickly realise that these towers are emitting signals that can, and will, cause serious biological effects with long term exposures continuously (24/7), which will have detrimental and harmful effects on human health - this is classed as assault on the people residing in the local area and on the children who attend the school and play on the school grounds.</w:t>
            </w:r>
            <w:r w:rsidRPr="00952EB1">
              <w:rPr>
                <w:rFonts w:eastAsia="Times New Roman" w:cstheme="minorHAnsi"/>
                <w:sz w:val="18"/>
                <w:szCs w:val="18"/>
                <w:lang w:eastAsia="en-AU"/>
              </w:rPr>
              <w:br/>
              <w:t>Learning that 5G is coming quick and fast, and how the microwave signals (not radiowaves as wrongly being termed) are accumulating, it will be near impossible for ARPANSA to prove that any telco tower is safe for humans and the environment. Each tower seems to have a minimum of 3G, 4G and now 5G transmitters, for the 3 big players, which are Telstra, Optus and Vodafone. All this translates to at least 9 transmitters (but the average maybe many more transmitters) to be present on each telco tower. This equates to an increase in microwave radiation emissions once upgrades are completed on a tower, thus making it impossible for ARPANSA to ensure that the TOTAL emitting radiation readings are in fact safe [please reply to this statement and prove me wrong].</w:t>
            </w:r>
            <w:r w:rsidRPr="00952EB1">
              <w:rPr>
                <w:rFonts w:eastAsia="Times New Roman" w:cstheme="minorHAnsi"/>
                <w:sz w:val="18"/>
                <w:szCs w:val="18"/>
                <w:lang w:eastAsia="en-AU"/>
              </w:rPr>
              <w:br/>
              <w:t>Question - Why are we seeing more sickness with the increase of the microwave radiation being emitted from these telco towers? Are the levels already too high?</w:t>
            </w:r>
            <w:r w:rsidRPr="00952EB1">
              <w:rPr>
                <w:rFonts w:eastAsia="Times New Roman" w:cstheme="minorHAnsi"/>
                <w:sz w:val="18"/>
                <w:szCs w:val="18"/>
                <w:lang w:eastAsia="en-AU"/>
              </w:rPr>
              <w:br/>
              <w:t>ARPANSA is looking into the 'Standard for Limiting Exposure to Radiofrequency Fields – 100 KHz to 300 GHz' but what in fact are you looking for? Is it realistic to go above 20GHz as this even seems to be too much for human health? It has been proven that approx. 90GHz is enough microwave radiation to heat up the skin on the human body.</w:t>
            </w:r>
            <w:r w:rsidRPr="00952EB1">
              <w:rPr>
                <w:rFonts w:eastAsia="Times New Roman" w:cstheme="minorHAnsi"/>
                <w:sz w:val="18"/>
                <w:szCs w:val="18"/>
                <w:lang w:eastAsia="en-AU"/>
              </w:rPr>
              <w:br/>
              <w:t>Another point I wish clarified is this - in your EME Reports, how do you take into account the radiation levels of telco towers which are within a 2km radius of each other? Research has shown that telco towers within a close proximity 'interfere' with each other and therefore increase their radiation signals/levels as a result. eg. if a mobile phone has to work harder the further away it is from a mobile tower, thus emitting stronger radiation levels in order to be efficient, surely, telco towers would do the same in order to counteract each other's signaling/cancelling? This of course can't be good for human health and to the environment (birds, bees, wildlife, etc…).</w:t>
            </w:r>
            <w:r w:rsidRPr="00952EB1">
              <w:rPr>
                <w:rFonts w:eastAsia="Times New Roman" w:cstheme="minorHAnsi"/>
                <w:sz w:val="18"/>
                <w:szCs w:val="18"/>
                <w:lang w:eastAsia="en-AU"/>
              </w:rPr>
              <w:br/>
              <w:t>WiFi can have similar health effects at telco tower radiation. Please view this experiment to see the outcome of such harmful signals:</w:t>
            </w:r>
            <w:r w:rsidRPr="00952EB1">
              <w:rPr>
                <w:rFonts w:eastAsia="Times New Roman" w:cstheme="minorHAnsi"/>
                <w:sz w:val="18"/>
                <w:szCs w:val="18"/>
                <w:lang w:eastAsia="en-AU"/>
              </w:rPr>
              <w:br/>
              <w:t>Watercress and Wifi - The Controlled Experiment 2019</w:t>
            </w:r>
            <w:r w:rsidRPr="00952EB1">
              <w:rPr>
                <w:rFonts w:eastAsia="Times New Roman" w:cstheme="minorHAnsi"/>
                <w:sz w:val="18"/>
                <w:szCs w:val="18"/>
                <w:lang w:eastAsia="en-AU"/>
              </w:rPr>
              <w:br/>
              <w:t>https://youtu.be/Fnt32wocPCA</w:t>
            </w:r>
            <w:r w:rsidRPr="00952EB1">
              <w:rPr>
                <w:rFonts w:eastAsia="Times New Roman" w:cstheme="minorHAnsi"/>
                <w:sz w:val="18"/>
                <w:szCs w:val="18"/>
                <w:lang w:eastAsia="en-AU"/>
              </w:rPr>
              <w:br/>
              <w:t>In closing, I trust that ARPANSA will take on board the above points, conduct a close-up investigation into a telco tower adjacent to a state school (as a reference point/standard), so that safer microwave radiation levels (if such a thing is possible) from telco towers can be enforced for the benefit of all humans and the environment. I expect a reply to the above issues and questions raised so I know you have taken these into consideration.</w:t>
            </w:r>
            <w:r w:rsidRPr="00952EB1">
              <w:rPr>
                <w:rFonts w:eastAsia="Times New Roman" w:cstheme="minorHAnsi"/>
                <w:sz w:val="18"/>
                <w:szCs w:val="18"/>
                <w:lang w:eastAsia="en-AU"/>
              </w:rPr>
              <w:br/>
            </w:r>
            <w:r w:rsidRPr="00952EB1">
              <w:rPr>
                <w:rFonts w:eastAsia="Times New Roman" w:cstheme="minorHAnsi"/>
                <w:sz w:val="18"/>
                <w:szCs w:val="18"/>
                <w:lang w:eastAsia="en-AU"/>
              </w:rPr>
              <w:br/>
              <w:t>Regards</w:t>
            </w:r>
            <w:r w:rsidRPr="00952EB1">
              <w:rPr>
                <w:rFonts w:eastAsia="Times New Roman" w:cstheme="minorHAnsi"/>
                <w:sz w:val="18"/>
                <w:szCs w:val="18"/>
                <w:lang w:eastAsia="en-AU"/>
              </w:rPr>
              <w:br/>
              <w:t>Don S</w:t>
            </w:r>
          </w:p>
        </w:tc>
        <w:tc>
          <w:tcPr>
            <w:tcW w:w="4394" w:type="dxa"/>
            <w:hideMark/>
          </w:tcPr>
          <w:p w14:paraId="36D27EE3" w14:textId="77777777" w:rsidR="00C326DD" w:rsidRDefault="00C326DD" w:rsidP="00D211EB">
            <w:pPr>
              <w:spacing w:before="120"/>
              <w:rPr>
                <w:rFonts w:cstheme="minorHAnsi"/>
                <w:sz w:val="18"/>
                <w:szCs w:val="18"/>
              </w:rPr>
            </w:pPr>
            <w:r w:rsidRPr="00952EB1">
              <w:rPr>
                <w:rFonts w:cstheme="minorHAnsi"/>
                <w:sz w:val="18"/>
                <w:szCs w:val="18"/>
              </w:rPr>
              <w:t xml:space="preserve">RPS S-1 is based on </w:t>
            </w:r>
            <w:r>
              <w:rPr>
                <w:rFonts w:cstheme="minorHAnsi"/>
                <w:sz w:val="18"/>
                <w:szCs w:val="18"/>
              </w:rPr>
              <w:t>substantiated</w:t>
            </w:r>
            <w:r w:rsidRPr="00952EB1">
              <w:rPr>
                <w:rFonts w:cstheme="minorHAnsi"/>
                <w:sz w:val="18"/>
                <w:szCs w:val="18"/>
              </w:rPr>
              <w:t xml:space="preserve"> science and international best practice. It is underpinned by several reviews of the body of scientific literature including: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The standard covers the frequencies proposed for use in the 5G network.</w:t>
            </w:r>
          </w:p>
          <w:p w14:paraId="445AAD5F" w14:textId="77777777" w:rsidR="00C326DD" w:rsidRPr="00AC1B3B" w:rsidRDefault="00C326DD" w:rsidP="00D211EB">
            <w:pPr>
              <w:spacing w:before="120"/>
              <w:rPr>
                <w:rFonts w:cstheme="minorHAnsi"/>
                <w:sz w:val="18"/>
                <w:szCs w:val="18"/>
              </w:rPr>
            </w:pPr>
            <w:r w:rsidRPr="00952EB1">
              <w:rPr>
                <w:rFonts w:eastAsia="Times New Roman" w:cstheme="minorHAnsi"/>
                <w:sz w:val="18"/>
                <w:szCs w:val="18"/>
                <w:lang w:eastAsia="en-AU"/>
              </w:rPr>
              <w:t>Exposure to RF EME below the limits does not have a cumulative effect. The established harmful effects of exposure to RF EME are acute in nature and occur at very high levels many times above the limits set in the Standard.</w:t>
            </w:r>
          </w:p>
          <w:p w14:paraId="65B9E65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27C730E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AB48703" w14:textId="77777777" w:rsidTr="0027412A">
        <w:trPr>
          <w:trHeight w:val="20"/>
        </w:trPr>
        <w:tc>
          <w:tcPr>
            <w:tcW w:w="1560" w:type="dxa"/>
            <w:hideMark/>
          </w:tcPr>
          <w:p w14:paraId="0935A00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6948F8E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  The draft standard was developed primarily by government employees as well as a representative of the Mobile Carriers’ Forum and a specialist in occupational health. Even though the exposure limits are intended to be applied to the general public and workers, no members of the general public or worker organisations were included. (A former Standards Australia standard-setting committee included community and union representatives.)</w:t>
            </w:r>
          </w:p>
        </w:tc>
        <w:tc>
          <w:tcPr>
            <w:tcW w:w="4394" w:type="dxa"/>
            <w:hideMark/>
          </w:tcPr>
          <w:p w14:paraId="2F81468E"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was developed by a committee whose members have relevant expertise in RF EME exposure and health and underwent drafting consultation with work health and safety management stakeholders.</w:t>
            </w:r>
          </w:p>
        </w:tc>
        <w:tc>
          <w:tcPr>
            <w:tcW w:w="2268" w:type="dxa"/>
            <w:hideMark/>
          </w:tcPr>
          <w:p w14:paraId="0D7C758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3C27433" w14:textId="77777777" w:rsidTr="0027412A">
        <w:trPr>
          <w:trHeight w:val="20"/>
        </w:trPr>
        <w:tc>
          <w:tcPr>
            <w:tcW w:w="1560" w:type="dxa"/>
            <w:hideMark/>
          </w:tcPr>
          <w:p w14:paraId="7AAC844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475BCAA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2. ‘The standard is based on the 2020 guidelines of the International Commission for Non-Ionizing Radiation Protection (ICNIRP) for high frequency fields’ (line 83).</w:t>
            </w:r>
            <w:r w:rsidRPr="00952EB1">
              <w:rPr>
                <w:rFonts w:eastAsia="Times New Roman" w:cstheme="minorHAnsi"/>
                <w:sz w:val="18"/>
                <w:szCs w:val="18"/>
                <w:lang w:eastAsia="en-AU"/>
              </w:rPr>
              <w:br/>
              <w:t>• ICNIRP has been criticised for its links to industry (for example, https://klaus-buchner.eu/bestimmt-die-mobilfunk-industrie-ihre-eigenen-grenzwerte/ and  https://www.spandidos-publications.com/10.3892/ol.2020.11876 )</w:t>
            </w:r>
            <w:r w:rsidRPr="00952EB1">
              <w:rPr>
                <w:rFonts w:eastAsia="Times New Roman" w:cstheme="minorHAnsi"/>
                <w:sz w:val="18"/>
                <w:szCs w:val="18"/>
                <w:lang w:eastAsia="en-AU"/>
              </w:rPr>
              <w:br/>
              <w:t>• The INCIRP Guidelines have been criticised by hundreds of scientists throughout the world. ‘It is our opinion that, because the ICNIRP guidelines do not cover long-term exposure and low-intensity effects, they are insufficient to protect public health,’ say signatories to the EMF Scientist Appeal: https://www.emfscientist.org/index.php/emf-scientist-appeal</w:t>
            </w:r>
          </w:p>
        </w:tc>
        <w:tc>
          <w:tcPr>
            <w:tcW w:w="4394" w:type="dxa"/>
            <w:hideMark/>
          </w:tcPr>
          <w:p w14:paraId="277A0BF6" w14:textId="77777777" w:rsidR="00C326DD" w:rsidRDefault="00C326DD" w:rsidP="00D211EB">
            <w:pPr>
              <w:spacing w:before="120"/>
              <w:rPr>
                <w:rFonts w:cstheme="minorHAnsi"/>
                <w:sz w:val="18"/>
                <w:szCs w:val="18"/>
              </w:rPr>
            </w:pPr>
            <w:r w:rsidRPr="00952EB1">
              <w:rPr>
                <w:rFonts w:cstheme="minorHAnsi"/>
                <w:sz w:val="18"/>
                <w:szCs w:val="18"/>
              </w:rPr>
              <w:t xml:space="preserve">ICNIRP is recognised as the peak body in non-ionizing radiation protection. </w:t>
            </w:r>
          </w:p>
          <w:p w14:paraId="1029A50D" w14:textId="77777777" w:rsidR="00C326DD" w:rsidRPr="00AC1B3B" w:rsidRDefault="00C326DD" w:rsidP="00D211EB">
            <w:pPr>
              <w:spacing w:before="120"/>
              <w:rPr>
                <w:rFonts w:eastAsia="Times New Roman" w:cstheme="minorHAnsi"/>
                <w:sz w:val="18"/>
                <w:szCs w:val="18"/>
                <w:lang w:eastAsia="en-AU"/>
              </w:rPr>
            </w:pPr>
            <w:r w:rsidRPr="00B60F1B">
              <w:rPr>
                <w:rFonts w:eastAsia="Times New Roman" w:cstheme="minorHAnsi"/>
                <w:sz w:val="18"/>
                <w:szCs w:val="18"/>
                <w:lang w:eastAsia="en-AU"/>
              </w:rPr>
              <w:t xml:space="preserve">The </w:t>
            </w:r>
            <w:r>
              <w:rPr>
                <w:rFonts w:eastAsia="Times New Roman" w:cstheme="minorHAnsi"/>
                <w:sz w:val="18"/>
                <w:szCs w:val="18"/>
                <w:lang w:eastAsia="en-AU"/>
              </w:rPr>
              <w:t xml:space="preserve">Standard is based on the </w:t>
            </w:r>
            <w:r w:rsidRPr="00B60F1B">
              <w:rPr>
                <w:rFonts w:eastAsia="Times New Roman" w:cstheme="minorHAnsi"/>
                <w:sz w:val="18"/>
                <w:szCs w:val="18"/>
                <w:lang w:eastAsia="en-AU"/>
              </w:rPr>
              <w:t>ICNIRP guidelines</w:t>
            </w:r>
            <w:r>
              <w:rPr>
                <w:rFonts w:eastAsia="Times New Roman" w:cstheme="minorHAnsi"/>
                <w:sz w:val="18"/>
                <w:szCs w:val="18"/>
                <w:lang w:eastAsia="en-AU"/>
              </w:rPr>
              <w:t>, which</w:t>
            </w:r>
            <w:r w:rsidRPr="00B60F1B">
              <w:rPr>
                <w:rFonts w:eastAsia="Times New Roman" w:cstheme="minorHAnsi"/>
                <w:sz w:val="18"/>
                <w:szCs w:val="18"/>
                <w:lang w:eastAsia="en-AU"/>
              </w:rPr>
              <w:t xml:space="preserve"> are considered as international best practice in non-ionising radiation protection, and are used by </w:t>
            </w:r>
            <w:r>
              <w:rPr>
                <w:rFonts w:eastAsia="Times New Roman" w:cstheme="minorHAnsi"/>
                <w:sz w:val="18"/>
                <w:szCs w:val="18"/>
                <w:lang w:eastAsia="en-AU"/>
              </w:rPr>
              <w:t xml:space="preserve">most </w:t>
            </w:r>
            <w:r w:rsidRPr="00B60F1B">
              <w:rPr>
                <w:rFonts w:eastAsia="Times New Roman" w:cstheme="minorHAnsi"/>
                <w:sz w:val="18"/>
                <w:szCs w:val="18"/>
                <w:lang w:eastAsia="en-AU"/>
              </w:rPr>
              <w:t xml:space="preserve"> countries world-wide </w:t>
            </w:r>
          </w:p>
          <w:p w14:paraId="28AD9E8B"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ICNIRP provide declarations of Conflict of Interest on their website and a requirement of commission participation is that members are not affiliated with industry.</w:t>
            </w:r>
          </w:p>
        </w:tc>
        <w:tc>
          <w:tcPr>
            <w:tcW w:w="2268" w:type="dxa"/>
            <w:hideMark/>
          </w:tcPr>
          <w:p w14:paraId="27A8048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8F4E446" w14:textId="77777777" w:rsidTr="0027412A">
        <w:trPr>
          <w:trHeight w:val="20"/>
        </w:trPr>
        <w:tc>
          <w:tcPr>
            <w:tcW w:w="1560" w:type="dxa"/>
            <w:hideMark/>
          </w:tcPr>
          <w:p w14:paraId="05F0BB7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7F54B6A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3. The draft states that its purpose is to ‘prevent adverse health effects’ (line 206) and its limits are ‘based on established health effects’ (line 293). </w:t>
            </w:r>
            <w:r w:rsidRPr="00952EB1">
              <w:rPr>
                <w:rFonts w:eastAsia="Times New Roman" w:cstheme="minorHAnsi"/>
                <w:sz w:val="18"/>
                <w:szCs w:val="18"/>
                <w:lang w:eastAsia="en-AU"/>
              </w:rPr>
              <w:br/>
              <w:t>However, the draft doesn't protect against all health effects. It only protects against those that it considers relevant, which are (section 2.4):</w:t>
            </w:r>
            <w:r w:rsidRPr="00952EB1">
              <w:rPr>
                <w:rFonts w:eastAsia="Times New Roman" w:cstheme="minorHAnsi"/>
                <w:sz w:val="18"/>
                <w:szCs w:val="18"/>
                <w:lang w:eastAsia="en-AU"/>
              </w:rPr>
              <w:br/>
              <w:t>• electrostimuilation of excitable tissue</w:t>
            </w:r>
            <w:r w:rsidRPr="00952EB1">
              <w:rPr>
                <w:rFonts w:eastAsia="Times New Roman" w:cstheme="minorHAnsi"/>
                <w:sz w:val="18"/>
                <w:szCs w:val="18"/>
                <w:lang w:eastAsia="en-AU"/>
              </w:rPr>
              <w:br/>
              <w:t>• whole-body heat stress</w:t>
            </w:r>
            <w:r w:rsidRPr="00952EB1">
              <w:rPr>
                <w:rFonts w:eastAsia="Times New Roman" w:cstheme="minorHAnsi"/>
                <w:sz w:val="18"/>
                <w:szCs w:val="18"/>
                <w:lang w:eastAsia="en-AU"/>
              </w:rPr>
              <w:br/>
              <w:t>• excessive localised temperature rise in tissue/heating ie heating above 1 degree C.</w:t>
            </w:r>
          </w:p>
        </w:tc>
        <w:tc>
          <w:tcPr>
            <w:tcW w:w="4394" w:type="dxa"/>
            <w:hideMark/>
          </w:tcPr>
          <w:p w14:paraId="6FEFBFCA"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considers all health effects associated with RF EME exposure. The only substantiated health effects of exposure to RF EME are heating of biological tissue and electrostimulation at very high exposure levels.</w:t>
            </w:r>
          </w:p>
        </w:tc>
        <w:tc>
          <w:tcPr>
            <w:tcW w:w="2268" w:type="dxa"/>
            <w:hideMark/>
          </w:tcPr>
          <w:p w14:paraId="5B9D9F4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8AE999A" w14:textId="77777777" w:rsidTr="0027412A">
        <w:trPr>
          <w:trHeight w:val="20"/>
        </w:trPr>
        <w:tc>
          <w:tcPr>
            <w:tcW w:w="1560" w:type="dxa"/>
            <w:hideMark/>
          </w:tcPr>
          <w:p w14:paraId="75E63E1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1CE8474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4. The draft fails to protect against harmful effects on the body that are known to occur at levels too low to cause heating—in other words, at levels that comply with it. These harmful effects include:</w:t>
            </w:r>
            <w:r w:rsidRPr="00952EB1">
              <w:rPr>
                <w:rFonts w:eastAsia="Times New Roman" w:cstheme="minorHAnsi"/>
                <w:sz w:val="18"/>
                <w:szCs w:val="18"/>
                <w:lang w:eastAsia="en-AU"/>
              </w:rPr>
              <w:br/>
              <w:t>• cell damage</w:t>
            </w:r>
            <w:r w:rsidRPr="00952EB1">
              <w:rPr>
                <w:rFonts w:eastAsia="Times New Roman" w:cstheme="minorHAnsi"/>
                <w:sz w:val="18"/>
                <w:szCs w:val="18"/>
                <w:lang w:eastAsia="en-AU"/>
              </w:rPr>
              <w:br/>
              <w:t>• changes in levels of hormones and neurotransmitters</w:t>
            </w:r>
            <w:r w:rsidRPr="00952EB1">
              <w:rPr>
                <w:rFonts w:eastAsia="Times New Roman" w:cstheme="minorHAnsi"/>
                <w:sz w:val="18"/>
                <w:szCs w:val="18"/>
                <w:lang w:eastAsia="en-AU"/>
              </w:rPr>
              <w:br/>
              <w:t>• DNA damage</w:t>
            </w:r>
            <w:r w:rsidRPr="00952EB1">
              <w:rPr>
                <w:rFonts w:eastAsia="Times New Roman" w:cstheme="minorHAnsi"/>
                <w:sz w:val="18"/>
                <w:szCs w:val="18"/>
                <w:lang w:eastAsia="en-AU"/>
              </w:rPr>
              <w:br/>
              <w:t>• increased levels of free radicals</w:t>
            </w:r>
            <w:r w:rsidRPr="00952EB1">
              <w:rPr>
                <w:rFonts w:eastAsia="Times New Roman" w:cstheme="minorHAnsi"/>
                <w:sz w:val="18"/>
                <w:szCs w:val="18"/>
                <w:lang w:eastAsia="en-AU"/>
              </w:rPr>
              <w:br/>
              <w:t>• brain tumours.</w:t>
            </w:r>
          </w:p>
        </w:tc>
        <w:tc>
          <w:tcPr>
            <w:tcW w:w="4394" w:type="dxa"/>
            <w:hideMark/>
          </w:tcPr>
          <w:p w14:paraId="160349AF" w14:textId="77777777" w:rsidR="00C326DD" w:rsidRDefault="00C326DD" w:rsidP="00D211EB">
            <w:pPr>
              <w:spacing w:before="120"/>
              <w:rPr>
                <w:rFonts w:cstheme="minorHAnsi"/>
                <w:sz w:val="18"/>
                <w:szCs w:val="18"/>
              </w:rPr>
            </w:pPr>
            <w:r w:rsidRPr="00952EB1">
              <w:rPr>
                <w:rFonts w:cstheme="minorHAnsi"/>
                <w:sz w:val="18"/>
                <w:szCs w:val="18"/>
              </w:rPr>
              <w:t>The Standard considers all health effects associated with RF EME exposure. The only substantiated health effects of exposure to RF EME are heating of biological tissue and electrostimulation at very high exposure levels.</w:t>
            </w:r>
          </w:p>
          <w:p w14:paraId="172E7EB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There is no substantiated scientific evidence for other adverse health effects from exposure to RF EME below the limits set within the Standard. The limits set to prevent these effects are very conservative incorporating significant safety factors for additional protection against uncertainties.</w:t>
            </w:r>
          </w:p>
        </w:tc>
        <w:tc>
          <w:tcPr>
            <w:tcW w:w="2268" w:type="dxa"/>
            <w:hideMark/>
          </w:tcPr>
          <w:p w14:paraId="6DBFF88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8C1879E" w14:textId="77777777" w:rsidTr="0027412A">
        <w:trPr>
          <w:trHeight w:val="20"/>
        </w:trPr>
        <w:tc>
          <w:tcPr>
            <w:tcW w:w="1560" w:type="dxa"/>
            <w:hideMark/>
          </w:tcPr>
          <w:p w14:paraId="5D47904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1D76937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5. The draft’s assumption that health problems are caused primarily by heating is inconsistent with mechanisms that have been proposed to account for adverse effects on the body at nonheating levels of exposure, such as:</w:t>
            </w:r>
            <w:r w:rsidRPr="00952EB1">
              <w:rPr>
                <w:rFonts w:eastAsia="Times New Roman" w:cstheme="minorHAnsi"/>
                <w:sz w:val="18"/>
                <w:szCs w:val="18"/>
                <w:lang w:eastAsia="en-AU"/>
              </w:rPr>
              <w:br/>
              <w:t>•  oxidative stress, implicated in many health problems, including cancer</w:t>
            </w:r>
            <w:r w:rsidRPr="00952EB1">
              <w:rPr>
                <w:rFonts w:eastAsia="Times New Roman" w:cstheme="minorHAnsi"/>
                <w:sz w:val="18"/>
                <w:szCs w:val="18"/>
                <w:lang w:eastAsia="en-AU"/>
              </w:rPr>
              <w:br/>
              <w:t>• activation of calcium ion channels</w:t>
            </w:r>
            <w:r w:rsidRPr="00952EB1">
              <w:rPr>
                <w:rFonts w:eastAsia="Times New Roman" w:cstheme="minorHAnsi"/>
                <w:sz w:val="18"/>
                <w:szCs w:val="18"/>
                <w:lang w:eastAsia="en-AU"/>
              </w:rPr>
              <w:br/>
              <w:t>• activation of mast cells.</w:t>
            </w:r>
          </w:p>
        </w:tc>
        <w:tc>
          <w:tcPr>
            <w:tcW w:w="4394" w:type="dxa"/>
            <w:hideMark/>
          </w:tcPr>
          <w:p w14:paraId="6904F5E1" w14:textId="77777777" w:rsidR="00C326DD" w:rsidRDefault="00C326DD" w:rsidP="00D211EB">
            <w:pPr>
              <w:spacing w:before="120"/>
              <w:rPr>
                <w:rFonts w:cstheme="minorHAnsi"/>
                <w:sz w:val="18"/>
                <w:szCs w:val="18"/>
              </w:rPr>
            </w:pPr>
            <w:r w:rsidRPr="00952EB1">
              <w:rPr>
                <w:rFonts w:cstheme="minorHAnsi"/>
                <w:sz w:val="18"/>
                <w:szCs w:val="18"/>
              </w:rPr>
              <w:t>The Standard considers all health effects associated with RF EME exposure. The only substantiated health effects of exposure to RF EME are heating of biological tissue and electrostimulation at very high exposure levels.</w:t>
            </w:r>
          </w:p>
          <w:p w14:paraId="7E599FE9"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mechanisms proposed for non-thermal effects (apart from electrostimulation and electroporation) have not been demonstrated.</w:t>
            </w:r>
          </w:p>
        </w:tc>
        <w:tc>
          <w:tcPr>
            <w:tcW w:w="2268" w:type="dxa"/>
            <w:hideMark/>
          </w:tcPr>
          <w:p w14:paraId="4F58B26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AB4699F" w14:textId="77777777" w:rsidTr="0027412A">
        <w:trPr>
          <w:trHeight w:val="20"/>
        </w:trPr>
        <w:tc>
          <w:tcPr>
            <w:tcW w:w="1560" w:type="dxa"/>
            <w:hideMark/>
          </w:tcPr>
          <w:p w14:paraId="537C7C9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69C4453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6. The draft’s claim to protect health is at odds with the fact that the International Agency for Research on Cancer has classified levels that comply with existing standards as a Class 2B carcinogen, in the same category as lead.</w:t>
            </w:r>
          </w:p>
        </w:tc>
        <w:tc>
          <w:tcPr>
            <w:tcW w:w="4394" w:type="dxa"/>
            <w:hideMark/>
          </w:tcPr>
          <w:p w14:paraId="299FDD5E" w14:textId="77777777" w:rsidR="00C326DD" w:rsidRDefault="00C326DD" w:rsidP="00D211EB">
            <w:pPr>
              <w:spacing w:before="120"/>
              <w:rPr>
                <w:rFonts w:cstheme="minorHAnsi"/>
                <w:sz w:val="18"/>
                <w:szCs w:val="18"/>
              </w:rPr>
            </w:pPr>
            <w:r w:rsidRPr="00952EB1">
              <w:rPr>
                <w:rFonts w:cstheme="minorHAnsi"/>
                <w:sz w:val="18"/>
                <w:szCs w:val="18"/>
              </w:rPr>
              <w:t xml:space="preserve">There is currently no substantiated scientific evidence that exposure to RF EME below the exposure limits set in the Standard causes cancer or any adverse health effect. </w:t>
            </w:r>
          </w:p>
          <w:p w14:paraId="74FC3430" w14:textId="77777777" w:rsidR="00C326DD" w:rsidRDefault="00C326DD" w:rsidP="00D211EB">
            <w:pPr>
              <w:spacing w:before="120"/>
              <w:rPr>
                <w:rFonts w:cstheme="minorHAnsi"/>
                <w:sz w:val="18"/>
                <w:szCs w:val="18"/>
              </w:rPr>
            </w:pPr>
            <w:r w:rsidRPr="00952EB1">
              <w:rPr>
                <w:rFonts w:cstheme="minorHAnsi"/>
                <w:sz w:val="18"/>
                <w:szCs w:val="18"/>
              </w:rPr>
              <w:t>Some studies have shown an association between heavy mobile and cordless phone use and brain cancer.</w:t>
            </w:r>
            <w:r>
              <w:t xml:space="preserve"> </w:t>
            </w:r>
            <w:r w:rsidRPr="00AC1B3B">
              <w:rPr>
                <w:rFonts w:cstheme="minorHAnsi"/>
                <w:sz w:val="18"/>
                <w:szCs w:val="18"/>
              </w:rPr>
              <w:t xml:space="preserve">These studies suffer from methodological shortcomings including biased information on mobile phone use. Other studies have not substantiated these results.  </w:t>
            </w:r>
            <w:r w:rsidRPr="00952EB1">
              <w:rPr>
                <w:rFonts w:cstheme="minorHAnsi"/>
                <w:sz w:val="18"/>
                <w:szCs w:val="18"/>
              </w:rPr>
              <w:t xml:space="preserve"> Based largely on this limited evidence the International Agency for Research on Cancer has classified RF fields as possibly carcinogenic to humans. </w:t>
            </w:r>
          </w:p>
          <w:p w14:paraId="0A6B1BDD" w14:textId="77777777" w:rsidR="00C326DD" w:rsidRDefault="00C326DD" w:rsidP="00D211EB">
            <w:pPr>
              <w:spacing w:before="120"/>
              <w:rPr>
                <w:rFonts w:cstheme="minorHAnsi"/>
                <w:sz w:val="18"/>
                <w:szCs w:val="18"/>
              </w:rPr>
            </w:pPr>
            <w:r w:rsidRPr="00952EB1">
              <w:rPr>
                <w:rFonts w:cstheme="minorHAnsi"/>
                <w:sz w:val="18"/>
                <w:szCs w:val="18"/>
              </w:rPr>
              <w:t>A study led by ARPANSA in 2018 found no link between the use of mobile phones in Australia and the incidence of brain cancers. It showed that although mobile phone use has risen rapidly since 2003, there has been no increase in any brain tumour types since then.</w:t>
            </w:r>
          </w:p>
          <w:p w14:paraId="4A189BAA" w14:textId="77777777" w:rsidR="00C326DD" w:rsidRDefault="00C326DD" w:rsidP="00D211EB">
            <w:pPr>
              <w:spacing w:before="120"/>
              <w:rPr>
                <w:rFonts w:cstheme="minorHAnsi"/>
                <w:sz w:val="18"/>
                <w:szCs w:val="18"/>
              </w:rPr>
            </w:pPr>
            <w:r w:rsidRPr="00952EB1">
              <w:rPr>
                <w:rFonts w:cstheme="minorHAnsi"/>
                <w:sz w:val="18"/>
                <w:szCs w:val="18"/>
              </w:rPr>
              <w:t xml:space="preserve">More rigorous long-term studies are being coordinated by WHO and Australia is taking part in this research program. </w:t>
            </w:r>
          </w:p>
          <w:p w14:paraId="2D18B34F" w14:textId="77777777" w:rsidR="00C326DD" w:rsidRPr="00952EB1" w:rsidRDefault="00C326DD" w:rsidP="00D211EB">
            <w:pPr>
              <w:spacing w:before="120"/>
              <w:rPr>
                <w:rFonts w:eastAsia="Times New Roman" w:cstheme="minorHAnsi"/>
                <w:sz w:val="18"/>
                <w:szCs w:val="18"/>
                <w:lang w:eastAsia="en-AU"/>
              </w:rPr>
            </w:pPr>
          </w:p>
        </w:tc>
        <w:tc>
          <w:tcPr>
            <w:tcW w:w="2268" w:type="dxa"/>
            <w:hideMark/>
          </w:tcPr>
          <w:p w14:paraId="27A39C6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74A5CCF" w14:textId="77777777" w:rsidTr="0027412A">
        <w:trPr>
          <w:trHeight w:val="20"/>
        </w:trPr>
        <w:tc>
          <w:tcPr>
            <w:tcW w:w="1560" w:type="dxa"/>
            <w:hideMark/>
          </w:tcPr>
          <w:p w14:paraId="0644CDC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189837E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7. The draft’s claim to protect health is at odds with the experiences of many people in the community who report unpleasant symptoms, often referred to as Electromagnetic Hypersensitivity (EHS), when exposed to radiofrequency radiation from mobile phones, WiFi routers, mobile phone towers, smart meters and other wireless devices. Scientists in many countries have documented such reports and EHS is considered by some doctors in Australia to be a diagnosable condition.</w:t>
            </w:r>
          </w:p>
        </w:tc>
        <w:tc>
          <w:tcPr>
            <w:tcW w:w="4394" w:type="dxa"/>
            <w:hideMark/>
          </w:tcPr>
          <w:p w14:paraId="22A520CA"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33E79BA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994BD61" w14:textId="77777777" w:rsidTr="0027412A">
        <w:trPr>
          <w:trHeight w:val="20"/>
        </w:trPr>
        <w:tc>
          <w:tcPr>
            <w:tcW w:w="1560" w:type="dxa"/>
            <w:hideMark/>
          </w:tcPr>
          <w:p w14:paraId="5AD74B9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107AAF6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8. The reference levels in the draft are designed to protect (section 2.2) against:</w:t>
            </w:r>
            <w:r w:rsidRPr="00952EB1">
              <w:rPr>
                <w:rFonts w:eastAsia="Times New Roman" w:cstheme="minorHAnsi"/>
                <w:sz w:val="18"/>
                <w:szCs w:val="18"/>
                <w:lang w:eastAsia="en-AU"/>
              </w:rPr>
              <w:br/>
              <w:t>• whole body exposure averaged over 30 mins</w:t>
            </w:r>
            <w:r w:rsidRPr="00952EB1">
              <w:rPr>
                <w:rFonts w:eastAsia="Times New Roman" w:cstheme="minorHAnsi"/>
                <w:sz w:val="18"/>
                <w:szCs w:val="18"/>
                <w:lang w:eastAsia="en-AU"/>
              </w:rPr>
              <w:br/>
              <w:t>• local exposure, averaged over 6 mins</w:t>
            </w:r>
            <w:r w:rsidRPr="00952EB1">
              <w:rPr>
                <w:rFonts w:eastAsia="Times New Roman" w:cstheme="minorHAnsi"/>
                <w:sz w:val="18"/>
                <w:szCs w:val="18"/>
                <w:lang w:eastAsia="en-AU"/>
              </w:rPr>
              <w:br/>
              <w:t>• brief local exposure, up to 6 mins</w:t>
            </w:r>
            <w:r w:rsidRPr="00952EB1">
              <w:rPr>
                <w:rFonts w:eastAsia="Times New Roman" w:cstheme="minorHAnsi"/>
                <w:sz w:val="18"/>
                <w:szCs w:val="18"/>
                <w:lang w:eastAsia="en-AU"/>
              </w:rPr>
              <w:br/>
              <w:t xml:space="preserve">• instantaneous local exposure. </w:t>
            </w:r>
            <w:r w:rsidRPr="00952EB1">
              <w:rPr>
                <w:rFonts w:eastAsia="Times New Roman" w:cstheme="minorHAnsi"/>
                <w:sz w:val="18"/>
                <w:szCs w:val="18"/>
                <w:lang w:eastAsia="en-AU"/>
              </w:rPr>
              <w:br/>
              <w:t>However, these levels are based on assumptions that averaging exposure for various periods of time (6 minutes / 30 minutes) is safe. It assumes that continuous exposure to a “smoother” signal has the same effect on the body as random signals with sharp bursts of radiation. This may not, in fact, be the case as It’s just as likely that a brief strong peak of exposure will damage the body.</w:t>
            </w:r>
          </w:p>
        </w:tc>
        <w:tc>
          <w:tcPr>
            <w:tcW w:w="4394" w:type="dxa"/>
            <w:hideMark/>
          </w:tcPr>
          <w:p w14:paraId="4DA7BEF6" w14:textId="77777777" w:rsidR="00C326DD" w:rsidRDefault="00C326DD" w:rsidP="00D211EB">
            <w:pPr>
              <w:spacing w:before="120"/>
              <w:rPr>
                <w:rFonts w:cstheme="minorHAnsi"/>
                <w:sz w:val="18"/>
                <w:szCs w:val="18"/>
              </w:rPr>
            </w:pPr>
            <w:r w:rsidRPr="00952EB1">
              <w:rPr>
                <w:rFonts w:cstheme="minorHAnsi"/>
                <w:sz w:val="18"/>
                <w:szCs w:val="18"/>
              </w:rPr>
              <w:t>The ARPANSA RF Standard accounts for all modes of RF EME transmission including continuous and pulsed. </w:t>
            </w:r>
          </w:p>
          <w:p w14:paraId="3755B437" w14:textId="77777777" w:rsidR="00C326DD" w:rsidRDefault="00C326DD" w:rsidP="00D211EB">
            <w:pPr>
              <w:spacing w:before="120"/>
              <w:rPr>
                <w:rFonts w:cstheme="minorHAnsi"/>
                <w:sz w:val="18"/>
                <w:szCs w:val="18"/>
              </w:rPr>
            </w:pPr>
            <w:r w:rsidRPr="00952EB1">
              <w:rPr>
                <w:rFonts w:cstheme="minorHAnsi"/>
                <w:sz w:val="18"/>
                <w:szCs w:val="18"/>
              </w:rPr>
              <w:t>The time averaging used is based on biological tissue absorption and dissipation of the deposited energy.</w:t>
            </w:r>
            <w:r>
              <w:rPr>
                <w:rFonts w:cstheme="minorHAnsi"/>
                <w:sz w:val="18"/>
                <w:szCs w:val="18"/>
              </w:rPr>
              <w:t xml:space="preserve"> </w:t>
            </w:r>
          </w:p>
          <w:p w14:paraId="6DEF7B71" w14:textId="77777777" w:rsidR="00C326DD" w:rsidRPr="00311538" w:rsidRDefault="00C326DD" w:rsidP="00D211EB">
            <w:pPr>
              <w:spacing w:before="120"/>
              <w:rPr>
                <w:rFonts w:cstheme="minorHAnsi"/>
                <w:sz w:val="18"/>
                <w:szCs w:val="18"/>
              </w:rPr>
            </w:pPr>
            <w:r w:rsidRPr="00952EB1">
              <w:rPr>
                <w:rFonts w:cstheme="minorHAnsi"/>
                <w:sz w:val="18"/>
                <w:szCs w:val="18"/>
              </w:rPr>
              <w:t>The exposure averaging times are designed for the purpose of assessing exposure, not setting time limits for exposure.</w:t>
            </w:r>
          </w:p>
        </w:tc>
        <w:tc>
          <w:tcPr>
            <w:tcW w:w="2268" w:type="dxa"/>
            <w:hideMark/>
          </w:tcPr>
          <w:p w14:paraId="175F999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20DFB82" w14:textId="77777777" w:rsidTr="0027412A">
        <w:trPr>
          <w:trHeight w:val="20"/>
        </w:trPr>
        <w:tc>
          <w:tcPr>
            <w:tcW w:w="1560" w:type="dxa"/>
            <w:hideMark/>
          </w:tcPr>
          <w:p w14:paraId="6A32058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1C0C183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9. The draft protects against exposures for short periods of time (6 minutes / 30 minutes). It does NOT protect against long-term exposure such as people receive when using wireless equipment for hours each day every day for years on end.</w:t>
            </w:r>
          </w:p>
        </w:tc>
        <w:tc>
          <w:tcPr>
            <w:tcW w:w="4394" w:type="dxa"/>
            <w:hideMark/>
          </w:tcPr>
          <w:p w14:paraId="1708D018" w14:textId="77777777" w:rsidR="00C326DD" w:rsidRPr="00CB76F6" w:rsidRDefault="00C326DD" w:rsidP="00D211EB">
            <w:pPr>
              <w:spacing w:before="120"/>
              <w:rPr>
                <w:rFonts w:cstheme="minorHAnsi"/>
                <w:sz w:val="18"/>
                <w:szCs w:val="18"/>
              </w:rPr>
            </w:pPr>
            <w:r w:rsidRPr="00CB76F6">
              <w:rPr>
                <w:rFonts w:cstheme="minorHAnsi"/>
                <w:sz w:val="18"/>
                <w:szCs w:val="18"/>
              </w:rPr>
              <w:t>The ARPANSA RF Standard applies to all types of exposure, including short and long-term exposure.</w:t>
            </w:r>
          </w:p>
          <w:p w14:paraId="4823D65A" w14:textId="77777777" w:rsidR="00C326DD" w:rsidRDefault="00C326DD" w:rsidP="00D211EB">
            <w:pPr>
              <w:spacing w:before="120"/>
              <w:rPr>
                <w:rFonts w:cstheme="minorHAnsi"/>
                <w:sz w:val="18"/>
                <w:szCs w:val="18"/>
              </w:rPr>
            </w:pPr>
            <w:r w:rsidRPr="00CB76F6">
              <w:rPr>
                <w:rFonts w:cstheme="minorHAnsi"/>
                <w:sz w:val="18"/>
                <w:szCs w:val="18"/>
              </w:rPr>
              <w:t xml:space="preserve">The averaging times mentioned in the Standard refer to the time it takes for a whole body (30 min) and localised (6 min) temperature rise to occur. </w:t>
            </w:r>
          </w:p>
          <w:p w14:paraId="21E305ED" w14:textId="77777777" w:rsidR="00C326DD" w:rsidRDefault="00C326DD" w:rsidP="00D211EB">
            <w:pPr>
              <w:spacing w:before="120"/>
              <w:rPr>
                <w:rFonts w:cstheme="minorHAnsi"/>
                <w:sz w:val="18"/>
                <w:szCs w:val="18"/>
              </w:rPr>
            </w:pPr>
            <w:r w:rsidRPr="00CB76F6">
              <w:rPr>
                <w:rFonts w:cstheme="minorHAnsi"/>
                <w:sz w:val="18"/>
                <w:szCs w:val="18"/>
              </w:rPr>
              <w:t xml:space="preserve">At levels below the limits in the Standard, the temperature rises are </w:t>
            </w:r>
            <w:r w:rsidRPr="00316554">
              <w:rPr>
                <w:rFonts w:cstheme="minorHAnsi"/>
                <w:sz w:val="18"/>
                <w:szCs w:val="18"/>
              </w:rPr>
              <w:t>within normal body temperature variations</w:t>
            </w:r>
            <w:r w:rsidRPr="00CB76F6">
              <w:rPr>
                <w:rFonts w:cstheme="minorHAnsi"/>
                <w:sz w:val="18"/>
                <w:szCs w:val="18"/>
              </w:rPr>
              <w:t xml:space="preserve">. </w:t>
            </w:r>
          </w:p>
          <w:p w14:paraId="1D6716AA" w14:textId="77777777" w:rsidR="00C326DD" w:rsidRDefault="00C326DD" w:rsidP="00D211EB">
            <w:pPr>
              <w:spacing w:before="120"/>
              <w:rPr>
                <w:rFonts w:cstheme="minorHAnsi"/>
                <w:sz w:val="18"/>
                <w:szCs w:val="18"/>
              </w:rPr>
            </w:pPr>
            <w:r w:rsidRPr="00CB76F6">
              <w:rPr>
                <w:rFonts w:cstheme="minorHAnsi"/>
                <w:sz w:val="18"/>
                <w:szCs w:val="18"/>
              </w:rPr>
              <w:t xml:space="preserve">The exposure averaging times are designed for the purpose of assessing exposure levels, not setting time limits for exposure. </w:t>
            </w:r>
          </w:p>
          <w:p w14:paraId="16DD28C4" w14:textId="77777777" w:rsidR="00C326DD" w:rsidRPr="00CB76F6" w:rsidRDefault="00C326DD" w:rsidP="00D211EB">
            <w:pPr>
              <w:spacing w:before="120"/>
              <w:rPr>
                <w:rFonts w:cstheme="minorHAnsi"/>
                <w:sz w:val="18"/>
                <w:szCs w:val="18"/>
              </w:rPr>
            </w:pPr>
            <w:r w:rsidRPr="00CB76F6">
              <w:rPr>
                <w:rFonts w:cstheme="minorHAnsi"/>
                <w:sz w:val="18"/>
                <w:szCs w:val="18"/>
              </w:rPr>
              <w:t>Exposure to RF EME below the limits in the Standard do not have a cumulative effect.</w:t>
            </w:r>
          </w:p>
          <w:p w14:paraId="3D7192BD" w14:textId="77777777" w:rsidR="00C326DD" w:rsidRDefault="00C326DD" w:rsidP="00D211EB">
            <w:pPr>
              <w:spacing w:before="120"/>
              <w:rPr>
                <w:rFonts w:eastAsia="Times New Roman" w:cstheme="minorHAnsi"/>
                <w:sz w:val="18"/>
                <w:szCs w:val="18"/>
                <w:lang w:eastAsia="en-AU"/>
              </w:rPr>
            </w:pPr>
            <w:r w:rsidRPr="00CB76F6">
              <w:rPr>
                <w:rFonts w:cstheme="minorHAnsi"/>
                <w:sz w:val="18"/>
                <w:szCs w:val="18"/>
              </w:rPr>
              <w:t>The substantiated harmful effects of exposure to RF EME are acute in nature and occur at very high levels, many times above the limits set in the Standard</w:t>
            </w:r>
            <w:r>
              <w:rPr>
                <w:rFonts w:cstheme="minorHAnsi"/>
                <w:sz w:val="18"/>
                <w:szCs w:val="18"/>
              </w:rPr>
              <w:t xml:space="preserve">. </w:t>
            </w:r>
            <w:r w:rsidRPr="00952EB1">
              <w:rPr>
                <w:rFonts w:eastAsia="Times New Roman" w:cstheme="minorHAnsi"/>
                <w:sz w:val="18"/>
                <w:szCs w:val="18"/>
                <w:lang w:eastAsia="en-AU"/>
              </w:rPr>
              <w:t xml:space="preserve">The ARPANSA </w:t>
            </w:r>
          </w:p>
          <w:p w14:paraId="4917249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RF Standard accounts for all modes of RF</w:t>
            </w:r>
            <w:r>
              <w:rPr>
                <w:rFonts w:eastAsia="Times New Roman" w:cstheme="minorHAnsi"/>
                <w:sz w:val="18"/>
                <w:szCs w:val="18"/>
                <w:lang w:eastAsia="en-AU"/>
              </w:rPr>
              <w:t xml:space="preserve"> </w:t>
            </w:r>
            <w:r w:rsidRPr="00952EB1">
              <w:rPr>
                <w:rFonts w:eastAsia="Times New Roman" w:cstheme="minorHAnsi"/>
                <w:sz w:val="18"/>
                <w:szCs w:val="18"/>
                <w:lang w:eastAsia="en-AU"/>
              </w:rPr>
              <w:t>EME transmission including continuous and pulsed.</w:t>
            </w:r>
          </w:p>
        </w:tc>
        <w:tc>
          <w:tcPr>
            <w:tcW w:w="2268" w:type="dxa"/>
            <w:hideMark/>
          </w:tcPr>
          <w:p w14:paraId="17E39D1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4C496BD" w14:textId="77777777" w:rsidTr="0027412A">
        <w:trPr>
          <w:trHeight w:val="20"/>
        </w:trPr>
        <w:tc>
          <w:tcPr>
            <w:tcW w:w="1560" w:type="dxa"/>
            <w:hideMark/>
          </w:tcPr>
          <w:p w14:paraId="3D766BA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030C3C0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10. The draft allows higher levels of exposure than those permitted by standards in countries such as Russia, Switzerland, Austria and Italy, which draw on the same scientific evidence.</w:t>
            </w:r>
          </w:p>
        </w:tc>
        <w:tc>
          <w:tcPr>
            <w:tcW w:w="4394" w:type="dxa"/>
            <w:hideMark/>
          </w:tcPr>
          <w:p w14:paraId="0766F2DE" w14:textId="77777777" w:rsidR="00C326DD" w:rsidRDefault="00C326DD" w:rsidP="00D211EB">
            <w:pPr>
              <w:spacing w:before="120"/>
              <w:rPr>
                <w:rFonts w:cstheme="minorHAnsi"/>
                <w:sz w:val="18"/>
                <w:szCs w:val="18"/>
              </w:rPr>
            </w:pPr>
            <w:r w:rsidRPr="00952EB1">
              <w:rPr>
                <w:rFonts w:cstheme="minorHAnsi"/>
                <w:sz w:val="18"/>
                <w:szCs w:val="18"/>
              </w:rPr>
              <w:t>ARPANSA is aware that some regions around the world have set exposure limits lower than the limits of the ARPANSA RF Standard. However, these limits are not based on substantiated scientific evidence.</w:t>
            </w:r>
          </w:p>
          <w:p w14:paraId="137FF5D6" w14:textId="77777777" w:rsidR="00C326DD" w:rsidRDefault="00C326DD" w:rsidP="00D211EB">
            <w:pPr>
              <w:spacing w:before="120"/>
              <w:rPr>
                <w:rFonts w:cstheme="minorHAnsi"/>
                <w:sz w:val="18"/>
                <w:szCs w:val="18"/>
              </w:rPr>
            </w:pPr>
            <w:r w:rsidRPr="00952EB1">
              <w:rPr>
                <w:rFonts w:cstheme="minorHAnsi"/>
                <w:sz w:val="18"/>
                <w:szCs w:val="18"/>
              </w:rPr>
              <w:t xml:space="preserve">The exposure limits in the ARPANSA Standard are based on current scientific knowledge and are aligned with international guidelines prepared by the International Commission for Non-Ionising Radiation Protection (ICNIRP) and endorsed by the World Health Organization (WHO). </w:t>
            </w:r>
          </w:p>
          <w:p w14:paraId="2F06CC4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ICNIRP guidelines form the basis for regulations within most countries in the world, including Australia and most of the European Union. ARPANSA and the WHO do not support the adoption of arbitrary exposure limits.</w:t>
            </w:r>
          </w:p>
        </w:tc>
        <w:tc>
          <w:tcPr>
            <w:tcW w:w="2268" w:type="dxa"/>
            <w:hideMark/>
          </w:tcPr>
          <w:p w14:paraId="32D79D9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768C421" w14:textId="77777777" w:rsidTr="0027412A">
        <w:trPr>
          <w:trHeight w:val="20"/>
        </w:trPr>
        <w:tc>
          <w:tcPr>
            <w:tcW w:w="1560" w:type="dxa"/>
            <w:hideMark/>
          </w:tcPr>
          <w:p w14:paraId="54D77E5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6A163E6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11. It is premature to establish safety limits for 5G frequencies as no epidemiological testing has been conducted on exposed populations.</w:t>
            </w:r>
          </w:p>
        </w:tc>
        <w:tc>
          <w:tcPr>
            <w:tcW w:w="4394" w:type="dxa"/>
            <w:hideMark/>
          </w:tcPr>
          <w:p w14:paraId="726514DD" w14:textId="77777777" w:rsidR="00C326DD" w:rsidRDefault="00C326DD" w:rsidP="00D211EB">
            <w:pPr>
              <w:spacing w:before="120"/>
              <w:rPr>
                <w:rFonts w:cstheme="minorHAnsi"/>
                <w:sz w:val="18"/>
                <w:szCs w:val="18"/>
              </w:rPr>
            </w:pPr>
            <w:r w:rsidRPr="00952EB1">
              <w:rPr>
                <w:rFonts w:cstheme="minorHAnsi"/>
                <w:sz w:val="18"/>
                <w:szCs w:val="18"/>
              </w:rPr>
              <w:t>The current and proposed higher operating frequencies for the 5G network are covered within the ARPANSA RF Standard</w:t>
            </w:r>
            <w:r>
              <w:rPr>
                <w:rFonts w:cstheme="minorHAnsi"/>
                <w:sz w:val="18"/>
                <w:szCs w:val="18"/>
              </w:rPr>
              <w:t>,</w:t>
            </w:r>
            <w:r w:rsidRPr="00952EB1">
              <w:rPr>
                <w:rFonts w:cstheme="minorHAnsi"/>
                <w:sz w:val="18"/>
                <w:szCs w:val="18"/>
              </w:rPr>
              <w:t xml:space="preserve"> which sets both public and occupational exposure limits up to 300 GHz. </w:t>
            </w:r>
          </w:p>
          <w:p w14:paraId="2ADE5082"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At these higher 5G frequencies, the limits in the ARPANSA RF Standard are set to well below where any measurable heating at the surface of the skin and the eye occur. It is the assessment of ARPANSA that there is substantiated scientific evidence to support any adverse health effects from low-level exposure to RF EME associated with telecommunications and wireless technology below the limits set within the ARPANSA RF Standard, including the 5G network.</w:t>
            </w:r>
          </w:p>
        </w:tc>
        <w:tc>
          <w:tcPr>
            <w:tcW w:w="2268" w:type="dxa"/>
            <w:hideMark/>
          </w:tcPr>
          <w:p w14:paraId="2DC3463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E757745" w14:textId="77777777" w:rsidTr="0027412A">
        <w:trPr>
          <w:trHeight w:val="20"/>
        </w:trPr>
        <w:tc>
          <w:tcPr>
            <w:tcW w:w="1560" w:type="dxa"/>
            <w:hideMark/>
          </w:tcPr>
          <w:p w14:paraId="4939094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Australia pL</w:t>
            </w:r>
          </w:p>
        </w:tc>
        <w:tc>
          <w:tcPr>
            <w:tcW w:w="7513" w:type="dxa"/>
            <w:hideMark/>
          </w:tcPr>
          <w:p w14:paraId="2C25696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12. In light of the uncertainty about safe levels of exposure in the scientific literature, the document must recommend a precautionary approach to exposure and include suggestions for achieving this.</w:t>
            </w:r>
          </w:p>
        </w:tc>
        <w:tc>
          <w:tcPr>
            <w:tcW w:w="4394" w:type="dxa"/>
            <w:hideMark/>
          </w:tcPr>
          <w:p w14:paraId="32490C8D"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incorporates significant safety factors to set limits many times below exposures where established health effects occur in order to provide strong protection and account for uncertainty.</w:t>
            </w:r>
          </w:p>
        </w:tc>
        <w:tc>
          <w:tcPr>
            <w:tcW w:w="2268" w:type="dxa"/>
            <w:hideMark/>
          </w:tcPr>
          <w:p w14:paraId="3773544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E2CCF0B" w14:textId="77777777" w:rsidTr="0027412A">
        <w:trPr>
          <w:trHeight w:val="20"/>
        </w:trPr>
        <w:tc>
          <w:tcPr>
            <w:tcW w:w="1560" w:type="dxa"/>
            <w:noWrap/>
            <w:hideMark/>
          </w:tcPr>
          <w:p w14:paraId="5B6D6A7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EMR Surveys Pty Ltd</w:t>
            </w:r>
          </w:p>
        </w:tc>
        <w:tc>
          <w:tcPr>
            <w:tcW w:w="7513" w:type="dxa"/>
            <w:hideMark/>
          </w:tcPr>
          <w:p w14:paraId="0F9AD76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 write as a member of the Standards Australia TE7 committee and ARPANSA RPS3 standard-setting working group, who was, for many years, involved in the process of establishing an Australian radiofrequency standard and who is familiar with the relevant research, standards-setting process and the assumptions that underlie it. I also have some 30 years of experience in measuring ELF and RF electromagnetic fields.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It is my firm opinion that the draft radiofrequency standard proposed by ARPANSA is inadequate to meet ARPANSA’s obligation of protecting public health. It is based on the ICNIRP Guidelines for protection against predominantly heating effects. </w:t>
            </w:r>
            <w:r w:rsidRPr="00952EB1">
              <w:rPr>
                <w:rFonts w:eastAsia="Times New Roman" w:cstheme="minorHAnsi"/>
                <w:sz w:val="18"/>
                <w:szCs w:val="18"/>
                <w:lang w:eastAsia="en-AU"/>
              </w:rPr>
              <w:br/>
            </w:r>
            <w:r w:rsidRPr="00952EB1">
              <w:rPr>
                <w:rFonts w:eastAsia="Times New Roman" w:cstheme="minorHAnsi"/>
                <w:sz w:val="18"/>
                <w:szCs w:val="18"/>
                <w:lang w:eastAsia="en-AU"/>
              </w:rPr>
              <w:br/>
              <w:t>One of the key flaws of the standard is that it does not protect people from long-term, low level or athermal exposures to radiation. It cannot be assumed that the standard will protect the current generation of children born to an environment in which higher levels of man-made radiation are present than has ever before been the case. It cannot be assumed that the standard will protect the children born to them. There is a large body of research, of which ARPANSA is aware, showing that athermal exposures damage the body. In particular, there is a large body of evidence showing harmful effects from mobile phone radiation that the draft has ignored.</w:t>
            </w:r>
            <w:r w:rsidRPr="00952EB1">
              <w:rPr>
                <w:rFonts w:eastAsia="Times New Roman" w:cstheme="minorHAnsi"/>
                <w:sz w:val="18"/>
                <w:szCs w:val="18"/>
                <w:lang w:eastAsia="en-AU"/>
              </w:rPr>
              <w:br/>
            </w:r>
            <w:r w:rsidRPr="00952EB1">
              <w:rPr>
                <w:rFonts w:eastAsia="Times New Roman" w:cstheme="minorHAnsi"/>
                <w:sz w:val="18"/>
                <w:szCs w:val="18"/>
                <w:lang w:eastAsia="en-AU"/>
              </w:rPr>
              <w:br/>
              <w:t>Like former standards, this document allows exposures to signals that have been averaged over time. There is no evidence that exposures averaged in this way are safe – only that they prevent heating effects that are not the sole cause of damage. A short, high-level spike, averaged over six, or even thirty minutes, will be appear to be a negligible signal. However, it may have a significant effect on the body.</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Given the lack of research on the effects of exposure to real-world 5G radiation, we simply do not know what levels of exposure are or will be safe in the long term. It is premature for this standard to set a level of ‘safe’ exposure. Clearly much more research needs to be done before such claims can be made in a standard. </w:t>
            </w:r>
            <w:r w:rsidRPr="00952EB1">
              <w:rPr>
                <w:rFonts w:eastAsia="Times New Roman" w:cstheme="minorHAnsi"/>
                <w:sz w:val="18"/>
                <w:szCs w:val="18"/>
                <w:lang w:eastAsia="en-AU"/>
              </w:rPr>
              <w:br/>
            </w:r>
            <w:r w:rsidRPr="00952EB1">
              <w:rPr>
                <w:rFonts w:eastAsia="Times New Roman" w:cstheme="minorHAnsi"/>
                <w:sz w:val="18"/>
                <w:szCs w:val="18"/>
                <w:lang w:eastAsia="en-AU"/>
              </w:rPr>
              <w:br/>
              <w:t>In light of the serious shortcomings of the Standard, it is essential that the document include a section on ‘Precautionary Recommendations’. This section should include recommendations for minimising exposure wherever possible and alerting the public to the important sources of radiation in their environment. For example, they should be informed that they will receive much more exposure from a hand-held mobile phone, than from a distant phone tower and advise against unnecessary exposures such as sleeping with their mobile telephone under their pillow. I would be happy to contribute further recommendations to this section if and when it is drafted.</w:t>
            </w:r>
            <w:r w:rsidRPr="00952EB1">
              <w:rPr>
                <w:rFonts w:eastAsia="Times New Roman" w:cstheme="minorHAnsi"/>
                <w:sz w:val="18"/>
                <w:szCs w:val="18"/>
                <w:lang w:eastAsia="en-AU"/>
              </w:rPr>
              <w:br/>
            </w:r>
            <w:r w:rsidRPr="00952EB1">
              <w:rPr>
                <w:rFonts w:eastAsia="Times New Roman" w:cstheme="minorHAnsi"/>
                <w:sz w:val="18"/>
                <w:szCs w:val="18"/>
                <w:lang w:eastAsia="en-AU"/>
              </w:rPr>
              <w:br/>
              <w:t>The new standard must not continue to give the impression that exposure to man-made radiation, at levels above which harmful effects have been found, is ‘safe’. Nothing could be more nonsensical.</w:t>
            </w:r>
            <w:r w:rsidRPr="00952EB1">
              <w:rPr>
                <w:rFonts w:eastAsia="Times New Roman" w:cstheme="minorHAnsi"/>
                <w:sz w:val="18"/>
                <w:szCs w:val="18"/>
                <w:lang w:eastAsia="en-AU"/>
              </w:rPr>
              <w:br/>
            </w:r>
            <w:r w:rsidRPr="00952EB1">
              <w:rPr>
                <w:rFonts w:eastAsia="Times New Roman" w:cstheme="minorHAnsi"/>
                <w:sz w:val="18"/>
                <w:szCs w:val="18"/>
                <w:lang w:eastAsia="en-AU"/>
              </w:rPr>
              <w:br/>
              <w:t>John Lincoln</w:t>
            </w:r>
            <w:r w:rsidRPr="00952EB1">
              <w:rPr>
                <w:rFonts w:eastAsia="Times New Roman" w:cstheme="minorHAnsi"/>
                <w:sz w:val="18"/>
                <w:szCs w:val="18"/>
                <w:lang w:eastAsia="en-AU"/>
              </w:rPr>
              <w:br/>
              <w:t>B.E. Elect. Eng</w:t>
            </w:r>
          </w:p>
        </w:tc>
        <w:tc>
          <w:tcPr>
            <w:tcW w:w="4394" w:type="dxa"/>
            <w:hideMark/>
          </w:tcPr>
          <w:p w14:paraId="4246B21C"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new Standard takes into account all of the research on RF EME exposure and health effects, including studies reporting effects at non-thermal exposure levels. </w:t>
            </w:r>
          </w:p>
          <w:p w14:paraId="2D2BA348"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It is the assessment of ARPANSA and international organisations such as the World Health Organization (WHO) and the International Commission on Non-Ionizing Radiation Protection (ICNIRP) that there is no substantiated scientific evidence to support any adverse health effects at levels below the limits set in the ARPANSA RF Standard. </w:t>
            </w:r>
          </w:p>
          <w:p w14:paraId="7E23C31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limits are set conservatively and well below the levels at which established health effects occur to provide additional protection and account for uncertainty.</w:t>
            </w:r>
          </w:p>
        </w:tc>
        <w:tc>
          <w:tcPr>
            <w:tcW w:w="2268" w:type="dxa"/>
            <w:hideMark/>
          </w:tcPr>
          <w:p w14:paraId="3D00439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9D39DC2" w14:textId="77777777" w:rsidTr="0027412A">
        <w:trPr>
          <w:trHeight w:val="20"/>
        </w:trPr>
        <w:tc>
          <w:tcPr>
            <w:tcW w:w="1560" w:type="dxa"/>
            <w:hideMark/>
          </w:tcPr>
          <w:p w14:paraId="280FA9C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Environment and Community Safe From Radiation Inc.</w:t>
            </w:r>
          </w:p>
        </w:tc>
        <w:tc>
          <w:tcPr>
            <w:tcW w:w="7513" w:type="dxa"/>
            <w:hideMark/>
          </w:tcPr>
          <w:p w14:paraId="7BF0BD0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There has been no proper public debate on this issue. This draft has all been constructed behind closed doors without including the people who are going to be affected by the future increases in exposure into the discussion. </w:t>
            </w:r>
            <w:r w:rsidRPr="00952EB1">
              <w:rPr>
                <w:rFonts w:eastAsia="Times New Roman" w:cstheme="minorHAnsi"/>
                <w:sz w:val="18"/>
                <w:szCs w:val="18"/>
                <w:lang w:eastAsia="en-AU"/>
              </w:rPr>
              <w:br/>
            </w:r>
            <w:r w:rsidRPr="00952EB1">
              <w:rPr>
                <w:rFonts w:eastAsia="Times New Roman" w:cstheme="minorHAnsi"/>
                <w:sz w:val="18"/>
                <w:szCs w:val="18"/>
                <w:lang w:eastAsia="en-AU"/>
              </w:rPr>
              <w:br/>
              <w:t>There have been no medical, health, or science experts independent of industry interests involved. This is not democracy. It advances a perception of control of the state by industry interests.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draft is almost the same as the ICNIRP RF Guidelines. ICNIRP is an industry serving organisation, set up to create guidelines to protect its own interests rather than to protect the public.  </w:t>
            </w:r>
            <w:r w:rsidRPr="00952EB1">
              <w:rPr>
                <w:rFonts w:eastAsia="Times New Roman" w:cstheme="minorHAnsi"/>
                <w:sz w:val="18"/>
                <w:szCs w:val="18"/>
                <w:lang w:eastAsia="en-AU"/>
              </w:rPr>
              <w:br/>
            </w:r>
            <w:r w:rsidRPr="00952EB1">
              <w:rPr>
                <w:rFonts w:eastAsia="Times New Roman" w:cstheme="minorHAnsi"/>
                <w:sz w:val="18"/>
                <w:szCs w:val="18"/>
                <w:lang w:eastAsia="en-AU"/>
              </w:rPr>
              <w:br/>
              <w:t>With the latest pandemic we have seen how ignorance on health concerns can have a detrimental effect on economics.  The evidence suggests that ARPANSA has not done its due diligence to act independently of industry and to consider health as a priority.</w:t>
            </w:r>
          </w:p>
        </w:tc>
        <w:tc>
          <w:tcPr>
            <w:tcW w:w="4394" w:type="dxa"/>
            <w:hideMark/>
          </w:tcPr>
          <w:p w14:paraId="5D91E82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standard was developed by a committee whose members have relevant expertise in RF EME exposure and health and underwent drafting consultation with work health and safety management stakeholders. The draft was also released for public consultation from 31 August till 21 October and ARPANSA is addressing all the comments received. ICNIRP is recognised as the peak body in non-ionizing radiation protection and guidance provided by ICNIRP is considered international best practice. ICNIRP provide declarations of Conflict of Interest on their website and a requirement of commission participation is that members are not affiliated with industry. </w:t>
            </w:r>
          </w:p>
        </w:tc>
        <w:tc>
          <w:tcPr>
            <w:tcW w:w="2268" w:type="dxa"/>
            <w:hideMark/>
          </w:tcPr>
          <w:p w14:paraId="4183013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D59372F" w14:textId="77777777" w:rsidTr="0027412A">
        <w:trPr>
          <w:trHeight w:val="20"/>
        </w:trPr>
        <w:tc>
          <w:tcPr>
            <w:tcW w:w="1560" w:type="dxa"/>
            <w:hideMark/>
          </w:tcPr>
          <w:p w14:paraId="26580D7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Environment and Community Safe From Radiation Inc.</w:t>
            </w:r>
          </w:p>
        </w:tc>
        <w:tc>
          <w:tcPr>
            <w:tcW w:w="7513" w:type="dxa"/>
            <w:hideMark/>
          </w:tcPr>
          <w:p w14:paraId="1B088C7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We note that S2.1 of the Draft acknowledges a violation of the basic human rights to health and safety and of consent: "The general public are often unaware of exposure, may be continually exposed and cannot reasonably be expected to take precautions to minimise or avoid exposure."  For people who suffer from exposure to RF and do not consent, this statement can be taken as an admission of ARPANSA knowingly being a party to harming those people.  Barrister Broomhall has presented legal arguments that this constitutes an assault.  Not just on one person, but an entire population.</w:t>
            </w:r>
          </w:p>
        </w:tc>
        <w:tc>
          <w:tcPr>
            <w:tcW w:w="4394" w:type="dxa"/>
            <w:hideMark/>
          </w:tcPr>
          <w:p w14:paraId="32012744"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new Standard takes into account all of the research on RF EME exposure and health effects, including studies reporting effects at non-thermal exposure levels. </w:t>
            </w:r>
          </w:p>
          <w:p w14:paraId="714C2F78"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It is the assessment of ARPANSA and international organisations such as the World Health Organization (WHO) and the International Commission on Non-Ionizing Radiation Protection (ICNIRP) that there is no substantiated scientific evidence to support any adverse health effects at levels below the limits set in the ARPANSA RF Standard. </w:t>
            </w:r>
          </w:p>
          <w:p w14:paraId="12C611A5" w14:textId="77777777" w:rsidR="00C326DD" w:rsidRDefault="00C326DD" w:rsidP="00D211EB">
            <w:pPr>
              <w:spacing w:before="120"/>
              <w:rPr>
                <w:rFonts w:cstheme="minorHAnsi"/>
                <w:sz w:val="18"/>
                <w:szCs w:val="18"/>
              </w:rPr>
            </w:pPr>
            <w:r w:rsidRPr="00952EB1">
              <w:rPr>
                <w:rFonts w:eastAsia="Times New Roman" w:cstheme="minorHAnsi"/>
                <w:sz w:val="18"/>
                <w:szCs w:val="18"/>
                <w:lang w:eastAsia="en-AU"/>
              </w:rPr>
              <w:t>The limits are set conservatively and well below the levels at which established health effects occur to provide additional protection and account for uncertainty.</w:t>
            </w:r>
          </w:p>
          <w:p w14:paraId="539FB4F1" w14:textId="77777777" w:rsidR="00C326DD" w:rsidRPr="00952EB1" w:rsidRDefault="00C326DD" w:rsidP="00D211EB">
            <w:pPr>
              <w:spacing w:before="120"/>
              <w:rPr>
                <w:rFonts w:eastAsia="Times New Roman" w:cstheme="minorHAnsi"/>
                <w:sz w:val="18"/>
                <w:szCs w:val="18"/>
                <w:lang w:eastAsia="en-AU"/>
              </w:rPr>
            </w:pPr>
          </w:p>
        </w:tc>
        <w:tc>
          <w:tcPr>
            <w:tcW w:w="2268" w:type="dxa"/>
            <w:hideMark/>
          </w:tcPr>
          <w:p w14:paraId="30ED5EC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D188C2D" w14:textId="77777777" w:rsidTr="0027412A">
        <w:trPr>
          <w:trHeight w:val="20"/>
        </w:trPr>
        <w:tc>
          <w:tcPr>
            <w:tcW w:w="1560" w:type="dxa"/>
            <w:hideMark/>
          </w:tcPr>
          <w:p w14:paraId="02A6BF7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Environment and Community Safe From Radiation Inc.</w:t>
            </w:r>
          </w:p>
        </w:tc>
        <w:tc>
          <w:tcPr>
            <w:tcW w:w="7513" w:type="dxa"/>
            <w:hideMark/>
          </w:tcPr>
          <w:p w14:paraId="520C3DA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draft does not appear to make provision for:</w:t>
            </w:r>
            <w:r w:rsidRPr="00952EB1">
              <w:rPr>
                <w:rFonts w:eastAsia="Times New Roman" w:cstheme="minorHAnsi"/>
                <w:sz w:val="18"/>
                <w:szCs w:val="18"/>
                <w:lang w:eastAsia="en-AU"/>
              </w:rPr>
              <w:br/>
              <w:t>a. Acceptable dosage, based on age, gender (c.f. alcohol) or medical condition.</w:t>
            </w:r>
            <w:r w:rsidRPr="00952EB1">
              <w:rPr>
                <w:rFonts w:eastAsia="Times New Roman" w:cstheme="minorHAnsi"/>
                <w:sz w:val="18"/>
                <w:szCs w:val="18"/>
                <w:lang w:eastAsia="en-AU"/>
              </w:rPr>
              <w:br/>
              <w:t>b. The greater environment.   This is an object of the ARPANS Act and has been entirely overlooked.  Only humans are considered for the purposes of the RF standard, not plants, insects, birds and other animals (including pets).  There are plenty of animal studies showing definite carcinogenic effect from RF on animals (e.g. lab rats).</w:t>
            </w:r>
            <w:r w:rsidRPr="00952EB1">
              <w:rPr>
                <w:rFonts w:eastAsia="Times New Roman" w:cstheme="minorHAnsi"/>
                <w:sz w:val="18"/>
                <w:szCs w:val="18"/>
                <w:lang w:eastAsia="en-AU"/>
              </w:rPr>
              <w:br/>
              <w:t>c. The real world is one where people place the phone hard up against their ear or against their body (bra, or pants pocket).  The notion of an air-gap in lab testing on a model that simulates approximately 2% of the population (e.g. S.A.M.) is fanciful.</w:t>
            </w:r>
            <w:r w:rsidRPr="00952EB1">
              <w:rPr>
                <w:rFonts w:eastAsia="Times New Roman" w:cstheme="minorHAnsi"/>
                <w:sz w:val="18"/>
                <w:szCs w:val="18"/>
                <w:lang w:eastAsia="en-AU"/>
              </w:rPr>
              <w:br/>
              <w:t xml:space="preserve">d. Non-thermal effects, such as the many biological effects documented in the ORSAA database www.orsaa.org </w:t>
            </w:r>
            <w:r w:rsidRPr="00952EB1">
              <w:rPr>
                <w:rFonts w:eastAsia="Times New Roman" w:cstheme="minorHAnsi"/>
                <w:sz w:val="18"/>
                <w:szCs w:val="18"/>
                <w:lang w:eastAsia="en-AU"/>
              </w:rPr>
              <w:br/>
              <w:t>e. Effects of continuous long-term exposures (longer than 30 minutes) on human health</w:t>
            </w:r>
            <w:r w:rsidRPr="00952EB1">
              <w:rPr>
                <w:rFonts w:eastAsia="Times New Roman" w:cstheme="minorHAnsi"/>
                <w:sz w:val="18"/>
                <w:szCs w:val="18"/>
                <w:lang w:eastAsia="en-AU"/>
              </w:rPr>
              <w:br/>
              <w:t xml:space="preserve">f. Children as being more vulnerable – with thinner skulls and growing brains.  </w:t>
            </w:r>
            <w:r w:rsidRPr="00952EB1">
              <w:rPr>
                <w:rFonts w:eastAsia="Times New Roman" w:cstheme="minorHAnsi"/>
                <w:sz w:val="18"/>
                <w:szCs w:val="18"/>
                <w:lang w:eastAsia="en-AU"/>
              </w:rPr>
              <w:br/>
              <w:t>g. Young people as they are now in the category of high-end users (like those in the Interphone study who showed significant higher risk of glioma with 30 minute usage per day for longer than 10 years)</w:t>
            </w:r>
            <w:r w:rsidRPr="00952EB1">
              <w:rPr>
                <w:rFonts w:eastAsia="Times New Roman" w:cstheme="minorHAnsi"/>
                <w:sz w:val="18"/>
                <w:szCs w:val="18"/>
                <w:lang w:eastAsia="en-AU"/>
              </w:rPr>
              <w:br/>
              <w:t>h. Signals that are being sent at 100kHz or less - which includes the signals carrying the information we are sending from our phones and tablets.</w:t>
            </w:r>
            <w:r w:rsidRPr="00952EB1">
              <w:rPr>
                <w:rFonts w:eastAsia="Times New Roman" w:cstheme="minorHAnsi"/>
                <w:sz w:val="18"/>
                <w:szCs w:val="18"/>
                <w:lang w:eastAsia="en-AU"/>
              </w:rPr>
              <w:br/>
              <w:t xml:space="preserve">i. People who are affected by electromagnetic fields.                                                                                                                                                                                                                                                                                                                                                                                                                                            The draft does make provision for: </w:t>
            </w:r>
            <w:r w:rsidRPr="00952EB1">
              <w:rPr>
                <w:rFonts w:eastAsia="Times New Roman" w:cstheme="minorHAnsi"/>
                <w:sz w:val="18"/>
                <w:szCs w:val="18"/>
                <w:lang w:eastAsia="en-AU"/>
              </w:rPr>
              <w:br/>
              <w:t>a. Industry to inflict greater levels of exposure to RF-EMR to the entire population, by adding more towers, more 5G masts, more Wi-Fi in schools and in the workplace, more devices incorporating wireless, driverless cars and buses, and the Internet of Things.</w:t>
            </w:r>
            <w:r w:rsidRPr="00952EB1">
              <w:rPr>
                <w:rFonts w:eastAsia="Times New Roman" w:cstheme="minorHAnsi"/>
                <w:sz w:val="18"/>
                <w:szCs w:val="18"/>
                <w:lang w:eastAsia="en-AU"/>
              </w:rPr>
              <w:br/>
              <w:t xml:space="preserve">b. Industry to take less responsibility to Australians for the health effects of their infrastructure and signals. </w:t>
            </w:r>
            <w:r w:rsidRPr="00952EB1">
              <w:rPr>
                <w:rFonts w:eastAsia="Times New Roman" w:cstheme="minorHAnsi"/>
                <w:sz w:val="18"/>
                <w:szCs w:val="18"/>
                <w:lang w:eastAsia="en-AU"/>
              </w:rPr>
              <w:br/>
              <w:t>c. The energy, waste, and environmental burden that the increased rollout will create</w:t>
            </w:r>
          </w:p>
        </w:tc>
        <w:tc>
          <w:tcPr>
            <w:tcW w:w="4394" w:type="dxa"/>
            <w:hideMark/>
          </w:tcPr>
          <w:p w14:paraId="3AA702F2" w14:textId="77777777" w:rsidR="00C326DD" w:rsidRDefault="00C326DD" w:rsidP="00D211EB">
            <w:pPr>
              <w:spacing w:before="120"/>
              <w:rPr>
                <w:rFonts w:cstheme="minorHAnsi"/>
                <w:sz w:val="18"/>
                <w:szCs w:val="18"/>
              </w:rPr>
            </w:pPr>
            <w:r w:rsidRPr="00952EB1">
              <w:rPr>
                <w:rFonts w:cstheme="minorHAnsi"/>
                <w:sz w:val="18"/>
                <w:szCs w:val="18"/>
              </w:rPr>
              <w:t>The Standard is designed to protect people of all ages and health status against the known adverse health effects from exposure to RF EME.</w:t>
            </w:r>
          </w:p>
          <w:p w14:paraId="3428DA60" w14:textId="77777777" w:rsidR="00C326DD" w:rsidRDefault="00C326DD" w:rsidP="00D211EB">
            <w:pPr>
              <w:spacing w:before="120"/>
              <w:rPr>
                <w:rFonts w:cstheme="minorHAnsi"/>
                <w:sz w:val="18"/>
                <w:szCs w:val="18"/>
              </w:rPr>
            </w:pPr>
            <w:r w:rsidRPr="00952EB1">
              <w:rPr>
                <w:rFonts w:cstheme="minorHAnsi"/>
                <w:sz w:val="18"/>
                <w:szCs w:val="18"/>
              </w:rPr>
              <w:t xml:space="preserve">The Standard is based on scientific research that shows the levels at which harmful effects occur and it sets the exposure limits, based on international best practice, well below these harmful levels.  </w:t>
            </w:r>
          </w:p>
          <w:p w14:paraId="1E4E7443" w14:textId="77777777" w:rsidR="00C326DD" w:rsidRDefault="00C326DD" w:rsidP="00D211EB">
            <w:pPr>
              <w:spacing w:before="120"/>
              <w:rPr>
                <w:rFonts w:cstheme="minorHAnsi"/>
                <w:sz w:val="18"/>
                <w:szCs w:val="18"/>
              </w:rPr>
            </w:pPr>
            <w:r w:rsidRPr="00952EB1">
              <w:rPr>
                <w:rFonts w:cstheme="minorHAnsi"/>
                <w:sz w:val="18"/>
                <w:szCs w:val="18"/>
              </w:rPr>
              <w:t xml:space="preserve">The Standard considers all health effects associated with RF EME exposure. The only substantiated health effects of exposure to RF EME are heating of biological tissue, electroporation and electrostimulation at very high exposure levels. </w:t>
            </w:r>
          </w:p>
          <w:p w14:paraId="42CEEA95"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Standard is aligned with international guidelines prepared by the International Commission on Non-Ionizing Radiation Protection (ICNIRP) and endorsed by the World Health Organization (WHO). Exposure below 100 kHz is outside the scope of RPS S-1 and is addressed by the ICNIRP (2010) guidelines. </w:t>
            </w:r>
          </w:p>
        </w:tc>
        <w:tc>
          <w:tcPr>
            <w:tcW w:w="2268" w:type="dxa"/>
            <w:hideMark/>
          </w:tcPr>
          <w:p w14:paraId="170A317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A6DFE94" w14:textId="77777777" w:rsidTr="0027412A">
        <w:trPr>
          <w:trHeight w:val="20"/>
        </w:trPr>
        <w:tc>
          <w:tcPr>
            <w:tcW w:w="1560" w:type="dxa"/>
            <w:hideMark/>
          </w:tcPr>
          <w:p w14:paraId="31C6946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Environment and Community Safe From Radiation Inc.</w:t>
            </w:r>
          </w:p>
        </w:tc>
        <w:tc>
          <w:tcPr>
            <w:tcW w:w="7513" w:type="dxa"/>
            <w:hideMark/>
          </w:tcPr>
          <w:p w14:paraId="2A382F9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industry is conveniently fixated on power densities and that there is no harm if tissue is not heated.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However, it is a known fact that (particularly with mm waves), the central nervous system (initially via skin receptors)  can act as a conduit to the brain, stimulating the release of endogenous chemicals such as carbon monoxide or opioids.  </w:t>
            </w:r>
            <w:r w:rsidRPr="00952EB1">
              <w:rPr>
                <w:rFonts w:eastAsia="Times New Roman" w:cstheme="minorHAnsi"/>
                <w:sz w:val="18"/>
                <w:szCs w:val="18"/>
                <w:lang w:eastAsia="en-AU"/>
              </w:rPr>
              <w:br/>
            </w:r>
            <w:r w:rsidRPr="00952EB1">
              <w:rPr>
                <w:rFonts w:eastAsia="Times New Roman" w:cstheme="minorHAnsi"/>
                <w:sz w:val="18"/>
                <w:szCs w:val="18"/>
                <w:lang w:eastAsia="en-AU"/>
              </w:rPr>
              <w:br/>
              <w:t>Moreover, for decades weaponised frequencies have been researched (again well documented) that cause resonance or molecular disruption.</w:t>
            </w:r>
            <w:r w:rsidRPr="00952EB1">
              <w:rPr>
                <w:rFonts w:eastAsia="Times New Roman" w:cstheme="minorHAnsi"/>
                <w:sz w:val="18"/>
                <w:szCs w:val="18"/>
                <w:lang w:eastAsia="en-AU"/>
              </w:rPr>
              <w:br/>
            </w:r>
            <w:r w:rsidRPr="00952EB1">
              <w:rPr>
                <w:rFonts w:eastAsia="Times New Roman" w:cstheme="minorHAnsi"/>
                <w:sz w:val="18"/>
                <w:szCs w:val="18"/>
                <w:lang w:eastAsia="en-AU"/>
              </w:rPr>
              <w:br/>
              <w:t>One must consider frequency (carrier waves and data transitions), perhaps phase and not only power density.</w:t>
            </w:r>
            <w:r w:rsidRPr="00952EB1">
              <w:rPr>
                <w:rFonts w:eastAsia="Times New Roman" w:cstheme="minorHAnsi"/>
                <w:sz w:val="18"/>
                <w:szCs w:val="18"/>
                <w:lang w:eastAsia="en-AU"/>
              </w:rPr>
              <w:br/>
            </w:r>
            <w:r w:rsidRPr="00952EB1">
              <w:rPr>
                <w:rFonts w:eastAsia="Times New Roman" w:cstheme="minorHAnsi"/>
                <w:sz w:val="18"/>
                <w:szCs w:val="18"/>
                <w:lang w:eastAsia="en-AU"/>
              </w:rPr>
              <w:br/>
              <w:t>If the only tool one has is a hammer, then one treats every problem as if it were a nail.  ARPANSA would be well aware how incredibly complex and electrosensitive biological systems are.  I do not envy ARPANSA the difficult task it has before it, but the longest journey starts with one step, and that step must be to engage in the internationally recognised Standards setting process, involving all stakeholders.</w:t>
            </w:r>
          </w:p>
        </w:tc>
        <w:tc>
          <w:tcPr>
            <w:tcW w:w="4394" w:type="dxa"/>
            <w:hideMark/>
          </w:tcPr>
          <w:p w14:paraId="4885F36B" w14:textId="77777777" w:rsidR="00C326DD" w:rsidRPr="00311538"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new Standard takes into account all of the research on RF EME exposure and health effects, including studies reporting effects at non-thermal exposure levels. </w:t>
            </w:r>
          </w:p>
          <w:p w14:paraId="55D8219E"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ARPANSA RF Standard accounts for all frequencies within RF range including millimetre waves. The Standard also accounts for all modes of RF EME transmission</w:t>
            </w:r>
          </w:p>
        </w:tc>
        <w:tc>
          <w:tcPr>
            <w:tcW w:w="2268" w:type="dxa"/>
            <w:hideMark/>
          </w:tcPr>
          <w:p w14:paraId="5F8E8AC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DA359F9" w14:textId="77777777" w:rsidTr="0027412A">
        <w:trPr>
          <w:trHeight w:val="20"/>
        </w:trPr>
        <w:tc>
          <w:tcPr>
            <w:tcW w:w="1560" w:type="dxa"/>
            <w:hideMark/>
          </w:tcPr>
          <w:p w14:paraId="68CC664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Environment and Community Safe From Radiation Inc.</w:t>
            </w:r>
          </w:p>
        </w:tc>
        <w:tc>
          <w:tcPr>
            <w:tcW w:w="7513" w:type="dxa"/>
            <w:hideMark/>
          </w:tcPr>
          <w:p w14:paraId="047BBA7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Who audits the computer simulations and determines them to be accurate in terms of real-world readings?</w:t>
            </w:r>
            <w:r w:rsidRPr="00952EB1">
              <w:rPr>
                <w:rFonts w:eastAsia="Times New Roman" w:cstheme="minorHAnsi"/>
                <w:sz w:val="18"/>
                <w:szCs w:val="18"/>
                <w:lang w:eastAsia="en-AU"/>
              </w:rPr>
              <w:br/>
            </w:r>
            <w:r w:rsidRPr="00952EB1">
              <w:rPr>
                <w:rFonts w:eastAsia="Times New Roman" w:cstheme="minorHAnsi"/>
                <w:sz w:val="18"/>
                <w:szCs w:val="18"/>
                <w:lang w:eastAsia="en-AU"/>
              </w:rPr>
              <w:br/>
              <w:t>Base stations are constantly adapting their output levels depending on the number of calls they are handling and how far away the handsets are from them.  How can the computer simulations be remotely close to real-world conditions, when a real person living in a real street is exposed to different frequencies, time-varying power levels, and overlaps from different radiation sources (hot spots)?</w:t>
            </w:r>
            <w:r w:rsidRPr="00952EB1">
              <w:rPr>
                <w:rFonts w:eastAsia="Times New Roman" w:cstheme="minorHAnsi"/>
                <w:sz w:val="18"/>
                <w:szCs w:val="18"/>
                <w:lang w:eastAsia="en-AU"/>
              </w:rPr>
              <w:br/>
            </w:r>
            <w:r w:rsidRPr="00952EB1">
              <w:rPr>
                <w:rFonts w:eastAsia="Times New Roman" w:cstheme="minorHAnsi"/>
                <w:sz w:val="18"/>
                <w:szCs w:val="18"/>
                <w:lang w:eastAsia="en-AU"/>
              </w:rPr>
              <w:br/>
              <w:t>ARPANSA do no real long-term background monitoring. Is is all based on calculations. We are not living in a computer simulation. The real complex world needs real measurements.</w:t>
            </w:r>
            <w:r w:rsidRPr="00952EB1">
              <w:rPr>
                <w:rFonts w:eastAsia="Times New Roman" w:cstheme="minorHAnsi"/>
                <w:sz w:val="18"/>
                <w:szCs w:val="18"/>
                <w:lang w:eastAsia="en-AU"/>
              </w:rPr>
              <w:br/>
            </w:r>
            <w:r w:rsidRPr="00952EB1">
              <w:rPr>
                <w:rFonts w:eastAsia="Times New Roman" w:cstheme="minorHAnsi"/>
                <w:sz w:val="18"/>
                <w:szCs w:val="18"/>
                <w:lang w:eastAsia="en-AU"/>
              </w:rPr>
              <w:br/>
              <w:t>Industry (as a condition of emitting a polutant) should be required to have an EME monitor within real-world distances from every cell tower and small cell which records the actual level of emissions and reports it in real-time and then time-averages the level of exposure people near those monitoring stations are receiving.  The information should be available to the general public.  Carriers could use this data to adjust the power outputs of their radiation emissions sources in real time.</w:t>
            </w:r>
          </w:p>
        </w:tc>
        <w:tc>
          <w:tcPr>
            <w:tcW w:w="4394" w:type="dxa"/>
            <w:hideMark/>
          </w:tcPr>
          <w:p w14:paraId="19AC009B" w14:textId="77777777" w:rsidR="00C326DD" w:rsidRDefault="00C326DD" w:rsidP="00D211EB">
            <w:pPr>
              <w:spacing w:before="120"/>
              <w:rPr>
                <w:rFonts w:cstheme="minorHAnsi"/>
                <w:sz w:val="18"/>
                <w:szCs w:val="18"/>
              </w:rPr>
            </w:pPr>
            <w:r w:rsidRPr="00952EB1">
              <w:rPr>
                <w:rFonts w:cstheme="minorHAnsi"/>
                <w:sz w:val="18"/>
                <w:szCs w:val="18"/>
              </w:rPr>
              <w:t xml:space="preserve">Computer simulations and modelling methods are documented and have been published in peer-reviewed publications. They are based on worst case conditions to provide conservative estimates. </w:t>
            </w:r>
          </w:p>
          <w:p w14:paraId="769FEA56" w14:textId="77777777" w:rsidR="00C326DD" w:rsidRDefault="00C326DD" w:rsidP="00D211EB">
            <w:pPr>
              <w:spacing w:before="120"/>
              <w:rPr>
                <w:rFonts w:cstheme="minorHAnsi"/>
                <w:sz w:val="18"/>
                <w:szCs w:val="18"/>
              </w:rPr>
            </w:pPr>
            <w:r w:rsidRPr="00952EB1">
              <w:rPr>
                <w:rFonts w:cstheme="minorHAnsi"/>
                <w:sz w:val="18"/>
                <w:szCs w:val="18"/>
              </w:rPr>
              <w:t xml:space="preserve">There have also been numerous measurement studies worldwide showing that exposure from telecommunications is much lower than the allowable limits. </w:t>
            </w:r>
          </w:p>
          <w:p w14:paraId="6FEDCFA3" w14:textId="77777777" w:rsidR="00C326DD" w:rsidRDefault="00C326DD" w:rsidP="00D211EB">
            <w:pPr>
              <w:spacing w:before="120"/>
              <w:rPr>
                <w:rFonts w:cstheme="minorHAnsi"/>
                <w:sz w:val="18"/>
                <w:szCs w:val="18"/>
              </w:rPr>
            </w:pPr>
            <w:r w:rsidRPr="00952EB1">
              <w:rPr>
                <w:rFonts w:cstheme="minorHAnsi"/>
                <w:sz w:val="18"/>
                <w:szCs w:val="18"/>
              </w:rPr>
              <w:t xml:space="preserve">ARPANSA conducted a measurement survey on mobile phone base stations from 2007 to 2013 and found the RF EME emissions from these structures to be well below the public exposure limits set in the ARPANSA RF standard. </w:t>
            </w:r>
          </w:p>
          <w:p w14:paraId="11439DB9" w14:textId="77777777" w:rsidR="00C326DD" w:rsidRDefault="00C326DD" w:rsidP="00D211EB">
            <w:pPr>
              <w:spacing w:before="120"/>
              <w:rPr>
                <w:rFonts w:cstheme="minorHAnsi"/>
                <w:sz w:val="18"/>
                <w:szCs w:val="18"/>
              </w:rPr>
            </w:pPr>
            <w:r w:rsidRPr="00952EB1">
              <w:rPr>
                <w:rFonts w:cstheme="minorHAnsi"/>
                <w:sz w:val="18"/>
                <w:szCs w:val="18"/>
              </w:rPr>
              <w:t xml:space="preserve">ARPANSA also conducted a study of Wi-Fi in schools which also included measurements of RF EME from other telecommunications sources including radio, TV and mobile phone base stations. The study showed the RF EME from each source was well below the public exposure limits set in the ARPANSA RF Standard. </w:t>
            </w:r>
          </w:p>
          <w:p w14:paraId="6A067F45" w14:textId="77777777" w:rsidR="00C326DD" w:rsidRDefault="00C326DD" w:rsidP="00D211EB">
            <w:pPr>
              <w:spacing w:before="120"/>
              <w:rPr>
                <w:rFonts w:cstheme="minorHAnsi"/>
                <w:sz w:val="18"/>
                <w:szCs w:val="18"/>
              </w:rPr>
            </w:pPr>
            <w:r w:rsidRPr="00952EB1">
              <w:rPr>
                <w:rFonts w:cstheme="minorHAnsi"/>
                <w:sz w:val="18"/>
                <w:szCs w:val="18"/>
              </w:rPr>
              <w:t xml:space="preserve">In early 2020, the Australian Communications and Media Authority (ACMA) measured RF EME exposures at 59 small cell sites across Australia. They reported that the RF EME exposure at all the small cell sites were below 1 per cent of the limits in the ARPANSA RF Standard. </w:t>
            </w:r>
          </w:p>
          <w:p w14:paraId="164D7BB2"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ARPANSA is planning further measurement studies of RF EME in the community under the new EME program. </w:t>
            </w:r>
          </w:p>
        </w:tc>
        <w:tc>
          <w:tcPr>
            <w:tcW w:w="2268" w:type="dxa"/>
            <w:hideMark/>
          </w:tcPr>
          <w:p w14:paraId="358F184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087F54B" w14:textId="77777777" w:rsidTr="0027412A">
        <w:trPr>
          <w:trHeight w:val="20"/>
        </w:trPr>
        <w:tc>
          <w:tcPr>
            <w:tcW w:w="1560" w:type="dxa"/>
            <w:hideMark/>
          </w:tcPr>
          <w:p w14:paraId="0EBF7AC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Environment and Community Safe From Radiation Inc.</w:t>
            </w:r>
          </w:p>
        </w:tc>
        <w:tc>
          <w:tcPr>
            <w:tcW w:w="7513" w:type="dxa"/>
            <w:hideMark/>
          </w:tcPr>
          <w:p w14:paraId="62D6E00A" w14:textId="77777777" w:rsidR="00C326DD" w:rsidRDefault="00C326DD" w:rsidP="00D211EB">
            <w:pPr>
              <w:spacing w:before="120"/>
              <w:rPr>
                <w:rFonts w:cstheme="minorHAnsi"/>
                <w:sz w:val="18"/>
                <w:szCs w:val="18"/>
              </w:rPr>
            </w:pPr>
            <w:r w:rsidRPr="00952EB1">
              <w:rPr>
                <w:rFonts w:eastAsia="Times New Roman" w:cstheme="minorHAnsi"/>
                <w:sz w:val="18"/>
                <w:szCs w:val="18"/>
                <w:lang w:eastAsia="en-AU"/>
              </w:rPr>
              <w:t>The public need to be able to access the information for their local towers:</w:t>
            </w:r>
            <w:r w:rsidRPr="00952EB1">
              <w:rPr>
                <w:rFonts w:eastAsia="Times New Roman" w:cstheme="minorHAnsi"/>
                <w:sz w:val="18"/>
                <w:szCs w:val="18"/>
                <w:lang w:eastAsia="en-AU"/>
              </w:rPr>
              <w:br/>
              <w:t>a. what frequency of signals are being sent and my whom</w:t>
            </w:r>
            <w:r w:rsidRPr="00952EB1">
              <w:rPr>
                <w:rFonts w:eastAsia="Times New Roman" w:cstheme="minorHAnsi"/>
                <w:sz w:val="18"/>
                <w:szCs w:val="18"/>
                <w:lang w:eastAsia="en-AU"/>
              </w:rPr>
              <w:br/>
              <w:t>b. the power levels of each</w:t>
            </w:r>
            <w:r w:rsidRPr="00952EB1">
              <w:rPr>
                <w:rFonts w:cstheme="minorHAnsi"/>
                <w:sz w:val="18"/>
                <w:szCs w:val="18"/>
              </w:rPr>
              <w:t xml:space="preserve"> effects from exposure to RF EME.</w:t>
            </w:r>
          </w:p>
          <w:p w14:paraId="685DCA1B"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is based</w:t>
            </w:r>
            <w:r w:rsidRPr="00952EB1">
              <w:rPr>
                <w:rFonts w:eastAsia="Times New Roman" w:cstheme="minorHAnsi"/>
                <w:sz w:val="18"/>
                <w:szCs w:val="18"/>
                <w:lang w:eastAsia="en-AU"/>
              </w:rPr>
              <w:br/>
              <w:t xml:space="preserve">c. records of what has changed, </w:t>
            </w:r>
            <w:r w:rsidRPr="00952EB1">
              <w:rPr>
                <w:rFonts w:eastAsia="Times New Roman" w:cstheme="minorHAnsi"/>
                <w:sz w:val="18"/>
                <w:szCs w:val="18"/>
                <w:lang w:eastAsia="en-AU"/>
              </w:rPr>
              <w:br/>
              <w:t>d. how the signals from all surrounding towers add together for each household</w:t>
            </w:r>
          </w:p>
        </w:tc>
        <w:tc>
          <w:tcPr>
            <w:tcW w:w="4394" w:type="dxa"/>
            <w:hideMark/>
          </w:tcPr>
          <w:p w14:paraId="711F4BEA" w14:textId="77777777" w:rsidR="00C326DD" w:rsidRDefault="00C326DD" w:rsidP="00D211EB">
            <w:pPr>
              <w:spacing w:before="120"/>
              <w:rPr>
                <w:rFonts w:cstheme="minorHAnsi"/>
                <w:sz w:val="18"/>
                <w:szCs w:val="18"/>
              </w:rPr>
            </w:pPr>
            <w:r w:rsidRPr="00952EB1">
              <w:rPr>
                <w:rFonts w:cstheme="minorHAnsi"/>
                <w:sz w:val="18"/>
                <w:szCs w:val="18"/>
              </w:rPr>
              <w:t xml:space="preserve">Information about the RF EME exposure levels from any mobile phone base station or small cell can be found on the </w:t>
            </w:r>
            <w:hyperlink r:id="rId79" w:history="1">
              <w:r w:rsidRPr="00441B80">
                <w:rPr>
                  <w:rStyle w:val="Hyperlink"/>
                  <w:rFonts w:cstheme="minorHAnsi"/>
                  <w:sz w:val="18"/>
                  <w:szCs w:val="18"/>
                </w:rPr>
                <w:t>Radiofrequency National Site Archive website</w:t>
              </w:r>
            </w:hyperlink>
            <w:r w:rsidRPr="00952EB1">
              <w:rPr>
                <w:rFonts w:cstheme="minorHAnsi"/>
                <w:sz w:val="18"/>
                <w:szCs w:val="18"/>
              </w:rPr>
              <w:t xml:space="preserve">. </w:t>
            </w:r>
          </w:p>
          <w:p w14:paraId="58B0559B" w14:textId="77777777" w:rsidR="00C326DD" w:rsidRDefault="00C326DD" w:rsidP="00D211EB">
            <w:pPr>
              <w:spacing w:before="120"/>
              <w:rPr>
                <w:rFonts w:cstheme="minorHAnsi"/>
                <w:sz w:val="18"/>
                <w:szCs w:val="18"/>
              </w:rPr>
            </w:pPr>
            <w:r w:rsidRPr="00952EB1">
              <w:rPr>
                <w:rFonts w:cstheme="minorHAnsi"/>
                <w:sz w:val="18"/>
                <w:szCs w:val="18"/>
              </w:rPr>
              <w:t xml:space="preserve">This publicly accessible database allows anyone to search for a particular base station or small cell at a site of interest. Users can download the Environmental Electromagnetic Energy (EME) Report for a specific base station. </w:t>
            </w:r>
          </w:p>
          <w:p w14:paraId="7FD0F00D"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EME report contains details about the radio systems, telecommunications carriers and RF EME exposure levels at the chosen site.</w:t>
            </w:r>
          </w:p>
        </w:tc>
        <w:tc>
          <w:tcPr>
            <w:tcW w:w="2268" w:type="dxa"/>
            <w:hideMark/>
          </w:tcPr>
          <w:p w14:paraId="0D960D4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399617E" w14:textId="77777777" w:rsidTr="0027412A">
        <w:trPr>
          <w:trHeight w:val="20"/>
        </w:trPr>
        <w:tc>
          <w:tcPr>
            <w:tcW w:w="1560" w:type="dxa"/>
            <w:hideMark/>
          </w:tcPr>
          <w:p w14:paraId="0ADA274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Environment and Community Safe From Radiation Inc.</w:t>
            </w:r>
          </w:p>
        </w:tc>
        <w:tc>
          <w:tcPr>
            <w:tcW w:w="7513" w:type="dxa"/>
            <w:hideMark/>
          </w:tcPr>
          <w:p w14:paraId="6E225B6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Between wi-fi and cordless and cell phones, and small cells and base stations on or near workplaces, every worker in the country would be exposed to varying degrees in the workplace.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 This has been known about by ARPANSA since at least 2002. </w:t>
            </w:r>
            <w:r w:rsidRPr="00952EB1">
              <w:rPr>
                <w:rFonts w:eastAsia="Times New Roman" w:cstheme="minorHAnsi"/>
                <w:sz w:val="18"/>
                <w:szCs w:val="18"/>
                <w:lang w:eastAsia="en-AU"/>
              </w:rPr>
              <w:br/>
              <w:t>b. Why has there been no risk communications and how is this to be addressed?</w:t>
            </w:r>
            <w:r w:rsidRPr="00952EB1">
              <w:rPr>
                <w:rFonts w:eastAsia="Times New Roman" w:cstheme="minorHAnsi"/>
                <w:sz w:val="18"/>
                <w:szCs w:val="18"/>
                <w:lang w:eastAsia="en-AU"/>
              </w:rPr>
              <w:br/>
            </w:r>
            <w:r w:rsidRPr="00952EB1">
              <w:rPr>
                <w:rFonts w:eastAsia="Times New Roman" w:cstheme="minorHAnsi"/>
                <w:sz w:val="18"/>
                <w:szCs w:val="18"/>
                <w:lang w:eastAsia="en-AU"/>
              </w:rPr>
              <w:br/>
              <w:t>How is it that ACEBR tell the Nation that harm from non-thermal levels or radiation is all in your head (nocebo), yet they have a WHS Policy warning of the hazards to health and safety from mobile phones.   ARPANSA should quantify the issue of workplace risk, clarify ‘nocebo’ and advise that harm did not need to proven in the McDonald vs Comcare workers compensation case, so as not to obfuscate the risk.</w:t>
            </w:r>
          </w:p>
        </w:tc>
        <w:tc>
          <w:tcPr>
            <w:tcW w:w="4394" w:type="dxa"/>
            <w:hideMark/>
          </w:tcPr>
          <w:p w14:paraId="3719ABF4" w14:textId="77777777" w:rsidR="00C326DD" w:rsidRDefault="00C326DD" w:rsidP="00D211EB">
            <w:pPr>
              <w:spacing w:before="120"/>
              <w:rPr>
                <w:rFonts w:cstheme="minorHAnsi"/>
                <w:sz w:val="18"/>
                <w:szCs w:val="18"/>
              </w:rPr>
            </w:pPr>
            <w:r w:rsidRPr="00952EB1">
              <w:rPr>
                <w:rFonts w:cstheme="minorHAnsi"/>
                <w:sz w:val="18"/>
                <w:szCs w:val="18"/>
              </w:rPr>
              <w:t>The Standard is designed to protect people of all ages and health status against the known adverse health effects from exposure to RF EME.</w:t>
            </w:r>
          </w:p>
          <w:p w14:paraId="6EE67D30" w14:textId="77777777" w:rsidR="00C326DD" w:rsidRDefault="00C326DD" w:rsidP="00D211EB">
            <w:pPr>
              <w:spacing w:before="120"/>
              <w:rPr>
                <w:rFonts w:cstheme="minorHAnsi"/>
                <w:sz w:val="18"/>
                <w:szCs w:val="18"/>
              </w:rPr>
            </w:pPr>
            <w:r w:rsidRPr="00952EB1">
              <w:rPr>
                <w:rFonts w:cstheme="minorHAnsi"/>
                <w:sz w:val="18"/>
                <w:szCs w:val="18"/>
              </w:rPr>
              <w:t xml:space="preserve">The Standard is based on scientific research that shows the levels at which harmful effects occur and it sets the exposure limits, based on international best practice, well below these harmful levels.  </w:t>
            </w:r>
          </w:p>
          <w:p w14:paraId="1B5D9A91"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protects against simultaneous exposure from all sources (simultaneous exposure to multiple frequency fields - Section 3)</w:t>
            </w:r>
          </w:p>
        </w:tc>
        <w:tc>
          <w:tcPr>
            <w:tcW w:w="2268" w:type="dxa"/>
            <w:hideMark/>
          </w:tcPr>
          <w:p w14:paraId="70FF778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28EFFD5" w14:textId="77777777" w:rsidTr="0027412A">
        <w:trPr>
          <w:trHeight w:val="20"/>
        </w:trPr>
        <w:tc>
          <w:tcPr>
            <w:tcW w:w="1560" w:type="dxa"/>
            <w:hideMark/>
          </w:tcPr>
          <w:p w14:paraId="7E3DE48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Environment and Community Safe From Radiation Inc.</w:t>
            </w:r>
          </w:p>
        </w:tc>
        <w:tc>
          <w:tcPr>
            <w:tcW w:w="7513" w:type="dxa"/>
            <w:hideMark/>
          </w:tcPr>
          <w:p w14:paraId="2775135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There is little point in ARPANSA having advice, and keeping it a secret.  </w:t>
            </w:r>
            <w:r w:rsidRPr="00952EB1">
              <w:rPr>
                <w:rFonts w:eastAsia="Times New Roman" w:cstheme="minorHAnsi"/>
                <w:sz w:val="18"/>
                <w:szCs w:val="18"/>
                <w:lang w:eastAsia="en-AU"/>
              </w:rPr>
              <w:br/>
            </w:r>
            <w:r w:rsidRPr="00952EB1">
              <w:rPr>
                <w:rFonts w:eastAsia="Times New Roman" w:cstheme="minorHAnsi"/>
                <w:sz w:val="18"/>
                <w:szCs w:val="18"/>
                <w:lang w:eastAsia="en-AU"/>
              </w:rPr>
              <w:br/>
              <w:t>a. For example, we have asked ARPANSA previously (no direct response as is typical of ARPANSA) who in Government elected not to advise parents and schools of ARPANSA’s recommendation that exposure for children be minised?</w:t>
            </w:r>
            <w:r w:rsidRPr="00952EB1">
              <w:rPr>
                <w:rFonts w:eastAsia="Times New Roman" w:cstheme="minorHAnsi"/>
                <w:sz w:val="18"/>
                <w:szCs w:val="18"/>
                <w:lang w:eastAsia="en-AU"/>
              </w:rPr>
              <w:br/>
              <w:t>b. Who is responsible for risk communications?</w:t>
            </w:r>
            <w:r w:rsidRPr="00952EB1">
              <w:rPr>
                <w:rFonts w:eastAsia="Times New Roman" w:cstheme="minorHAnsi"/>
                <w:sz w:val="18"/>
                <w:szCs w:val="18"/>
                <w:lang w:eastAsia="en-AU"/>
              </w:rPr>
              <w:br/>
              <w:t>c. Who is responsible for ensuring there will be OH&amp;S guidelines in the workplace or the school?</w:t>
            </w:r>
            <w:r w:rsidRPr="00952EB1">
              <w:rPr>
                <w:rFonts w:eastAsia="Times New Roman" w:cstheme="minorHAnsi"/>
                <w:sz w:val="18"/>
                <w:szCs w:val="18"/>
                <w:lang w:eastAsia="en-AU"/>
              </w:rPr>
              <w:br/>
              <w:t>d. Who is responsible for making the public/workers aware of a register of adverse health effects, making that register accessible (e.g. people who suffer greatly from radiation sickness are not going to log on with their i-phone to fill in a form)?</w:t>
            </w:r>
            <w:r w:rsidRPr="00952EB1">
              <w:rPr>
                <w:rFonts w:eastAsia="Times New Roman" w:cstheme="minorHAnsi"/>
                <w:sz w:val="18"/>
                <w:szCs w:val="18"/>
                <w:lang w:eastAsia="en-AU"/>
              </w:rPr>
              <w:br/>
              <w:t>e. Who is responsible for notifying and training doctors on radiation sickness and the billable code IDC-10?</w:t>
            </w:r>
            <w:r w:rsidRPr="00952EB1">
              <w:rPr>
                <w:rFonts w:eastAsia="Times New Roman" w:cstheme="minorHAnsi"/>
                <w:sz w:val="18"/>
                <w:szCs w:val="18"/>
                <w:lang w:eastAsia="en-AU"/>
              </w:rPr>
              <w:br/>
              <w:t>f. Who will inform workplaces that Lloyds excludes injuries from EMR exposure from its insurance products because of the impact it might have on the insurance industry.  It is self-evident the impact would not be favourable.  That is, the risk is foreseeable and likely inevitable because if realised it will impact the insurance industry unfavourably.  If one is not able to obtain insurance for a ‘thing’, then the Cambridge Dictionary defines that as ‘uninsurable’.</w:t>
            </w:r>
            <w:r w:rsidRPr="00952EB1">
              <w:rPr>
                <w:rFonts w:eastAsia="Times New Roman" w:cstheme="minorHAnsi"/>
                <w:sz w:val="18"/>
                <w:szCs w:val="18"/>
                <w:lang w:eastAsia="en-AU"/>
              </w:rPr>
              <w:br/>
              <w:t>g. Who is responsible for notifying wireless industry shareholders that the consequence of the risk of harm to environment, health and safety is so high, that it is a material risk to the viability of the industry?</w:t>
            </w:r>
            <w:r w:rsidRPr="00952EB1">
              <w:rPr>
                <w:rFonts w:eastAsia="Times New Roman" w:cstheme="minorHAnsi"/>
                <w:sz w:val="18"/>
                <w:szCs w:val="18"/>
                <w:lang w:eastAsia="en-AU"/>
              </w:rPr>
              <w:br/>
            </w:r>
            <w:r w:rsidRPr="00952EB1">
              <w:rPr>
                <w:rFonts w:eastAsia="Times New Roman" w:cstheme="minorHAnsi"/>
                <w:sz w:val="18"/>
                <w:szCs w:val="18"/>
                <w:lang w:eastAsia="en-AU"/>
              </w:rPr>
              <w:br/>
              <w:t>ARPANSA has failed to create a standard that provides precaution for Australians against the known harm and the future risk.</w:t>
            </w:r>
          </w:p>
        </w:tc>
        <w:tc>
          <w:tcPr>
            <w:tcW w:w="4394" w:type="dxa"/>
            <w:hideMark/>
          </w:tcPr>
          <w:p w14:paraId="5174CE98" w14:textId="77777777" w:rsidR="00C326DD" w:rsidRDefault="00C326DD" w:rsidP="00D211EB">
            <w:pPr>
              <w:spacing w:before="120"/>
              <w:rPr>
                <w:rFonts w:cstheme="minorHAnsi"/>
                <w:sz w:val="18"/>
                <w:szCs w:val="18"/>
              </w:rPr>
            </w:pPr>
            <w:r w:rsidRPr="00952EB1">
              <w:rPr>
                <w:rFonts w:cstheme="minorHAnsi"/>
                <w:sz w:val="18"/>
                <w:szCs w:val="18"/>
              </w:rPr>
              <w:t xml:space="preserve">ARPANSA's role is to maintain the appropriate RF exposure standard and the revised standard is based on </w:t>
            </w:r>
            <w:r>
              <w:rPr>
                <w:rFonts w:cstheme="minorHAnsi"/>
                <w:sz w:val="18"/>
                <w:szCs w:val="18"/>
              </w:rPr>
              <w:t>substantiated</w:t>
            </w:r>
            <w:r w:rsidRPr="00952EB1">
              <w:rPr>
                <w:rFonts w:cstheme="minorHAnsi"/>
                <w:sz w:val="18"/>
                <w:szCs w:val="18"/>
              </w:rPr>
              <w:t xml:space="preserve"> science and international best practice. </w:t>
            </w:r>
          </w:p>
          <w:p w14:paraId="09268812"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Application or enforcement of RPS S-1 as a regulatory instrument is a matter for the relevant statutory body. </w:t>
            </w:r>
          </w:p>
        </w:tc>
        <w:tc>
          <w:tcPr>
            <w:tcW w:w="2268" w:type="dxa"/>
            <w:hideMark/>
          </w:tcPr>
          <w:p w14:paraId="263ECEC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63BE82E" w14:textId="77777777" w:rsidTr="0027412A">
        <w:trPr>
          <w:trHeight w:val="20"/>
        </w:trPr>
        <w:tc>
          <w:tcPr>
            <w:tcW w:w="1560" w:type="dxa"/>
            <w:hideMark/>
          </w:tcPr>
          <w:p w14:paraId="52F964E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Environment and Community Safe From Radiation Inc.</w:t>
            </w:r>
          </w:p>
        </w:tc>
        <w:tc>
          <w:tcPr>
            <w:tcW w:w="7513" w:type="dxa"/>
            <w:hideMark/>
          </w:tcPr>
          <w:p w14:paraId="44A183B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There is no box for the process or validity of the Standard, nor the relevance of risk or how this Standard operates as a regulatory instrument.  On this basis, ECSFR, will be issuing an open letter to ARPANSA (which will be posted on our web site: www.ECSFR.com.au) to address these issues.</w:t>
            </w:r>
          </w:p>
        </w:tc>
        <w:tc>
          <w:tcPr>
            <w:tcW w:w="4394" w:type="dxa"/>
            <w:hideMark/>
          </w:tcPr>
          <w:p w14:paraId="034685A8"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Noted. Standards become regulatory instruments if they are incorporated into Acts or regulations as a specific requirement in governing regulatory frameworks. </w:t>
            </w:r>
          </w:p>
        </w:tc>
        <w:tc>
          <w:tcPr>
            <w:tcW w:w="2268" w:type="dxa"/>
            <w:hideMark/>
          </w:tcPr>
          <w:p w14:paraId="43823BC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E1380BD" w14:textId="77777777" w:rsidTr="0027412A">
        <w:trPr>
          <w:trHeight w:val="20"/>
        </w:trPr>
        <w:tc>
          <w:tcPr>
            <w:tcW w:w="1560" w:type="dxa"/>
            <w:hideMark/>
          </w:tcPr>
          <w:p w14:paraId="734727F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Fiona Harper Harwood</w:t>
            </w:r>
          </w:p>
        </w:tc>
        <w:tc>
          <w:tcPr>
            <w:tcW w:w="7513" w:type="dxa"/>
            <w:hideMark/>
          </w:tcPr>
          <w:p w14:paraId="0BD5274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1st problem problem with all the 'Safety Standards' is that global protection agencies and the FCC have chosen, by law, to allow the roll out of technology, the SAR Thermal Test or heat science to show that the technology is safe. Thus only referring to temperature rise and ignoring all other science, importantly Biological Science to set safety levels. Also, technology has advanced incredibly since 1998, and to still be in line with this is outdated.  ref: line 187 "Overall harmonisation with ICNIRP was considered important and the exposure limits in the</w:t>
            </w:r>
            <w:r w:rsidRPr="00952EB1">
              <w:rPr>
                <w:rFonts w:eastAsia="Times New Roman" w:cstheme="minorHAnsi"/>
                <w:sz w:val="18"/>
                <w:szCs w:val="18"/>
                <w:lang w:eastAsia="en-AU"/>
              </w:rPr>
              <w:br/>
              <w:t xml:space="preserve">188 ARPANSA 2002 Standard differed only in small detail from those in the ICNIRP 1998 guidelines." </w:t>
            </w:r>
            <w:r w:rsidRPr="00952EB1">
              <w:rPr>
                <w:rFonts w:eastAsia="Times New Roman" w:cstheme="minorHAnsi"/>
                <w:sz w:val="18"/>
                <w:szCs w:val="18"/>
                <w:lang w:eastAsia="en-AU"/>
              </w:rPr>
              <w:br/>
              <w:t>Re naming EMR with EME is false and misleading as wireless frequencies are radiation.</w:t>
            </w:r>
            <w:r w:rsidRPr="00952EB1">
              <w:rPr>
                <w:rFonts w:eastAsia="Times New Roman" w:cstheme="minorHAnsi"/>
                <w:sz w:val="18"/>
                <w:szCs w:val="18"/>
                <w:lang w:eastAsia="en-AU"/>
              </w:rPr>
              <w:br/>
              <w:t xml:space="preserve">The wireless industry has not even tested 5G to show that it is safe. </w:t>
            </w:r>
            <w:r w:rsidRPr="00952EB1">
              <w:rPr>
                <w:rFonts w:eastAsia="Times New Roman" w:cstheme="minorHAnsi"/>
                <w:sz w:val="18"/>
                <w:szCs w:val="18"/>
                <w:lang w:eastAsia="en-AU"/>
              </w:rPr>
              <w:br/>
              <w:t xml:space="preserve">the ARPANSA act Section 3 in the original reads "The object of this Act is to protect the health and safety of people and to protect the environment, from the harmful effects of radiation"  The mission statement in the new Act: "The mission on ARPANSA is to protect people and the environment from the harmful effects of radiation" </w:t>
            </w:r>
            <w:r w:rsidRPr="00952EB1">
              <w:rPr>
                <w:rFonts w:eastAsia="Times New Roman" w:cstheme="minorHAnsi"/>
                <w:sz w:val="18"/>
                <w:szCs w:val="18"/>
                <w:lang w:eastAsia="en-AU"/>
              </w:rPr>
              <w:br/>
              <w:t>"health and safety" has been removed. Why is that?</w:t>
            </w:r>
          </w:p>
        </w:tc>
        <w:tc>
          <w:tcPr>
            <w:tcW w:w="4394" w:type="dxa"/>
            <w:hideMark/>
          </w:tcPr>
          <w:p w14:paraId="0B5125C4" w14:textId="77777777" w:rsidR="00C326DD" w:rsidRDefault="00C326DD" w:rsidP="00D211EB">
            <w:pPr>
              <w:spacing w:before="120"/>
              <w:rPr>
                <w:rFonts w:cstheme="minorHAnsi"/>
                <w:sz w:val="18"/>
                <w:szCs w:val="18"/>
              </w:rPr>
            </w:pPr>
            <w:r w:rsidRPr="00952EB1">
              <w:rPr>
                <w:rFonts w:cstheme="minorHAnsi"/>
                <w:sz w:val="18"/>
                <w:szCs w:val="18"/>
              </w:rPr>
              <w:t>The only established health effect of exposure to RF EME is heating of biological tissue</w:t>
            </w:r>
            <w:r>
              <w:rPr>
                <w:rFonts w:cstheme="minorHAnsi"/>
                <w:sz w:val="18"/>
                <w:szCs w:val="18"/>
              </w:rPr>
              <w:t xml:space="preserve">, </w:t>
            </w:r>
            <w:r w:rsidRPr="00952EB1">
              <w:rPr>
                <w:rFonts w:cstheme="minorHAnsi"/>
                <w:sz w:val="18"/>
                <w:szCs w:val="18"/>
              </w:rPr>
              <w:t xml:space="preserve">electroporation and electrostimulation. </w:t>
            </w:r>
          </w:p>
          <w:p w14:paraId="4322888D" w14:textId="77777777" w:rsidR="00C326DD" w:rsidRDefault="00C326DD" w:rsidP="00D211EB">
            <w:pPr>
              <w:spacing w:before="120"/>
              <w:rPr>
                <w:rFonts w:cstheme="minorHAnsi"/>
                <w:sz w:val="18"/>
                <w:szCs w:val="18"/>
              </w:rPr>
            </w:pPr>
            <w:r w:rsidRPr="00952EB1">
              <w:rPr>
                <w:rFonts w:cstheme="minorHAnsi"/>
                <w:sz w:val="18"/>
                <w:szCs w:val="18"/>
              </w:rPr>
              <w:t xml:space="preserve">The assessment of SAR is necessary to quantify the RF energy being deposited into tissue to avoid the heating effect. </w:t>
            </w:r>
          </w:p>
          <w:p w14:paraId="1EDD537B" w14:textId="77777777" w:rsidR="00C326DD" w:rsidRDefault="00C326DD" w:rsidP="00D211EB">
            <w:pPr>
              <w:spacing w:before="120"/>
              <w:rPr>
                <w:rFonts w:cstheme="minorHAnsi"/>
                <w:sz w:val="18"/>
                <w:szCs w:val="18"/>
              </w:rPr>
            </w:pPr>
            <w:r w:rsidRPr="00952EB1">
              <w:rPr>
                <w:rFonts w:cstheme="minorHAnsi"/>
                <w:sz w:val="18"/>
                <w:szCs w:val="18"/>
              </w:rPr>
              <w:t>This also protects again</w:t>
            </w:r>
            <w:r>
              <w:rPr>
                <w:rFonts w:cstheme="minorHAnsi"/>
                <w:sz w:val="18"/>
                <w:szCs w:val="18"/>
              </w:rPr>
              <w:t>s</w:t>
            </w:r>
            <w:r w:rsidRPr="00952EB1">
              <w:rPr>
                <w:rFonts w:cstheme="minorHAnsi"/>
                <w:sz w:val="18"/>
                <w:szCs w:val="18"/>
              </w:rPr>
              <w:t xml:space="preserve">t electroporation and electrostimulation which occur at much higher exposure levels. </w:t>
            </w:r>
          </w:p>
          <w:p w14:paraId="2BD84963"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limits set within the standard are based on good science and international best practice. They are underpinned by several reviews of the body of scientific literature including: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The standard covers the frequencies proposed for use in the 5G network. The mission of ARPANSA to protect human health and the environment from harmful effects of radiation is included in RPS S-1. </w:t>
            </w:r>
          </w:p>
        </w:tc>
        <w:tc>
          <w:tcPr>
            <w:tcW w:w="2268" w:type="dxa"/>
            <w:hideMark/>
          </w:tcPr>
          <w:p w14:paraId="23841B2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F8279DD" w14:textId="77777777" w:rsidTr="0027412A">
        <w:trPr>
          <w:trHeight w:val="20"/>
        </w:trPr>
        <w:tc>
          <w:tcPr>
            <w:tcW w:w="1560" w:type="dxa"/>
            <w:hideMark/>
          </w:tcPr>
          <w:p w14:paraId="6D3EA20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Fiona Harper Harwood</w:t>
            </w:r>
          </w:p>
        </w:tc>
        <w:tc>
          <w:tcPr>
            <w:tcW w:w="7513" w:type="dxa"/>
            <w:hideMark/>
          </w:tcPr>
          <w:p w14:paraId="16DA0E4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Again the SAR test is used, thermal effects only. Biological science is ignored. </w:t>
            </w:r>
            <w:r w:rsidRPr="00952EB1">
              <w:rPr>
                <w:rFonts w:eastAsia="Times New Roman" w:cstheme="minorHAnsi"/>
                <w:sz w:val="18"/>
                <w:szCs w:val="18"/>
                <w:lang w:eastAsia="en-AU"/>
              </w:rPr>
              <w:br/>
              <w:t xml:space="preserve">To allow these high levels is of major concern, but also allows the safety agencies to give a % of the radiation readings recorded in reports to appear very low, thus fooling the public into believing they are safe. </w:t>
            </w:r>
            <w:r w:rsidRPr="00952EB1">
              <w:rPr>
                <w:rFonts w:eastAsia="Times New Roman" w:cstheme="minorHAnsi"/>
                <w:sz w:val="18"/>
                <w:szCs w:val="18"/>
                <w:lang w:eastAsia="en-AU"/>
              </w:rPr>
              <w:br/>
              <w:t>In the notes of the table in section 2.3 line 328 the SAR exposure is averaged over 30 minutes &amp; line 329 6 minutes. The reality is that people are exposed 24/7 from accumulative radiation from multiple devices.</w:t>
            </w:r>
          </w:p>
        </w:tc>
        <w:tc>
          <w:tcPr>
            <w:tcW w:w="4394" w:type="dxa"/>
            <w:hideMark/>
          </w:tcPr>
          <w:p w14:paraId="466294D5" w14:textId="77777777" w:rsidR="00C326DD" w:rsidRDefault="00C326DD" w:rsidP="00D211EB">
            <w:pPr>
              <w:spacing w:before="120"/>
              <w:rPr>
                <w:rFonts w:cstheme="minorHAnsi"/>
                <w:sz w:val="18"/>
                <w:szCs w:val="18"/>
              </w:rPr>
            </w:pPr>
            <w:r w:rsidRPr="00952EB1">
              <w:rPr>
                <w:rFonts w:cstheme="minorHAnsi"/>
                <w:sz w:val="18"/>
                <w:szCs w:val="18"/>
              </w:rPr>
              <w:t xml:space="preserve">The new Standard takes into account all of the research on RF EME exposure and health effects, including studies reporting effects at non-thermal exposure levels. </w:t>
            </w:r>
          </w:p>
          <w:p w14:paraId="4EF47D74" w14:textId="77777777" w:rsidR="00C326DD" w:rsidRDefault="00C326DD" w:rsidP="00D211EB">
            <w:pPr>
              <w:spacing w:before="120"/>
              <w:rPr>
                <w:rFonts w:cstheme="minorHAnsi"/>
                <w:sz w:val="18"/>
                <w:szCs w:val="18"/>
              </w:rPr>
            </w:pPr>
            <w:r w:rsidRPr="00952EB1">
              <w:rPr>
                <w:rFonts w:cstheme="minorHAnsi"/>
                <w:sz w:val="18"/>
                <w:szCs w:val="18"/>
              </w:rPr>
              <w:t xml:space="preserve">It is the assessment of ARPANSA and international organisations such as the World Health Organization (WHO) and the International Commission on Non-Ionizing Radiation Protection (ICNIRP) that there is unsubstantiated scientific evidence to support any adverse health effects at levels below the limits set in the ARPANSA RF Standard. The Standard applies to any time duration from instantaneous to long-term. </w:t>
            </w:r>
          </w:p>
          <w:p w14:paraId="147DAF53"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limits are set conservatively and well below the levels at which established health effects occur to provide additional protection and account for uncertainty.</w:t>
            </w:r>
          </w:p>
        </w:tc>
        <w:tc>
          <w:tcPr>
            <w:tcW w:w="2268" w:type="dxa"/>
            <w:hideMark/>
          </w:tcPr>
          <w:p w14:paraId="34BBB10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A92FC35" w14:textId="77777777" w:rsidTr="0027412A">
        <w:trPr>
          <w:trHeight w:val="20"/>
        </w:trPr>
        <w:tc>
          <w:tcPr>
            <w:tcW w:w="1560" w:type="dxa"/>
            <w:hideMark/>
          </w:tcPr>
          <w:p w14:paraId="6B89C87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Fiona Harper Harwood</w:t>
            </w:r>
          </w:p>
        </w:tc>
        <w:tc>
          <w:tcPr>
            <w:tcW w:w="7513" w:type="dxa"/>
            <w:hideMark/>
          </w:tcPr>
          <w:p w14:paraId="1FDD158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Again the problem is the use of the SAR test to determine safety throughout the total report.  The SAR test is only thermal and does not take into account any biological &amp; cellular effects on humans and all living things. The SAR test is completely inadequate and way out of date.</w:t>
            </w:r>
          </w:p>
        </w:tc>
        <w:tc>
          <w:tcPr>
            <w:tcW w:w="4394" w:type="dxa"/>
            <w:hideMark/>
          </w:tcPr>
          <w:p w14:paraId="7F901689" w14:textId="77777777" w:rsidR="00C326DD" w:rsidRDefault="00C326DD" w:rsidP="00D211EB">
            <w:pPr>
              <w:spacing w:before="120"/>
              <w:rPr>
                <w:rFonts w:cstheme="minorHAnsi"/>
                <w:sz w:val="18"/>
                <w:szCs w:val="18"/>
              </w:rPr>
            </w:pPr>
            <w:r w:rsidRPr="00952EB1">
              <w:rPr>
                <w:rFonts w:cstheme="minorHAnsi"/>
                <w:sz w:val="18"/>
                <w:szCs w:val="18"/>
              </w:rPr>
              <w:t xml:space="preserve">The only established health effect of exposure to RF EME is heating of biological tissue (as well as electroporation and electrostimulation). </w:t>
            </w:r>
          </w:p>
          <w:p w14:paraId="55BD89F1" w14:textId="77777777" w:rsidR="00C326DD" w:rsidRDefault="00C326DD" w:rsidP="00D211EB">
            <w:pPr>
              <w:spacing w:before="120"/>
              <w:rPr>
                <w:rFonts w:cstheme="minorHAnsi"/>
                <w:sz w:val="18"/>
                <w:szCs w:val="18"/>
              </w:rPr>
            </w:pPr>
            <w:r w:rsidRPr="00952EB1">
              <w:rPr>
                <w:rFonts w:cstheme="minorHAnsi"/>
                <w:sz w:val="18"/>
                <w:szCs w:val="18"/>
              </w:rPr>
              <w:t xml:space="preserve">The assessment of SAR is necessary to quantify the RF energy being deposited into tissue to avoid the heating effect. </w:t>
            </w:r>
          </w:p>
          <w:p w14:paraId="6361CC46"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This also protects again</w:t>
            </w:r>
            <w:r>
              <w:rPr>
                <w:rFonts w:cstheme="minorHAnsi"/>
                <w:sz w:val="18"/>
                <w:szCs w:val="18"/>
              </w:rPr>
              <w:t>s</w:t>
            </w:r>
            <w:r w:rsidRPr="00952EB1">
              <w:rPr>
                <w:rFonts w:cstheme="minorHAnsi"/>
                <w:sz w:val="18"/>
                <w:szCs w:val="18"/>
              </w:rPr>
              <w:t xml:space="preserve">t electroporation and electrostimulation which occur at much higher exposure levels. The limits set within the standard are based on </w:t>
            </w:r>
            <w:r>
              <w:rPr>
                <w:rFonts w:cstheme="minorHAnsi"/>
                <w:sz w:val="18"/>
                <w:szCs w:val="18"/>
              </w:rPr>
              <w:t>substantiated</w:t>
            </w:r>
            <w:r w:rsidRPr="00952EB1">
              <w:rPr>
                <w:rFonts w:cstheme="minorHAnsi"/>
                <w:sz w:val="18"/>
                <w:szCs w:val="18"/>
              </w:rPr>
              <w:t xml:space="preserve"> science and international best practice. </w:t>
            </w:r>
          </w:p>
        </w:tc>
        <w:tc>
          <w:tcPr>
            <w:tcW w:w="2268" w:type="dxa"/>
            <w:hideMark/>
          </w:tcPr>
          <w:p w14:paraId="39E67E9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912B14F" w14:textId="77777777" w:rsidTr="0027412A">
        <w:trPr>
          <w:trHeight w:val="20"/>
        </w:trPr>
        <w:tc>
          <w:tcPr>
            <w:tcW w:w="1560" w:type="dxa"/>
            <w:hideMark/>
          </w:tcPr>
          <w:p w14:paraId="53E2748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Fiona Harper Harwood</w:t>
            </w:r>
          </w:p>
        </w:tc>
        <w:tc>
          <w:tcPr>
            <w:tcW w:w="7513" w:type="dxa"/>
            <w:hideMark/>
          </w:tcPr>
          <w:p w14:paraId="319DB29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line 1074:  Radiofrequency.  (RF) the word radiation is not used. </w:t>
            </w:r>
            <w:r w:rsidRPr="00952EB1">
              <w:rPr>
                <w:rFonts w:eastAsia="Times New Roman" w:cstheme="minorHAnsi"/>
                <w:sz w:val="18"/>
                <w:szCs w:val="18"/>
                <w:lang w:eastAsia="en-AU"/>
              </w:rPr>
              <w:br/>
              <w:t>Radiofrequency is radiation, including microwaves.</w:t>
            </w:r>
          </w:p>
        </w:tc>
        <w:tc>
          <w:tcPr>
            <w:tcW w:w="4394" w:type="dxa"/>
            <w:hideMark/>
          </w:tcPr>
          <w:p w14:paraId="09D835C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All energy transfer including visible light and sound can be defined broadly as radiation. "Radiofrequency" is the correct scientific term used to describe the part of the electromagnetic spectrum that RPS S-1 addresses. </w:t>
            </w:r>
          </w:p>
        </w:tc>
        <w:tc>
          <w:tcPr>
            <w:tcW w:w="2268" w:type="dxa"/>
            <w:hideMark/>
          </w:tcPr>
          <w:p w14:paraId="4692CEC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BCE023A" w14:textId="77777777" w:rsidTr="0027412A">
        <w:trPr>
          <w:trHeight w:val="20"/>
        </w:trPr>
        <w:tc>
          <w:tcPr>
            <w:tcW w:w="1560" w:type="dxa"/>
            <w:hideMark/>
          </w:tcPr>
          <w:p w14:paraId="2D28EC7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Fiona Harper Harwood</w:t>
            </w:r>
          </w:p>
        </w:tc>
        <w:tc>
          <w:tcPr>
            <w:tcW w:w="7513" w:type="dxa"/>
            <w:hideMark/>
          </w:tcPr>
          <w:p w14:paraId="1604064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SAR test must be abolished. Health and safety is not protected with this test. </w:t>
            </w:r>
            <w:r w:rsidRPr="00952EB1">
              <w:rPr>
                <w:rFonts w:eastAsia="Times New Roman" w:cstheme="minorHAnsi"/>
                <w:sz w:val="18"/>
                <w:szCs w:val="18"/>
                <w:lang w:eastAsia="en-AU"/>
              </w:rPr>
              <w:br/>
              <w:t>Biological science must be acknowledged and used a guide to create actual safe levels to offer protection to workers and the public.</w:t>
            </w:r>
          </w:p>
        </w:tc>
        <w:tc>
          <w:tcPr>
            <w:tcW w:w="4394" w:type="dxa"/>
            <w:hideMark/>
          </w:tcPr>
          <w:p w14:paraId="33723128"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only established health effect of exposure to RF EME is heating of biological tissue (as well as electroporation and electrostimulation). The assessment of SAR is necessary to quantify the RF energy being deposited into tissue to avoid the heating effect. The limits set within the standard are based on </w:t>
            </w:r>
            <w:r>
              <w:rPr>
                <w:rFonts w:cstheme="minorHAnsi"/>
                <w:sz w:val="18"/>
                <w:szCs w:val="18"/>
              </w:rPr>
              <w:t>substantiated</w:t>
            </w:r>
            <w:r w:rsidRPr="00952EB1">
              <w:rPr>
                <w:rFonts w:cstheme="minorHAnsi"/>
                <w:sz w:val="18"/>
                <w:szCs w:val="18"/>
              </w:rPr>
              <w:t xml:space="preserve"> science and international best practice. </w:t>
            </w:r>
          </w:p>
        </w:tc>
        <w:tc>
          <w:tcPr>
            <w:tcW w:w="2268" w:type="dxa"/>
            <w:hideMark/>
          </w:tcPr>
          <w:p w14:paraId="3ED4911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1C5EA00" w14:textId="77777777" w:rsidTr="0027412A">
        <w:trPr>
          <w:trHeight w:val="20"/>
        </w:trPr>
        <w:tc>
          <w:tcPr>
            <w:tcW w:w="1560" w:type="dxa"/>
            <w:hideMark/>
          </w:tcPr>
          <w:p w14:paraId="29386F1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Gary Richardson</w:t>
            </w:r>
          </w:p>
        </w:tc>
        <w:tc>
          <w:tcPr>
            <w:tcW w:w="7513" w:type="dxa"/>
            <w:hideMark/>
          </w:tcPr>
          <w:p w14:paraId="750AC7A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There have been studies showing harm from short term exposure to radio frequency radiation for 3G/4G but hardly any for 5G which is quite different than the previous generations of the technology.</w:t>
            </w:r>
            <w:r w:rsidRPr="00952EB1">
              <w:rPr>
                <w:rFonts w:eastAsia="Times New Roman" w:cstheme="minorHAnsi"/>
                <w:sz w:val="18"/>
                <w:szCs w:val="18"/>
                <w:lang w:eastAsia="en-AU"/>
              </w:rPr>
              <w:br/>
            </w:r>
            <w:r w:rsidRPr="00952EB1">
              <w:rPr>
                <w:rFonts w:eastAsia="Times New Roman" w:cstheme="minorHAnsi"/>
                <w:sz w:val="18"/>
                <w:szCs w:val="18"/>
                <w:lang w:eastAsia="en-AU"/>
              </w:rPr>
              <w:br/>
              <w:t>There has been hardly any mention by ARPANSA or the media on the health effects of this technology on humans or wildlife.- Where are the peer reviewed scientific papers showing that your limits are safe?</w:t>
            </w:r>
            <w:r w:rsidRPr="00952EB1">
              <w:rPr>
                <w:rFonts w:eastAsia="Times New Roman" w:cstheme="minorHAnsi"/>
                <w:sz w:val="18"/>
                <w:szCs w:val="18"/>
                <w:lang w:eastAsia="en-AU"/>
              </w:rPr>
              <w:br/>
              <w:t>- Why have we, the public,  not been thoroughly consulted about the roll out of 5G?</w:t>
            </w:r>
            <w:r w:rsidRPr="00952EB1">
              <w:rPr>
                <w:rFonts w:eastAsia="Times New Roman" w:cstheme="minorHAnsi"/>
                <w:sz w:val="18"/>
                <w:szCs w:val="18"/>
                <w:lang w:eastAsia="en-AU"/>
              </w:rPr>
              <w:br/>
              <w:t>- With many years of extra research and 5G being stopped by many countries worldwide, do you take full liability if members of the public fall ill due to radiation?</w:t>
            </w:r>
          </w:p>
        </w:tc>
        <w:tc>
          <w:tcPr>
            <w:tcW w:w="4394" w:type="dxa"/>
            <w:hideMark/>
          </w:tcPr>
          <w:p w14:paraId="399A4D00" w14:textId="77777777" w:rsidR="00C326DD" w:rsidRDefault="00C326DD" w:rsidP="00D211EB">
            <w:pPr>
              <w:spacing w:before="120"/>
              <w:rPr>
                <w:rFonts w:cstheme="minorHAnsi"/>
                <w:sz w:val="18"/>
                <w:szCs w:val="18"/>
              </w:rPr>
            </w:pPr>
            <w:r w:rsidRPr="00952EB1">
              <w:rPr>
                <w:rFonts w:cstheme="minorHAnsi"/>
                <w:sz w:val="18"/>
                <w:szCs w:val="18"/>
              </w:rPr>
              <w:t xml:space="preserve">The only established health effects of exposure to RF EME are heating of biological tissue, electroporation and electrostimulation at very high exposure levels. </w:t>
            </w:r>
          </w:p>
          <w:p w14:paraId="6F88D23D" w14:textId="77777777" w:rsidR="00C326DD" w:rsidRDefault="00C326DD" w:rsidP="00D211EB">
            <w:pPr>
              <w:spacing w:before="120"/>
              <w:rPr>
                <w:rFonts w:cstheme="minorHAnsi"/>
                <w:sz w:val="18"/>
                <w:szCs w:val="18"/>
              </w:rPr>
            </w:pPr>
            <w:r w:rsidRPr="00952EB1">
              <w:rPr>
                <w:rFonts w:cstheme="minorHAnsi"/>
                <w:sz w:val="18"/>
                <w:szCs w:val="18"/>
              </w:rPr>
              <w:t>There is no substantiated scientific evidence for other adverse health effects from exposure to RF EME below the limits set within the Standard.</w:t>
            </w:r>
          </w:p>
          <w:p w14:paraId="6EF654CF" w14:textId="77777777" w:rsidR="00C326DD" w:rsidRDefault="00C326DD" w:rsidP="00D211EB">
            <w:pPr>
              <w:spacing w:before="120"/>
              <w:rPr>
                <w:rFonts w:cstheme="minorHAnsi"/>
                <w:sz w:val="18"/>
                <w:szCs w:val="18"/>
              </w:rPr>
            </w:pPr>
            <w:r w:rsidRPr="00952EB1">
              <w:rPr>
                <w:rFonts w:cstheme="minorHAnsi"/>
                <w:sz w:val="18"/>
                <w:szCs w:val="18"/>
              </w:rPr>
              <w:t xml:space="preserve">The limits set to prevent these effects are very conservative incorporating significant safety factors for additional protection against uncertainties. </w:t>
            </w:r>
          </w:p>
          <w:p w14:paraId="7B2083B4"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It is established that animals and plants have natural responses to electromagnetic fields including migratory patterns and pollination. The biomechanisms of these responses have not been firmly established and there are competing theories that continue to be investigated. Impacts of RF EME from artificial sources on plant and animal life have not been established. However, existing studies on the effects of low-level RF EME exposure on plants and animals indicate that the exposure limits set within the Standard are adequate in providing protection to the environment. ARPANSA's role is to maintain the appropriate RF exposure standard and the revised standard is based on good science and international best practice. </w:t>
            </w:r>
          </w:p>
        </w:tc>
        <w:tc>
          <w:tcPr>
            <w:tcW w:w="2268" w:type="dxa"/>
            <w:hideMark/>
          </w:tcPr>
          <w:p w14:paraId="29698FF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9CF4AA6" w14:textId="77777777" w:rsidTr="0027412A">
        <w:trPr>
          <w:trHeight w:val="20"/>
        </w:trPr>
        <w:tc>
          <w:tcPr>
            <w:tcW w:w="1560" w:type="dxa"/>
            <w:hideMark/>
          </w:tcPr>
          <w:p w14:paraId="30AEDCF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Gary Richardson</w:t>
            </w:r>
          </w:p>
        </w:tc>
        <w:tc>
          <w:tcPr>
            <w:tcW w:w="7513" w:type="dxa"/>
            <w:hideMark/>
          </w:tcPr>
          <w:p w14:paraId="3F5FB6D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Where are the peer reviewed scientific papers showing that your limits of the above frequency range,  are safe?</w:t>
            </w:r>
            <w:r w:rsidRPr="00952EB1">
              <w:rPr>
                <w:rFonts w:eastAsia="Times New Roman" w:cstheme="minorHAnsi"/>
                <w:sz w:val="18"/>
                <w:szCs w:val="18"/>
                <w:lang w:eastAsia="en-AU"/>
              </w:rPr>
              <w:br/>
              <w:t>- Why have we, the public,  not been thoroughly consulted about the roll out of 5G?</w:t>
            </w:r>
            <w:r w:rsidRPr="00952EB1">
              <w:rPr>
                <w:rFonts w:eastAsia="Times New Roman" w:cstheme="minorHAnsi"/>
                <w:sz w:val="18"/>
                <w:szCs w:val="18"/>
                <w:lang w:eastAsia="en-AU"/>
              </w:rPr>
              <w:br/>
              <w:t>- With many years of extra research and 5G being stopped by many countries worldwide, do you take full liability if members of the public fall ill due to radiation?</w:t>
            </w:r>
          </w:p>
        </w:tc>
        <w:tc>
          <w:tcPr>
            <w:tcW w:w="4394" w:type="dxa"/>
            <w:hideMark/>
          </w:tcPr>
          <w:p w14:paraId="55F6180B" w14:textId="77777777" w:rsidR="00C326DD" w:rsidRDefault="00C326DD" w:rsidP="00D211EB">
            <w:pPr>
              <w:spacing w:before="120"/>
              <w:rPr>
                <w:rFonts w:cstheme="minorHAnsi"/>
                <w:sz w:val="18"/>
                <w:szCs w:val="18"/>
              </w:rPr>
            </w:pPr>
            <w:r w:rsidRPr="00952EB1">
              <w:rPr>
                <w:rFonts w:cstheme="minorHAnsi"/>
                <w:sz w:val="18"/>
                <w:szCs w:val="18"/>
              </w:rPr>
              <w:t xml:space="preserve">ARPANSA's role is to maintain the appropriate RF exposure standard and the revised standard is based on </w:t>
            </w:r>
            <w:r>
              <w:rPr>
                <w:rFonts w:cstheme="minorHAnsi"/>
                <w:sz w:val="18"/>
                <w:szCs w:val="18"/>
              </w:rPr>
              <w:t>substantiated</w:t>
            </w:r>
            <w:r w:rsidRPr="00952EB1">
              <w:rPr>
                <w:rFonts w:cstheme="minorHAnsi"/>
                <w:sz w:val="18"/>
                <w:szCs w:val="18"/>
              </w:rPr>
              <w:t xml:space="preserve"> science and international best practice.</w:t>
            </w:r>
          </w:p>
          <w:p w14:paraId="5D0531D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limits set within the standard are based on good science and international best practice. They are underpinned by several reviews of the body of scientific literature including: the ICNIRP review of RF EME and health ‘Appendix B: Health Risk Assessment Literature’, The Scientific Committee on Emerging and Newly Identified Health Risks (SCENIHR)’s opinion ‘Potential health effects of exposure to electromagnetic fields (EMF)’, Public Health England’s review by the Independent Advisory Group on Non-ionising Radiation titled ‘Health effects from radiofrequency electromagnetic fields’, and </w:t>
            </w:r>
            <w:r w:rsidRPr="00952EB1">
              <w:rPr>
                <w:rFonts w:cstheme="minorHAnsi"/>
                <w:sz w:val="18"/>
                <w:szCs w:val="18"/>
              </w:rPr>
              <w:br/>
              <w:t xml:space="preserve">Review of Radiofrequency Health Effects Research – Scientific Literature 2000-2012. The Standard covers the frequencies proposed for use in the 5G network. </w:t>
            </w:r>
          </w:p>
        </w:tc>
        <w:tc>
          <w:tcPr>
            <w:tcW w:w="2268" w:type="dxa"/>
            <w:hideMark/>
          </w:tcPr>
          <w:p w14:paraId="2B55E8C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91A2C06" w14:textId="77777777" w:rsidTr="0027412A">
        <w:trPr>
          <w:trHeight w:val="20"/>
        </w:trPr>
        <w:tc>
          <w:tcPr>
            <w:tcW w:w="1560" w:type="dxa"/>
            <w:hideMark/>
          </w:tcPr>
          <w:p w14:paraId="406F728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Gary Richardson</w:t>
            </w:r>
          </w:p>
        </w:tc>
        <w:tc>
          <w:tcPr>
            <w:tcW w:w="7513" w:type="dxa"/>
            <w:hideMark/>
          </w:tcPr>
          <w:p w14:paraId="0E8AB0E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There has been no mention of any extra health effects caused by multiple frequency fields that are increasing as time goes on.</w:t>
            </w:r>
          </w:p>
        </w:tc>
        <w:tc>
          <w:tcPr>
            <w:tcW w:w="4394" w:type="dxa"/>
            <w:hideMark/>
          </w:tcPr>
          <w:p w14:paraId="79B0E59A" w14:textId="77777777" w:rsidR="00C326DD" w:rsidRDefault="00C326DD" w:rsidP="00D211EB">
            <w:pPr>
              <w:spacing w:before="120"/>
              <w:rPr>
                <w:rFonts w:cstheme="minorHAnsi"/>
                <w:sz w:val="18"/>
                <w:szCs w:val="18"/>
              </w:rPr>
            </w:pPr>
            <w:r w:rsidRPr="00952EB1">
              <w:rPr>
                <w:rFonts w:cstheme="minorHAnsi"/>
                <w:sz w:val="18"/>
                <w:szCs w:val="18"/>
              </w:rPr>
              <w:t>Exposure to RF EME below the limits does not have a cumulative effect.The Standard protects against simultaneous exposure to multiple frequency fields (Section 3).</w:t>
            </w:r>
          </w:p>
          <w:p w14:paraId="12654FCA" w14:textId="77777777" w:rsidR="00C326DD" w:rsidRDefault="00C326DD" w:rsidP="00D211EB">
            <w:pPr>
              <w:spacing w:before="120"/>
              <w:rPr>
                <w:rFonts w:cstheme="minorHAnsi"/>
                <w:sz w:val="18"/>
                <w:szCs w:val="18"/>
              </w:rPr>
            </w:pPr>
            <w:r w:rsidRPr="00952EB1">
              <w:rPr>
                <w:rFonts w:cstheme="minorHAnsi"/>
                <w:sz w:val="18"/>
                <w:szCs w:val="18"/>
              </w:rPr>
              <w:t>The established harmful effects of exposure to RF EME are acute in nature and occur at very high levels many times above the limits set in the Standard.</w:t>
            </w:r>
          </w:p>
          <w:p w14:paraId="53B2C230" w14:textId="77777777" w:rsidR="00C326DD" w:rsidRPr="00952EB1" w:rsidRDefault="00C326DD" w:rsidP="00D211EB">
            <w:pPr>
              <w:spacing w:before="120"/>
              <w:rPr>
                <w:rFonts w:eastAsia="Times New Roman" w:cstheme="minorHAnsi"/>
                <w:sz w:val="18"/>
                <w:szCs w:val="18"/>
                <w:lang w:eastAsia="en-AU"/>
              </w:rPr>
            </w:pPr>
          </w:p>
        </w:tc>
        <w:tc>
          <w:tcPr>
            <w:tcW w:w="2268" w:type="dxa"/>
            <w:hideMark/>
          </w:tcPr>
          <w:p w14:paraId="0BD0820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8E43455" w14:textId="77777777" w:rsidTr="0027412A">
        <w:trPr>
          <w:trHeight w:val="20"/>
        </w:trPr>
        <w:tc>
          <w:tcPr>
            <w:tcW w:w="1560" w:type="dxa"/>
            <w:hideMark/>
          </w:tcPr>
          <w:p w14:paraId="5C17D35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Gary Richardson</w:t>
            </w:r>
          </w:p>
        </w:tc>
        <w:tc>
          <w:tcPr>
            <w:tcW w:w="7513" w:type="dxa"/>
            <w:hideMark/>
          </w:tcPr>
          <w:p w14:paraId="1912D54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There has been little mention of any mitigating methods that the general public may use to protect themselves against this radiation.extra health effects caused by multiple frequency fields</w:t>
            </w:r>
          </w:p>
        </w:tc>
        <w:tc>
          <w:tcPr>
            <w:tcW w:w="4394" w:type="dxa"/>
            <w:hideMark/>
          </w:tcPr>
          <w:p w14:paraId="028C81CD" w14:textId="77777777" w:rsidR="00C326DD" w:rsidRDefault="00C326DD" w:rsidP="00D211EB">
            <w:pPr>
              <w:spacing w:before="120"/>
              <w:rPr>
                <w:rFonts w:cstheme="minorHAnsi"/>
                <w:sz w:val="18"/>
                <w:szCs w:val="18"/>
              </w:rPr>
            </w:pPr>
            <w:r w:rsidRPr="00952EB1">
              <w:rPr>
                <w:rFonts w:cstheme="minorHAnsi"/>
                <w:sz w:val="18"/>
                <w:szCs w:val="18"/>
              </w:rPr>
              <w:t xml:space="preserve">Mitigation methods for the general public are not considered necessary. </w:t>
            </w:r>
          </w:p>
          <w:p w14:paraId="635C3EC2" w14:textId="77777777" w:rsidR="00C326DD" w:rsidRDefault="00C326DD" w:rsidP="00D211EB">
            <w:pPr>
              <w:spacing w:before="120"/>
              <w:rPr>
                <w:rFonts w:cstheme="minorHAnsi"/>
                <w:sz w:val="18"/>
                <w:szCs w:val="18"/>
              </w:rPr>
            </w:pPr>
            <w:r w:rsidRPr="00952EB1">
              <w:rPr>
                <w:rFonts w:cstheme="minorHAnsi"/>
                <w:sz w:val="18"/>
                <w:szCs w:val="18"/>
              </w:rPr>
              <w:t xml:space="preserve">Protection is provided by compliance with the exposure limits set for the public. </w:t>
            </w:r>
          </w:p>
          <w:p w14:paraId="64E0758A" w14:textId="77777777" w:rsidR="00C326DD" w:rsidRDefault="00C326DD" w:rsidP="00D211EB">
            <w:pPr>
              <w:spacing w:before="120"/>
              <w:rPr>
                <w:rFonts w:cstheme="minorHAnsi"/>
                <w:sz w:val="18"/>
                <w:szCs w:val="18"/>
              </w:rPr>
            </w:pPr>
            <w:r w:rsidRPr="00952EB1">
              <w:rPr>
                <w:rFonts w:cstheme="minorHAnsi"/>
                <w:sz w:val="18"/>
                <w:szCs w:val="18"/>
              </w:rPr>
              <w:t xml:space="preserve">The limits are set very conservatively, incorporating significant safety factors for additional protection against uncertainties. </w:t>
            </w:r>
          </w:p>
          <w:p w14:paraId="120A108B"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protects against simultaneous exposure to multiple frequency fields (Section 3).</w:t>
            </w:r>
          </w:p>
        </w:tc>
        <w:tc>
          <w:tcPr>
            <w:tcW w:w="2268" w:type="dxa"/>
            <w:hideMark/>
          </w:tcPr>
          <w:p w14:paraId="27295D1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B834A44" w14:textId="77777777" w:rsidTr="0027412A">
        <w:trPr>
          <w:trHeight w:val="20"/>
        </w:trPr>
        <w:tc>
          <w:tcPr>
            <w:tcW w:w="1560" w:type="dxa"/>
            <w:hideMark/>
          </w:tcPr>
          <w:p w14:paraId="65B894F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Gary Richardson</w:t>
            </w:r>
          </w:p>
        </w:tc>
        <w:tc>
          <w:tcPr>
            <w:tcW w:w="7513" w:type="dxa"/>
            <w:hideMark/>
          </w:tcPr>
          <w:p w14:paraId="7536C95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extra health effects caused by multiple frequency fields</w:t>
            </w:r>
          </w:p>
        </w:tc>
        <w:tc>
          <w:tcPr>
            <w:tcW w:w="4394" w:type="dxa"/>
            <w:hideMark/>
          </w:tcPr>
          <w:p w14:paraId="51D664F2"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protects against simultaneous exposure to multiple frequency fields (Section 3).</w:t>
            </w:r>
          </w:p>
        </w:tc>
        <w:tc>
          <w:tcPr>
            <w:tcW w:w="2268" w:type="dxa"/>
            <w:hideMark/>
          </w:tcPr>
          <w:p w14:paraId="28EB720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BA436F3" w14:textId="77777777" w:rsidTr="0027412A">
        <w:trPr>
          <w:trHeight w:val="20"/>
        </w:trPr>
        <w:tc>
          <w:tcPr>
            <w:tcW w:w="1560" w:type="dxa"/>
            <w:hideMark/>
          </w:tcPr>
          <w:p w14:paraId="26C501F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Gary Richardson</w:t>
            </w:r>
          </w:p>
        </w:tc>
        <w:tc>
          <w:tcPr>
            <w:tcW w:w="7513" w:type="dxa"/>
            <w:hideMark/>
          </w:tcPr>
          <w:p w14:paraId="6EE97D4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We feel we are flying blind and that the industry is not listening to the concerns of the public and that of academics in the telecommunications fields.</w:t>
            </w:r>
            <w:r w:rsidRPr="00952EB1">
              <w:rPr>
                <w:rFonts w:eastAsia="Times New Roman" w:cstheme="minorHAnsi"/>
                <w:sz w:val="18"/>
                <w:szCs w:val="18"/>
                <w:lang w:eastAsia="en-AU"/>
              </w:rPr>
              <w:br/>
            </w:r>
            <w:r w:rsidRPr="00952EB1">
              <w:rPr>
                <w:rFonts w:eastAsia="Times New Roman" w:cstheme="minorHAnsi"/>
                <w:sz w:val="18"/>
                <w:szCs w:val="18"/>
                <w:lang w:eastAsia="en-AU"/>
              </w:rPr>
              <w:br/>
              <w:t>We feel that we are confused regarding the vast difference between the safety limits of ARPANSA and that of the Bioinitiative organization.</w:t>
            </w:r>
          </w:p>
        </w:tc>
        <w:tc>
          <w:tcPr>
            <w:tcW w:w="4394" w:type="dxa"/>
            <w:hideMark/>
          </w:tcPr>
          <w:p w14:paraId="0E77119D" w14:textId="77777777" w:rsidR="00C326DD" w:rsidRDefault="00C326DD" w:rsidP="00D211EB">
            <w:pPr>
              <w:spacing w:before="120"/>
              <w:rPr>
                <w:rFonts w:cstheme="minorHAnsi"/>
                <w:sz w:val="18"/>
                <w:szCs w:val="18"/>
              </w:rPr>
            </w:pPr>
            <w:r w:rsidRPr="00952EB1">
              <w:rPr>
                <w:rFonts w:cstheme="minorHAnsi"/>
                <w:sz w:val="18"/>
                <w:szCs w:val="18"/>
              </w:rPr>
              <w:t xml:space="preserve">The limits set within the standard are based on </w:t>
            </w:r>
            <w:r>
              <w:rPr>
                <w:rFonts w:cstheme="minorHAnsi"/>
                <w:sz w:val="18"/>
                <w:szCs w:val="18"/>
              </w:rPr>
              <w:t>substantiated</w:t>
            </w:r>
            <w:r w:rsidRPr="00952EB1">
              <w:rPr>
                <w:rFonts w:cstheme="minorHAnsi"/>
                <w:sz w:val="18"/>
                <w:szCs w:val="18"/>
              </w:rPr>
              <w:t xml:space="preserve"> science and international best practice. </w:t>
            </w:r>
          </w:p>
          <w:p w14:paraId="08EB7633" w14:textId="77777777" w:rsidR="00C326DD" w:rsidRDefault="00C326DD" w:rsidP="00D211EB">
            <w:pPr>
              <w:spacing w:before="120"/>
              <w:rPr>
                <w:rFonts w:cstheme="minorHAnsi"/>
                <w:sz w:val="18"/>
                <w:szCs w:val="18"/>
              </w:rPr>
            </w:pPr>
            <w:r w:rsidRPr="00952EB1">
              <w:rPr>
                <w:rFonts w:cstheme="minorHAnsi"/>
                <w:sz w:val="18"/>
                <w:szCs w:val="18"/>
              </w:rPr>
              <w:t xml:space="preserve">They are underpinned by several reviews of the body of scientific literature including: ICNIRP review of RF EME and health ‘Appendix B: Health Risk Assessment Literature’, The Scientific Committee on Emerging and Newly Identified Health Risks (SCENIHR)’s opinion ‘Potential health effects of exposure to electromagnetic fields (EMF)’, Public Health England’s review by the Independent Advisory Group on Non-ionising Radiation titled ‘Health effects from radiofrequency electromagnetic fields’, and Review of Radiofrequency Health Effects Research – Scientific Literature 2000-2012. </w:t>
            </w:r>
          </w:p>
          <w:p w14:paraId="4C2244EA" w14:textId="77777777" w:rsidR="00C326DD" w:rsidRDefault="00C326DD" w:rsidP="00D211EB">
            <w:pPr>
              <w:spacing w:before="120"/>
              <w:rPr>
                <w:rFonts w:cstheme="minorHAnsi"/>
                <w:sz w:val="18"/>
                <w:szCs w:val="18"/>
              </w:rPr>
            </w:pPr>
            <w:r w:rsidRPr="00952EB1">
              <w:rPr>
                <w:rFonts w:cstheme="minorHAnsi"/>
                <w:sz w:val="18"/>
                <w:szCs w:val="18"/>
              </w:rPr>
              <w:t xml:space="preserve">While there are some scientists that have the opinion that there are negative health implications of low-level RF EME exposure it is important to note that their opinion is not supported by health authorities, mainstream science and the body of available scientific and health research. </w:t>
            </w:r>
          </w:p>
          <w:p w14:paraId="59BA9C4C" w14:textId="77777777" w:rsidR="00C326DD" w:rsidRDefault="00C326DD" w:rsidP="00D211EB">
            <w:pPr>
              <w:spacing w:before="120"/>
              <w:rPr>
                <w:rFonts w:cstheme="minorHAnsi"/>
                <w:sz w:val="18"/>
                <w:szCs w:val="18"/>
              </w:rPr>
            </w:pPr>
            <w:r w:rsidRPr="00952EB1">
              <w:rPr>
                <w:rFonts w:cstheme="minorHAnsi"/>
                <w:sz w:val="18"/>
                <w:szCs w:val="18"/>
              </w:rPr>
              <w:t xml:space="preserve">ARPANSA has assessed the body of available evidence (including the same evidence those scientists provide to support their position) and does not agree with their conclusions. This is due to, amongst other things, the available studies demonstrating mixed or lack of consistent results, methodological shortcomings and no proposed plausible biological mechanisms for how harm may occur at low level exposure. </w:t>
            </w:r>
          </w:p>
          <w:p w14:paraId="670B00E6"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ARPANSA’s assessment is in line with that of the World health Organization (WHO) and the International Commission on Non-ionizing Radiation Protection (ICNIRP).</w:t>
            </w:r>
          </w:p>
        </w:tc>
        <w:tc>
          <w:tcPr>
            <w:tcW w:w="2268" w:type="dxa"/>
            <w:hideMark/>
          </w:tcPr>
          <w:p w14:paraId="2C2E69F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68D1DA5" w14:textId="77777777" w:rsidTr="0027412A">
        <w:trPr>
          <w:trHeight w:val="20"/>
        </w:trPr>
        <w:tc>
          <w:tcPr>
            <w:tcW w:w="1560" w:type="dxa"/>
            <w:hideMark/>
          </w:tcPr>
          <w:p w14:paraId="35DCB25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GSMA</w:t>
            </w:r>
          </w:p>
        </w:tc>
        <w:tc>
          <w:tcPr>
            <w:tcW w:w="7513" w:type="dxa"/>
            <w:hideMark/>
          </w:tcPr>
          <w:p w14:paraId="6EB17D1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GSMA welcomes the decision of ARPANSA to continue to follow the guidance on RF-EMF limits produced by the International Commission on Non-Ionizing Radiation Protection (ICNIRP). These guidelines from the basis of RF-EMF protection policy in most countries for exposure from mobile network equipment and mobile devices.</w:t>
            </w:r>
            <w:r w:rsidRPr="00952EB1">
              <w:rPr>
                <w:rFonts w:eastAsia="Times New Roman" w:cstheme="minorHAnsi"/>
                <w:sz w:val="18"/>
                <w:szCs w:val="18"/>
                <w:lang w:eastAsia="en-AU"/>
              </w:rPr>
              <w:br/>
            </w:r>
            <w:r w:rsidRPr="00952EB1">
              <w:rPr>
                <w:rFonts w:eastAsia="Times New Roman" w:cstheme="minorHAnsi"/>
                <w:sz w:val="18"/>
                <w:szCs w:val="18"/>
                <w:lang w:eastAsia="en-AU"/>
              </w:rPr>
              <w:br/>
              <w:t>The ICNIRP (1998) limits form the basis of the European Council recommendation 1999/519/EC [1] for public EMF exposure limits. This recommendation is adopted by the majority of countries in Europe [2] for mobile networks and used by all countries in Europe for mobile devices. The reason for the difference is that mobile networks are regulated at the national level whereas as mobile phones are considered products and regulated at the European Union level. Some former Soviet countries have retained restrictive limits, while others (for example, Czech Republic in 2000, Estonia 2002, Hungary in 2003, Slovakia 2004 and Romania 2006) have moved to adopt international (ICNIRP) based limits. The reasons for adopting restrictive limits in other countries are diverse and not justified by the international scientific consensus.</w:t>
            </w:r>
            <w:r w:rsidRPr="00952EB1">
              <w:rPr>
                <w:rFonts w:eastAsia="Times New Roman" w:cstheme="minorHAnsi"/>
                <w:sz w:val="18"/>
                <w:szCs w:val="18"/>
                <w:lang w:eastAsia="en-AU"/>
              </w:rPr>
              <w:br/>
            </w:r>
            <w:r w:rsidRPr="00952EB1">
              <w:rPr>
                <w:rFonts w:eastAsia="Times New Roman" w:cstheme="minorHAnsi"/>
                <w:sz w:val="18"/>
                <w:szCs w:val="18"/>
                <w:lang w:eastAsia="en-AU"/>
              </w:rPr>
              <w:br/>
              <w:t>The GSMA website [3] contains maps showing the adoption of public exposure limits for mobile networks and mobile devices. The maps are based on data compiled from scientific papers, expert reports, regulatory authority websites and personal communications with national industry or government stakeholders.</w:t>
            </w:r>
            <w:r w:rsidRPr="00952EB1">
              <w:rPr>
                <w:rFonts w:eastAsia="Times New Roman" w:cstheme="minorHAnsi"/>
                <w:sz w:val="18"/>
                <w:szCs w:val="18"/>
                <w:lang w:eastAsia="en-AU"/>
              </w:rPr>
              <w:br/>
              <w:t>The networks limits map was updated 27 April 2020 and shows that globally, 132 countries apply the international limits, 11 follow the US Federal Communications Commission (FCC) 1996 limits, and 36 have other limits. There are many differences between those countries adopting ‘other’ limit values and their application. Such arbitrary limits may impact mobile network deployment Operators typically apply the ICNIRP limit where no country regulations exist.</w:t>
            </w:r>
            <w:r w:rsidRPr="00952EB1">
              <w:rPr>
                <w:rFonts w:eastAsia="Times New Roman" w:cstheme="minorHAnsi"/>
                <w:sz w:val="18"/>
                <w:szCs w:val="18"/>
                <w:lang w:eastAsia="en-AU"/>
              </w:rPr>
              <w:br/>
            </w:r>
            <w:r w:rsidRPr="00952EB1">
              <w:rPr>
                <w:rFonts w:eastAsia="Times New Roman" w:cstheme="minorHAnsi"/>
                <w:sz w:val="18"/>
                <w:szCs w:val="18"/>
                <w:lang w:eastAsia="en-AU"/>
              </w:rPr>
              <w:br/>
              <w:t>The device limits map was updated 1 August 2019 and shows that globally, 152 countries apply the international limits and 19 use the FCC 1996 limits. Two countries appear to retain the power density limits of the former Soviet Union but it is unclear whether these are applied in practice. Manufacturers typically apply the international limit where no country regulations exist.</w:t>
            </w:r>
            <w:r w:rsidRPr="00952EB1">
              <w:rPr>
                <w:rFonts w:eastAsia="Times New Roman" w:cstheme="minorHAnsi"/>
                <w:sz w:val="18"/>
                <w:szCs w:val="18"/>
                <w:lang w:eastAsia="en-AU"/>
              </w:rPr>
              <w:br/>
              <w:t>[1] https://op.europa.eu/en/publication-detail/-/publication/9509b04f-1df0-4221-bfa2-c7af77975556/language-en.</w:t>
            </w:r>
            <w:r w:rsidRPr="00952EB1">
              <w:rPr>
                <w:rFonts w:eastAsia="Times New Roman" w:cstheme="minorHAnsi"/>
                <w:sz w:val="18"/>
                <w:szCs w:val="18"/>
                <w:lang w:eastAsia="en-AU"/>
              </w:rPr>
              <w:br/>
              <w:t>[2] Comparison of international policies on electromagnetic fields. National Institute for Public Health and the Environment (RIVM). 18 February 2018.</w:t>
            </w:r>
            <w:r w:rsidRPr="00952EB1">
              <w:rPr>
                <w:rFonts w:eastAsia="Times New Roman" w:cstheme="minorHAnsi"/>
                <w:sz w:val="18"/>
                <w:szCs w:val="18"/>
                <w:lang w:eastAsia="en-AU"/>
              </w:rPr>
              <w:br/>
              <w:t>[3] https://www.gsma.com/publicpolicy/consumer-affairs/emf-and-health/emf-policy</w:t>
            </w:r>
          </w:p>
        </w:tc>
        <w:tc>
          <w:tcPr>
            <w:tcW w:w="4394" w:type="dxa"/>
            <w:hideMark/>
          </w:tcPr>
          <w:p w14:paraId="2A18563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02AF34E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ED5E46B" w14:textId="77777777" w:rsidTr="0027412A">
        <w:trPr>
          <w:trHeight w:val="20"/>
        </w:trPr>
        <w:tc>
          <w:tcPr>
            <w:tcW w:w="1560" w:type="dxa"/>
            <w:hideMark/>
          </w:tcPr>
          <w:p w14:paraId="3EB6FE5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GSMA</w:t>
            </w:r>
          </w:p>
        </w:tc>
        <w:tc>
          <w:tcPr>
            <w:tcW w:w="7513" w:type="dxa"/>
            <w:hideMark/>
          </w:tcPr>
          <w:p w14:paraId="0D4901D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GSMA welcomes the identification of additional groups of persons who may be subject to occupational exposure limits. We note that a similar philosophy though less developed approach is also described in ITU-T K.145 [1].</w:t>
            </w:r>
            <w:r w:rsidRPr="00952EB1">
              <w:rPr>
                <w:rFonts w:eastAsia="Times New Roman" w:cstheme="minorHAnsi"/>
                <w:sz w:val="18"/>
                <w:szCs w:val="18"/>
                <w:lang w:eastAsia="en-AU"/>
              </w:rPr>
              <w:br/>
              <w:t>[1] ITU-T K.145 (11/2019) - Assessment and management of compliance with radio frequency electromagnetic field exposure limits for workers at radiocommunication sites and facilities available at http://handle.itu.int/11.1002/1000/14076</w:t>
            </w:r>
          </w:p>
        </w:tc>
        <w:tc>
          <w:tcPr>
            <w:tcW w:w="4394" w:type="dxa"/>
            <w:hideMark/>
          </w:tcPr>
          <w:p w14:paraId="44D8569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3A7ED59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A076D40" w14:textId="77777777" w:rsidTr="0027412A">
        <w:trPr>
          <w:trHeight w:val="20"/>
        </w:trPr>
        <w:tc>
          <w:tcPr>
            <w:tcW w:w="1560" w:type="dxa"/>
            <w:hideMark/>
          </w:tcPr>
          <w:p w14:paraId="5EA8A46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GSMA</w:t>
            </w:r>
          </w:p>
        </w:tc>
        <w:tc>
          <w:tcPr>
            <w:tcW w:w="7513" w:type="dxa"/>
            <w:hideMark/>
          </w:tcPr>
          <w:p w14:paraId="06B8D55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GSMA welcomes the ARPANSA decision to remove the ‘precautionary approach’ language from RPS S-1. This is consistent with the statement in ICNIRP (2020) that: </w:t>
            </w:r>
            <w:r w:rsidRPr="00952EB1">
              <w:rPr>
                <w:rFonts w:eastAsia="Times New Roman" w:cstheme="minorHAnsi"/>
                <w:sz w:val="18"/>
                <w:szCs w:val="18"/>
                <w:lang w:eastAsia="en-AU"/>
              </w:rPr>
              <w:br/>
              <w:t>‘There is no evidence that additional precautionary measures will result in a benefit to the health of the population.’</w:t>
            </w:r>
            <w:r w:rsidRPr="00952EB1">
              <w:rPr>
                <w:rFonts w:eastAsia="Times New Roman" w:cstheme="minorHAnsi"/>
                <w:sz w:val="18"/>
                <w:szCs w:val="18"/>
                <w:lang w:eastAsia="en-AU"/>
              </w:rPr>
              <w:br/>
            </w:r>
            <w:r w:rsidRPr="00952EB1">
              <w:rPr>
                <w:rFonts w:eastAsia="Times New Roman" w:cstheme="minorHAnsi"/>
                <w:sz w:val="18"/>
                <w:szCs w:val="18"/>
                <w:lang w:eastAsia="en-AU"/>
              </w:rPr>
              <w:br/>
              <w:t>For consistency we suggest that ARPANSA review the answer to the FAQ question ‘Is it safe for my kids to use mobile phones?’ [https://www.arpansa.gov.au/understanding-radiation/radiation-sources/more-radiation-sources/reducing-exposure-to-mobile-phones/radio-waves-frequently-asked-questions] so that it is also consistent with the ARPANSA advice given in the ARPANSA fact sheet Mobile phones and health [https://www.arpansa.gov.au/understanding-radiation/radiation-sources/more-radiation-sources/mobile-phones] which states:</w:t>
            </w:r>
            <w:r w:rsidRPr="00952EB1">
              <w:rPr>
                <w:rFonts w:eastAsia="Times New Roman" w:cstheme="minorHAnsi"/>
                <w:sz w:val="18"/>
                <w:szCs w:val="18"/>
                <w:lang w:eastAsia="en-AU"/>
              </w:rPr>
              <w:br/>
            </w:r>
            <w:r w:rsidRPr="00952EB1">
              <w:rPr>
                <w:rFonts w:eastAsia="Times New Roman" w:cstheme="minorHAnsi"/>
                <w:sz w:val="18"/>
                <w:szCs w:val="18"/>
                <w:lang w:eastAsia="en-AU"/>
              </w:rPr>
              <w:br/>
              <w:t>‘Although it is not considered necessary, parents may decide that they wish to lower their children's RF EME exposure when using mobile phones. In this case, parents can encourage their children to reduce call time, only make calls where reception is good, use hands-free devices or speaker options, or send text messages instead of making calls.’</w:t>
            </w:r>
          </w:p>
        </w:tc>
        <w:tc>
          <w:tcPr>
            <w:tcW w:w="4394" w:type="dxa"/>
            <w:hideMark/>
          </w:tcPr>
          <w:p w14:paraId="7BDD727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797C8BA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46F8EE9" w14:textId="77777777" w:rsidTr="0027412A">
        <w:trPr>
          <w:trHeight w:val="20"/>
        </w:trPr>
        <w:tc>
          <w:tcPr>
            <w:tcW w:w="1560" w:type="dxa"/>
            <w:hideMark/>
          </w:tcPr>
          <w:p w14:paraId="49F6FE6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Ian R Gardner</w:t>
            </w:r>
          </w:p>
        </w:tc>
        <w:tc>
          <w:tcPr>
            <w:tcW w:w="7513" w:type="dxa"/>
            <w:hideMark/>
          </w:tcPr>
          <w:p w14:paraId="238A7A3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Supportive</w:t>
            </w:r>
          </w:p>
        </w:tc>
        <w:tc>
          <w:tcPr>
            <w:tcW w:w="4394" w:type="dxa"/>
            <w:hideMark/>
          </w:tcPr>
          <w:p w14:paraId="127EECF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2A56866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F084FBE" w14:textId="77777777" w:rsidTr="0027412A">
        <w:trPr>
          <w:trHeight w:val="20"/>
        </w:trPr>
        <w:tc>
          <w:tcPr>
            <w:tcW w:w="1560" w:type="dxa"/>
            <w:hideMark/>
          </w:tcPr>
          <w:p w14:paraId="56CA6AE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Kenneth Joyner</w:t>
            </w:r>
          </w:p>
        </w:tc>
        <w:tc>
          <w:tcPr>
            <w:tcW w:w="7513" w:type="dxa"/>
            <w:hideMark/>
          </w:tcPr>
          <w:p w14:paraId="2E739C6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Industry is supportive of the adoption of the 2020 ICNIRP Guidelines but industry recommends that ARPANSA adopt the more widely accepted value of λ/(2π) for the boundary of the reactive near-field in Table 4 as suggested by ICNIRP, both for consistency with ICNIRP and to avoid any potential confusion for regulators and other users of the ARPANSA standard.</w:t>
            </w:r>
          </w:p>
        </w:tc>
        <w:tc>
          <w:tcPr>
            <w:tcW w:w="4394" w:type="dxa"/>
            <w:hideMark/>
          </w:tcPr>
          <w:p w14:paraId="2443BA4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Agreed</w:t>
            </w:r>
          </w:p>
        </w:tc>
        <w:tc>
          <w:tcPr>
            <w:tcW w:w="2268" w:type="dxa"/>
            <w:hideMark/>
          </w:tcPr>
          <w:p w14:paraId="554E7C6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Removed Table 4 and replaced with the following text "Users should consult appropriate exposure assessment standards, such as current editions of AS/NZS 2772.2 and IEC 62232 for further details and definition of the boundaries for specific circumstances."</w:t>
            </w:r>
          </w:p>
        </w:tc>
      </w:tr>
      <w:tr w:rsidR="00C326DD" w:rsidRPr="00952EB1" w14:paraId="3E020F57" w14:textId="77777777" w:rsidTr="0027412A">
        <w:trPr>
          <w:trHeight w:val="20"/>
        </w:trPr>
        <w:tc>
          <w:tcPr>
            <w:tcW w:w="1560" w:type="dxa"/>
            <w:noWrap/>
            <w:hideMark/>
          </w:tcPr>
          <w:p w14:paraId="3CE8065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Kordia Solutions</w:t>
            </w:r>
          </w:p>
        </w:tc>
        <w:tc>
          <w:tcPr>
            <w:tcW w:w="7513" w:type="dxa"/>
            <w:hideMark/>
          </w:tcPr>
          <w:p w14:paraId="2C47002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This comment refers to "References/ Bibliography". Consider giving each of the 19 referenced document an individual number, ie, [1] to [19], to make references throughout the RPS-S1 standard easier and more concise.</w:t>
            </w:r>
          </w:p>
        </w:tc>
        <w:tc>
          <w:tcPr>
            <w:tcW w:w="4394" w:type="dxa"/>
            <w:hideMark/>
          </w:tcPr>
          <w:p w14:paraId="3ADECBB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Referencing follows the style of ARPANSA's Radiation Protection Series of documents.</w:t>
            </w:r>
          </w:p>
        </w:tc>
        <w:tc>
          <w:tcPr>
            <w:tcW w:w="2268" w:type="dxa"/>
            <w:hideMark/>
          </w:tcPr>
          <w:p w14:paraId="103AE22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F909E54" w14:textId="77777777" w:rsidTr="0027412A">
        <w:trPr>
          <w:trHeight w:val="20"/>
        </w:trPr>
        <w:tc>
          <w:tcPr>
            <w:tcW w:w="1560" w:type="dxa"/>
            <w:noWrap/>
            <w:hideMark/>
          </w:tcPr>
          <w:p w14:paraId="7013400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Kordia Solutions</w:t>
            </w:r>
          </w:p>
        </w:tc>
        <w:tc>
          <w:tcPr>
            <w:tcW w:w="7513" w:type="dxa"/>
            <w:hideMark/>
          </w:tcPr>
          <w:p w14:paraId="2D8CABC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new proposed Electrostimulation Reference levels for workers at AM Radio sites (around 1MHz) will be significantly stricter than existing RPS3 levels. For Industry, this will create Larger Occupational exclusion zones onsite. Will ARPANSA be discussing with state WHS regulators the impact of this, and be recommending a suitable changeover period to comply with the new standard? Ie, 12, 24, 36 months?</w:t>
            </w:r>
          </w:p>
        </w:tc>
        <w:tc>
          <w:tcPr>
            <w:tcW w:w="4394" w:type="dxa"/>
            <w:hideMark/>
          </w:tcPr>
          <w:p w14:paraId="08A5E92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will liaise with different authorities on the application of the new Standard.</w:t>
            </w:r>
          </w:p>
        </w:tc>
        <w:tc>
          <w:tcPr>
            <w:tcW w:w="2268" w:type="dxa"/>
            <w:hideMark/>
          </w:tcPr>
          <w:p w14:paraId="5FEE2F1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9838A2B" w14:textId="77777777" w:rsidTr="0027412A">
        <w:trPr>
          <w:trHeight w:val="20"/>
        </w:trPr>
        <w:tc>
          <w:tcPr>
            <w:tcW w:w="1560" w:type="dxa"/>
            <w:hideMark/>
          </w:tcPr>
          <w:p w14:paraId="7A16DFB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Lucian Anastasiu</w:t>
            </w:r>
          </w:p>
        </w:tc>
        <w:tc>
          <w:tcPr>
            <w:tcW w:w="7513" w:type="dxa"/>
            <w:hideMark/>
          </w:tcPr>
          <w:p w14:paraId="5A91829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There has been no proper public debate on this issue. This draft has all been constructed behind closed doors without including the people who are going to be affected by the future increases in exposure into the discussion. There have been no medical, health, or science experts independent of industry interests involved. This is not democracy. It is control of the state by industry interests.</w:t>
            </w:r>
            <w:r w:rsidRPr="00952EB1">
              <w:rPr>
                <w:rFonts w:eastAsia="Times New Roman" w:cstheme="minorHAnsi"/>
                <w:sz w:val="18"/>
                <w:szCs w:val="18"/>
                <w:lang w:eastAsia="en-AU"/>
              </w:rPr>
              <w:br/>
            </w:r>
            <w:r w:rsidRPr="00952EB1">
              <w:rPr>
                <w:rFonts w:eastAsia="Times New Roman" w:cstheme="minorHAnsi"/>
                <w:sz w:val="18"/>
                <w:szCs w:val="18"/>
                <w:lang w:eastAsia="en-AU"/>
              </w:rPr>
              <w:br/>
              <w:t>The draft is almost the same as the ICNIRP RF Guidelines. ICNIRP is an industry serving organisation, set up to create guidelines to protect its own interests rather than to protect the public.  This guideline is good for the economy but bad for people’s health. With the latest pandemic we have seen how ignorance on health concerns can have a detrimental effect on economics. ARPANSA has not done its due diligence to act independently of industry and to consider health as a priority.</w:t>
            </w:r>
          </w:p>
        </w:tc>
        <w:tc>
          <w:tcPr>
            <w:tcW w:w="4394" w:type="dxa"/>
            <w:hideMark/>
          </w:tcPr>
          <w:p w14:paraId="1B4ABDBC"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standard was developed by a committee whose members have relevant expertise in RF EME exposureand health and underwent drafting consultation with work health and safety management stakeholders. </w:t>
            </w:r>
          </w:p>
          <w:p w14:paraId="1D5D8C99"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draft was also released for public consultation from 31 August till 21 October and ARPANSA is addressing all the comments received. </w:t>
            </w:r>
          </w:p>
          <w:p w14:paraId="28E77F02"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ICNIRP guidelines are considered as international best practice in non-ionising radiation protection</w:t>
            </w:r>
            <w:r>
              <w:rPr>
                <w:rFonts w:eastAsia="Times New Roman" w:cstheme="minorHAnsi"/>
                <w:sz w:val="18"/>
                <w:szCs w:val="18"/>
                <w:lang w:eastAsia="en-AU"/>
              </w:rPr>
              <w:t xml:space="preserve">, and are used by most countries world-wide. </w:t>
            </w:r>
          </w:p>
          <w:p w14:paraId="540036C2" w14:textId="77777777" w:rsidR="00C326DD" w:rsidRPr="00952EB1" w:rsidRDefault="00C326DD" w:rsidP="00D211EB">
            <w:pPr>
              <w:spacing w:before="120"/>
              <w:rPr>
                <w:rFonts w:eastAsia="Times New Roman" w:cstheme="minorHAnsi"/>
                <w:sz w:val="18"/>
                <w:szCs w:val="18"/>
                <w:lang w:eastAsia="en-AU"/>
              </w:rPr>
            </w:pPr>
          </w:p>
        </w:tc>
        <w:tc>
          <w:tcPr>
            <w:tcW w:w="2268" w:type="dxa"/>
            <w:hideMark/>
          </w:tcPr>
          <w:p w14:paraId="274191C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3F6ADAD" w14:textId="77777777" w:rsidTr="0027412A">
        <w:trPr>
          <w:trHeight w:val="20"/>
        </w:trPr>
        <w:tc>
          <w:tcPr>
            <w:tcW w:w="1560" w:type="dxa"/>
            <w:hideMark/>
          </w:tcPr>
          <w:p w14:paraId="6658508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Lucian Anastasiu</w:t>
            </w:r>
          </w:p>
        </w:tc>
        <w:tc>
          <w:tcPr>
            <w:tcW w:w="7513" w:type="dxa"/>
            <w:hideMark/>
          </w:tcPr>
          <w:p w14:paraId="65168B7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draft does not make provision for:</w:t>
            </w:r>
            <w:r w:rsidRPr="00952EB1">
              <w:rPr>
                <w:rFonts w:eastAsia="Times New Roman" w:cstheme="minorHAnsi"/>
                <w:sz w:val="18"/>
                <w:szCs w:val="18"/>
                <w:lang w:eastAsia="en-AU"/>
              </w:rPr>
              <w:br/>
              <w:t>• Non-thermal effects, such as the many biological effects documented in the ORSAA database www.orsaa.org</w:t>
            </w:r>
            <w:r w:rsidRPr="00952EB1">
              <w:rPr>
                <w:rFonts w:eastAsia="Times New Roman" w:cstheme="minorHAnsi"/>
                <w:sz w:val="18"/>
                <w:szCs w:val="18"/>
                <w:lang w:eastAsia="en-AU"/>
              </w:rPr>
              <w:br/>
              <w:t>• Effects of continuous long-term exposures (longer than 30 minutes) on human health</w:t>
            </w:r>
            <w:r w:rsidRPr="00952EB1">
              <w:rPr>
                <w:rFonts w:eastAsia="Times New Roman" w:cstheme="minorHAnsi"/>
                <w:sz w:val="18"/>
                <w:szCs w:val="18"/>
                <w:lang w:eastAsia="en-AU"/>
              </w:rPr>
              <w:br/>
              <w:t>• Children as being more vulnerable – with thinner skulls and growing brains</w:t>
            </w:r>
            <w:r w:rsidRPr="00952EB1">
              <w:rPr>
                <w:rFonts w:eastAsia="Times New Roman" w:cstheme="minorHAnsi"/>
                <w:sz w:val="18"/>
                <w:szCs w:val="18"/>
                <w:lang w:eastAsia="en-AU"/>
              </w:rPr>
              <w:br/>
              <w:t>• Young people as they are now in the category of high-end users (like those in the Interphone study who showed significant higher risk of glioma with 30 minute usage per day for longer than 10 years)</w:t>
            </w:r>
            <w:r w:rsidRPr="00952EB1">
              <w:rPr>
                <w:rFonts w:eastAsia="Times New Roman" w:cstheme="minorHAnsi"/>
                <w:sz w:val="18"/>
                <w:szCs w:val="18"/>
                <w:lang w:eastAsia="en-AU"/>
              </w:rPr>
              <w:br/>
              <w:t>• Signals that are being sent at 100kHz or less - which includes the signals carrying the information we are sending from our phones and tablets.</w:t>
            </w:r>
            <w:r w:rsidRPr="00952EB1">
              <w:rPr>
                <w:rFonts w:eastAsia="Times New Roman" w:cstheme="minorHAnsi"/>
                <w:sz w:val="18"/>
                <w:szCs w:val="18"/>
                <w:lang w:eastAsia="en-AU"/>
              </w:rPr>
              <w:br/>
              <w:t>• People who are affected by electromagnetic fields</w:t>
            </w:r>
            <w:r w:rsidRPr="00952EB1">
              <w:rPr>
                <w:rFonts w:eastAsia="Times New Roman" w:cstheme="minorHAnsi"/>
                <w:sz w:val="18"/>
                <w:szCs w:val="18"/>
                <w:lang w:eastAsia="en-AU"/>
              </w:rPr>
              <w:br/>
              <w:t>• The greater environment. Only humans are considered for the purposes of the RF standard, not plants, insects, birds and other animals (including pets).</w:t>
            </w:r>
            <w:r w:rsidRPr="00952EB1">
              <w:rPr>
                <w:rFonts w:eastAsia="Times New Roman" w:cstheme="minorHAnsi"/>
                <w:sz w:val="18"/>
                <w:szCs w:val="18"/>
                <w:lang w:eastAsia="en-AU"/>
              </w:rPr>
              <w:br/>
              <w:t xml:space="preserve">The draft does make provision for </w:t>
            </w:r>
            <w:r w:rsidRPr="00952EB1">
              <w:rPr>
                <w:rFonts w:eastAsia="Times New Roman" w:cstheme="minorHAnsi"/>
                <w:sz w:val="18"/>
                <w:szCs w:val="18"/>
                <w:lang w:eastAsia="en-AU"/>
              </w:rPr>
              <w:br/>
              <w:t>• Industry to inflict greater levels of exposure to RF-EMR to the entire population, by adding more towers, more 5G masts, more Wi-Fi in schools and in the workplace, more devices incorporating wireless, driverless cars and buses, and the Internet of Things.</w:t>
            </w:r>
            <w:r w:rsidRPr="00952EB1">
              <w:rPr>
                <w:rFonts w:eastAsia="Times New Roman" w:cstheme="minorHAnsi"/>
                <w:sz w:val="18"/>
                <w:szCs w:val="18"/>
                <w:lang w:eastAsia="en-AU"/>
              </w:rPr>
              <w:br/>
              <w:t xml:space="preserve">• Industry to take less responsibility to Australians </w:t>
            </w:r>
            <w:r w:rsidRPr="00952EB1">
              <w:rPr>
                <w:rFonts w:eastAsia="Times New Roman" w:cstheme="minorHAnsi"/>
                <w:sz w:val="18"/>
                <w:szCs w:val="18"/>
                <w:lang w:eastAsia="en-AU"/>
              </w:rPr>
              <w:br/>
              <w:t>o for the health effects of their infrastructure and signals</w:t>
            </w:r>
            <w:r w:rsidRPr="00952EB1">
              <w:rPr>
                <w:rFonts w:eastAsia="Times New Roman" w:cstheme="minorHAnsi"/>
                <w:sz w:val="18"/>
                <w:szCs w:val="18"/>
                <w:lang w:eastAsia="en-AU"/>
              </w:rPr>
              <w:br/>
              <w:t>o for the energy burden that the increased rollout will create</w:t>
            </w:r>
          </w:p>
        </w:tc>
        <w:tc>
          <w:tcPr>
            <w:tcW w:w="4394" w:type="dxa"/>
            <w:hideMark/>
          </w:tcPr>
          <w:p w14:paraId="2CF0F2BA"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Standard is based on scientific research that shows the levels at which harmful effects occur and it sets the exposure limits, based on international best practice, well below these harmful levels. </w:t>
            </w:r>
          </w:p>
          <w:p w14:paraId="329CA0A3"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Standard considers all health effects associated with RF EME exposure. The only substantiated health effects of exposure to RF EME are heating of biological tissue, electroporation and electrostimulation at very high exposure levels.</w:t>
            </w:r>
          </w:p>
          <w:p w14:paraId="3DCB699A"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Standard is designed to protect people of all ages and health status against the known adverse health effects from exposure to RF EME. </w:t>
            </w:r>
          </w:p>
          <w:p w14:paraId="3F9F115C"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Standard is aligned with international guidelines prepared by the International Commission on Non-Ionizing Radiation Protection (ICNIRP) and endorsed by the World Health Organization (WHO). </w:t>
            </w:r>
          </w:p>
          <w:p w14:paraId="5469DD2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Exposure below 100 kHz is outside the scope of RPS S-1 and is addressed by the ICNIRP (2010) guidelines.</w:t>
            </w:r>
          </w:p>
        </w:tc>
        <w:tc>
          <w:tcPr>
            <w:tcW w:w="2268" w:type="dxa"/>
            <w:hideMark/>
          </w:tcPr>
          <w:p w14:paraId="7C55D5C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B10C960" w14:textId="77777777" w:rsidTr="0027412A">
        <w:trPr>
          <w:trHeight w:val="20"/>
        </w:trPr>
        <w:tc>
          <w:tcPr>
            <w:tcW w:w="1560" w:type="dxa"/>
            <w:hideMark/>
          </w:tcPr>
          <w:p w14:paraId="297187D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Lucian Anastasiu</w:t>
            </w:r>
          </w:p>
        </w:tc>
        <w:tc>
          <w:tcPr>
            <w:tcW w:w="7513" w:type="dxa"/>
            <w:hideMark/>
          </w:tcPr>
          <w:p w14:paraId="0375DDB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There is a grown concern amongst people that the layers of EMF that are added often by the industry affect our health and the health of the planet. I do not feel protected in this country and I suffer because I cannot protect my family as a father. Everywhere my chidren go they are exposed without their will to WiFi, 3G, 4G and now 5G. Not to mention satellites, NBN towers and emergency services, plus military, radars, police. This is an invasion on our bodies and an atttack against humanity. These waves affect my ability to focus, stay healthy, sleep, stay positive, be a normal human being. And I am not the only one, I have many people in my circle that have the same problems. We all know it is because of EMF.</w:t>
            </w:r>
          </w:p>
        </w:tc>
        <w:tc>
          <w:tcPr>
            <w:tcW w:w="4394" w:type="dxa"/>
            <w:hideMark/>
          </w:tcPr>
          <w:p w14:paraId="5BC854D4"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standard was developed by a committee whose members have relevant expertise in RF EME exposure and health and underwent drafting consultation with work health and safety management stakeholders. </w:t>
            </w:r>
          </w:p>
          <w:p w14:paraId="2F6B398F"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ICNIRP guidelines are considered as international best practice in non-ionising radiation protection</w:t>
            </w:r>
            <w:r>
              <w:rPr>
                <w:rFonts w:eastAsia="Times New Roman" w:cstheme="minorHAnsi"/>
                <w:sz w:val="18"/>
                <w:szCs w:val="18"/>
                <w:lang w:eastAsia="en-AU"/>
              </w:rPr>
              <w:t>, and are used by most countries world-wide</w:t>
            </w:r>
          </w:p>
          <w:p w14:paraId="3F8BF60C"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Standard is designed to protect people of all ages and health status against the known adverse health effects from exposure to RF EME. </w:t>
            </w:r>
          </w:p>
          <w:p w14:paraId="776AEEB1" w14:textId="77777777" w:rsidR="00C326DD" w:rsidRPr="00974F4A" w:rsidRDefault="00C326DD" w:rsidP="00D211EB">
            <w:pPr>
              <w:spacing w:before="120"/>
              <w:rPr>
                <w:rFonts w:cstheme="minorHAnsi"/>
                <w:color w:val="000000"/>
                <w:sz w:val="18"/>
                <w:szCs w:val="18"/>
              </w:rPr>
            </w:pPr>
            <w:r w:rsidRPr="00952EB1">
              <w:rPr>
                <w:rFonts w:cstheme="minorHAnsi"/>
                <w:color w:val="000000"/>
                <w:sz w:val="18"/>
                <w:szCs w:val="18"/>
              </w:rPr>
              <w:t>While symptoms of people who identify as electromagnetic hypersensitive (EHS) are real and can have disabling effect for the affected individual, EHS has no clear diagnostic criteria and the science so far has not provided evidence that exposure to RF EME below the limits set in the ARPANSA RF Standard is the cause.</w:t>
            </w:r>
          </w:p>
        </w:tc>
        <w:tc>
          <w:tcPr>
            <w:tcW w:w="2268" w:type="dxa"/>
            <w:hideMark/>
          </w:tcPr>
          <w:p w14:paraId="5C53EF5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4D9E0E2" w14:textId="77777777" w:rsidTr="0027412A">
        <w:trPr>
          <w:trHeight w:val="20"/>
        </w:trPr>
        <w:tc>
          <w:tcPr>
            <w:tcW w:w="1560" w:type="dxa"/>
            <w:hideMark/>
          </w:tcPr>
          <w:p w14:paraId="6E0A1E4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Lucian Anastasiu</w:t>
            </w:r>
          </w:p>
        </w:tc>
        <w:tc>
          <w:tcPr>
            <w:tcW w:w="7513" w:type="dxa"/>
            <w:hideMark/>
          </w:tcPr>
          <w:p w14:paraId="1538385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 appeal to your humanity, to the human being behind your eyes to take action and transform ARPANSA into a reliable organisation that works for the betterment of health.</w:t>
            </w:r>
          </w:p>
        </w:tc>
        <w:tc>
          <w:tcPr>
            <w:tcW w:w="4394" w:type="dxa"/>
            <w:hideMark/>
          </w:tcPr>
          <w:p w14:paraId="28D59A5A" w14:textId="77777777" w:rsidR="00C326DD" w:rsidRDefault="00C326DD" w:rsidP="00D211EB">
            <w:pPr>
              <w:spacing w:before="120"/>
              <w:rPr>
                <w:rFonts w:cstheme="minorHAnsi"/>
                <w:sz w:val="18"/>
                <w:szCs w:val="18"/>
              </w:rPr>
            </w:pPr>
            <w:r w:rsidRPr="00952EB1">
              <w:rPr>
                <w:rFonts w:cstheme="minorHAnsi"/>
                <w:sz w:val="18"/>
                <w:szCs w:val="18"/>
              </w:rPr>
              <w:t>ARPANSA's role is to maintain the appropriate RF exposure standard</w:t>
            </w:r>
            <w:r>
              <w:rPr>
                <w:rFonts w:cstheme="minorHAnsi"/>
                <w:sz w:val="18"/>
                <w:szCs w:val="18"/>
              </w:rPr>
              <w:t>.</w:t>
            </w:r>
            <w:r w:rsidRPr="00952EB1">
              <w:rPr>
                <w:rFonts w:cstheme="minorHAnsi"/>
                <w:sz w:val="18"/>
                <w:szCs w:val="18"/>
              </w:rPr>
              <w:t xml:space="preserve"> </w:t>
            </w:r>
            <w:r>
              <w:rPr>
                <w:rFonts w:cstheme="minorHAnsi"/>
                <w:sz w:val="18"/>
                <w:szCs w:val="18"/>
              </w:rPr>
              <w:t>T</w:t>
            </w:r>
            <w:r w:rsidRPr="00952EB1">
              <w:rPr>
                <w:rFonts w:cstheme="minorHAnsi"/>
                <w:sz w:val="18"/>
                <w:szCs w:val="18"/>
              </w:rPr>
              <w:t xml:space="preserve">he revised standard is based on </w:t>
            </w:r>
            <w:r>
              <w:rPr>
                <w:rFonts w:cstheme="minorHAnsi"/>
                <w:sz w:val="18"/>
                <w:szCs w:val="18"/>
              </w:rPr>
              <w:t>substantiated</w:t>
            </w:r>
            <w:r w:rsidRPr="00952EB1">
              <w:rPr>
                <w:rFonts w:cstheme="minorHAnsi"/>
                <w:sz w:val="18"/>
                <w:szCs w:val="18"/>
              </w:rPr>
              <w:t xml:space="preserve"> science and international best practice. </w:t>
            </w:r>
          </w:p>
          <w:p w14:paraId="258F2C2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standard was de</w:t>
            </w:r>
            <w:r>
              <w:rPr>
                <w:rFonts w:eastAsia="Times New Roman" w:cstheme="minorHAnsi"/>
                <w:sz w:val="18"/>
                <w:szCs w:val="18"/>
                <w:lang w:eastAsia="en-AU"/>
              </w:rPr>
              <w:t>v</w:t>
            </w:r>
            <w:r w:rsidRPr="00952EB1">
              <w:rPr>
                <w:rFonts w:eastAsia="Times New Roman" w:cstheme="minorHAnsi"/>
                <w:sz w:val="18"/>
                <w:szCs w:val="18"/>
                <w:lang w:eastAsia="en-AU"/>
              </w:rPr>
              <w:t xml:space="preserve">eloped by a committee whose members have relevant expertise in RF EME exposure and health and underwent drafting consultation with work health and safety management stakeholders. </w:t>
            </w:r>
          </w:p>
        </w:tc>
        <w:tc>
          <w:tcPr>
            <w:tcW w:w="2268" w:type="dxa"/>
            <w:hideMark/>
          </w:tcPr>
          <w:p w14:paraId="009D127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D6211D7" w14:textId="77777777" w:rsidTr="0027412A">
        <w:trPr>
          <w:trHeight w:val="20"/>
        </w:trPr>
        <w:tc>
          <w:tcPr>
            <w:tcW w:w="1560" w:type="dxa"/>
            <w:hideMark/>
          </w:tcPr>
          <w:p w14:paraId="5594F16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Lucian Anastasiu</w:t>
            </w:r>
          </w:p>
        </w:tc>
        <w:tc>
          <w:tcPr>
            <w:tcW w:w="7513" w:type="dxa"/>
            <w:hideMark/>
          </w:tcPr>
          <w:p w14:paraId="4DFED83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The public need to be able to access the information for their local towers</w:t>
            </w:r>
            <w:r w:rsidRPr="00952EB1">
              <w:rPr>
                <w:rFonts w:eastAsia="Times New Roman" w:cstheme="minorHAnsi"/>
                <w:sz w:val="18"/>
                <w:szCs w:val="18"/>
                <w:lang w:eastAsia="en-AU"/>
              </w:rPr>
              <w:br/>
              <w:t>o what frequency of signals are being sent and by whom</w:t>
            </w:r>
            <w:r w:rsidRPr="00952EB1">
              <w:rPr>
                <w:rFonts w:eastAsia="Times New Roman" w:cstheme="minorHAnsi"/>
                <w:sz w:val="18"/>
                <w:szCs w:val="18"/>
                <w:lang w:eastAsia="en-AU"/>
              </w:rPr>
              <w:br/>
              <w:t>o the power levels of each</w:t>
            </w:r>
            <w:r w:rsidRPr="00952EB1">
              <w:rPr>
                <w:rFonts w:eastAsia="Times New Roman" w:cstheme="minorHAnsi"/>
                <w:sz w:val="18"/>
                <w:szCs w:val="18"/>
                <w:lang w:eastAsia="en-AU"/>
              </w:rPr>
              <w:br/>
              <w:t xml:space="preserve">o records of what has changed, </w:t>
            </w:r>
            <w:r w:rsidRPr="00952EB1">
              <w:rPr>
                <w:rFonts w:eastAsia="Times New Roman" w:cstheme="minorHAnsi"/>
                <w:sz w:val="18"/>
                <w:szCs w:val="18"/>
                <w:lang w:eastAsia="en-AU"/>
              </w:rPr>
              <w:br/>
              <w:t>o how the signals from all surrounding towers add together for each household</w:t>
            </w:r>
            <w:r w:rsidRPr="00952EB1">
              <w:rPr>
                <w:rFonts w:eastAsia="Times New Roman" w:cstheme="minorHAnsi"/>
                <w:sz w:val="18"/>
                <w:szCs w:val="18"/>
                <w:lang w:eastAsia="en-AU"/>
              </w:rPr>
              <w:br/>
              <w:t>• Real world measurements of exposures need to be available on request rather than relying on estimates from computer programs</w:t>
            </w:r>
            <w:r w:rsidRPr="00952EB1">
              <w:rPr>
                <w:rFonts w:eastAsia="Times New Roman" w:cstheme="minorHAnsi"/>
                <w:sz w:val="18"/>
                <w:szCs w:val="18"/>
                <w:lang w:eastAsia="en-AU"/>
              </w:rPr>
              <w:br/>
              <w:t>• ARPANSA do no real long-term background monitoring. Is is all based on calculations. We are not living in a computer simulation. The real complex world needs real measurements.</w:t>
            </w:r>
          </w:p>
        </w:tc>
        <w:tc>
          <w:tcPr>
            <w:tcW w:w="4394" w:type="dxa"/>
            <w:hideMark/>
          </w:tcPr>
          <w:p w14:paraId="44B8E668" w14:textId="77777777" w:rsidR="00C326DD" w:rsidRDefault="00C326DD" w:rsidP="00D211EB">
            <w:pPr>
              <w:spacing w:before="120"/>
              <w:rPr>
                <w:rFonts w:cstheme="minorHAnsi"/>
                <w:sz w:val="18"/>
                <w:szCs w:val="18"/>
              </w:rPr>
            </w:pPr>
            <w:r w:rsidRPr="00952EB1">
              <w:rPr>
                <w:rFonts w:cstheme="minorHAnsi"/>
                <w:sz w:val="18"/>
                <w:szCs w:val="18"/>
              </w:rPr>
              <w:t xml:space="preserve">Information about the RF EME exposure levels from any mobile phone base station or small cell can be found on the </w:t>
            </w:r>
            <w:hyperlink r:id="rId80" w:history="1">
              <w:r w:rsidRPr="001C24AF">
                <w:rPr>
                  <w:rStyle w:val="Hyperlink"/>
                  <w:rFonts w:cstheme="minorHAnsi"/>
                  <w:sz w:val="18"/>
                  <w:szCs w:val="18"/>
                </w:rPr>
                <w:t>Radiofrequency National Site Archive website.</w:t>
              </w:r>
            </w:hyperlink>
            <w:r w:rsidRPr="00952EB1">
              <w:rPr>
                <w:rFonts w:cstheme="minorHAnsi"/>
                <w:sz w:val="18"/>
                <w:szCs w:val="18"/>
              </w:rPr>
              <w:t xml:space="preserve"> </w:t>
            </w:r>
          </w:p>
          <w:p w14:paraId="046C015F" w14:textId="77777777" w:rsidR="00C326DD" w:rsidRDefault="00C326DD" w:rsidP="00D211EB">
            <w:pPr>
              <w:spacing w:before="120"/>
              <w:rPr>
                <w:rFonts w:cstheme="minorHAnsi"/>
                <w:sz w:val="18"/>
                <w:szCs w:val="18"/>
              </w:rPr>
            </w:pPr>
            <w:r w:rsidRPr="00952EB1">
              <w:rPr>
                <w:rFonts w:cstheme="minorHAnsi"/>
                <w:sz w:val="18"/>
                <w:szCs w:val="18"/>
              </w:rPr>
              <w:t xml:space="preserve">This publicly accessible database allows anyone to search for a particular base station or small cell at a site of interest. </w:t>
            </w:r>
          </w:p>
          <w:p w14:paraId="3E7D47F8"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Users can download the Environmental Electromagnetic Energy (EME) Report for a specific base station. The EME report contains details about the radio systems, telecommunications carriers and RF EME exposure levels at the chosen site.</w:t>
            </w:r>
          </w:p>
        </w:tc>
        <w:tc>
          <w:tcPr>
            <w:tcW w:w="2268" w:type="dxa"/>
            <w:hideMark/>
          </w:tcPr>
          <w:p w14:paraId="673EC03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7F87A5A" w14:textId="77777777" w:rsidTr="0027412A">
        <w:trPr>
          <w:trHeight w:val="20"/>
        </w:trPr>
        <w:tc>
          <w:tcPr>
            <w:tcW w:w="1560" w:type="dxa"/>
            <w:hideMark/>
          </w:tcPr>
          <w:p w14:paraId="665366F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Lucian Anastasiu</w:t>
            </w:r>
          </w:p>
        </w:tc>
        <w:tc>
          <w:tcPr>
            <w:tcW w:w="7513" w:type="dxa"/>
            <w:hideMark/>
          </w:tcPr>
          <w:p w14:paraId="28A1969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If it turns out that myself or my children are harmed by this technology, ARPANSA will be deemed to be responsible. ARPANSA has failed to create a standard that provides precaution for Australians against the known harm and the future risk.</w:t>
            </w:r>
          </w:p>
        </w:tc>
        <w:tc>
          <w:tcPr>
            <w:tcW w:w="4394" w:type="dxa"/>
            <w:hideMark/>
          </w:tcPr>
          <w:p w14:paraId="5A1B645D" w14:textId="77777777" w:rsidR="00C326DD" w:rsidRDefault="00C326DD" w:rsidP="00D211EB">
            <w:pPr>
              <w:spacing w:before="120"/>
              <w:rPr>
                <w:rFonts w:cstheme="minorHAnsi"/>
                <w:sz w:val="18"/>
                <w:szCs w:val="18"/>
              </w:rPr>
            </w:pPr>
            <w:r w:rsidRPr="00952EB1">
              <w:rPr>
                <w:rFonts w:cstheme="minorHAnsi"/>
                <w:sz w:val="18"/>
                <w:szCs w:val="18"/>
              </w:rPr>
              <w:t xml:space="preserve">The ARPANSA RF Standard (RPS S-1) is designed to protect the public and workers from exposure to RF EME by setting exposure limits. </w:t>
            </w:r>
          </w:p>
          <w:p w14:paraId="67E63C7E" w14:textId="77777777" w:rsidR="00C326DD" w:rsidRDefault="00C326DD" w:rsidP="00D211EB">
            <w:pPr>
              <w:spacing w:before="120"/>
              <w:rPr>
                <w:rFonts w:cstheme="minorHAnsi"/>
                <w:sz w:val="18"/>
                <w:szCs w:val="18"/>
              </w:rPr>
            </w:pPr>
            <w:r w:rsidRPr="00952EB1">
              <w:rPr>
                <w:rFonts w:cstheme="minorHAnsi"/>
                <w:sz w:val="18"/>
                <w:szCs w:val="18"/>
              </w:rPr>
              <w:t xml:space="preserve">The Standard is based on scientific research that shows the levels at which harmful effects occur and it sets the exposure limits, based on international best practice, well below these harmful levels. </w:t>
            </w:r>
          </w:p>
          <w:p w14:paraId="06AB9F85" w14:textId="77777777" w:rsidR="00C326DD" w:rsidRDefault="00C326DD" w:rsidP="00D211EB">
            <w:pPr>
              <w:spacing w:before="120"/>
              <w:rPr>
                <w:rFonts w:cstheme="minorHAnsi"/>
                <w:sz w:val="18"/>
                <w:szCs w:val="18"/>
              </w:rPr>
            </w:pPr>
            <w:r w:rsidRPr="00952EB1">
              <w:rPr>
                <w:rFonts w:cstheme="minorHAnsi"/>
                <w:sz w:val="18"/>
                <w:szCs w:val="18"/>
              </w:rPr>
              <w:t xml:space="preserve">The Standard is designed to protect people of all ages and health status against the known adverse health effects from exposure to RF EME. </w:t>
            </w:r>
          </w:p>
          <w:p w14:paraId="01135A75"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is aligned with international guidelines prepared by the International Commission on Non-Ionizing Radiation Protection (ICNIRP) and endorsed by the World Health Organization (WHO).</w:t>
            </w:r>
          </w:p>
        </w:tc>
        <w:tc>
          <w:tcPr>
            <w:tcW w:w="2268" w:type="dxa"/>
            <w:hideMark/>
          </w:tcPr>
          <w:p w14:paraId="5E81E34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352B1D3" w14:textId="77777777" w:rsidTr="0027412A">
        <w:trPr>
          <w:trHeight w:val="20"/>
        </w:trPr>
        <w:tc>
          <w:tcPr>
            <w:tcW w:w="1560" w:type="dxa"/>
            <w:hideMark/>
          </w:tcPr>
          <w:p w14:paraId="527A9B0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Lucian Anastasiu</w:t>
            </w:r>
          </w:p>
        </w:tc>
        <w:tc>
          <w:tcPr>
            <w:tcW w:w="7513" w:type="dxa"/>
            <w:hideMark/>
          </w:tcPr>
          <w:p w14:paraId="449AF8B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 appeal to ARPANSA to install EMF meters on all schools around Australia with the visibility on the schools electronic boards. WiFi in the classrooms should be banned, as it is in some developed countries that are working for the health of their future generations.</w:t>
            </w:r>
            <w:r w:rsidRPr="00952EB1">
              <w:rPr>
                <w:rFonts w:eastAsia="Times New Roman" w:cstheme="minorHAnsi"/>
                <w:sz w:val="18"/>
                <w:szCs w:val="18"/>
                <w:lang w:eastAsia="en-AU"/>
              </w:rPr>
              <w:br/>
              <w:t xml:space="preserve">Telco towers close to schools, child care centres, sport grounds should be banned. ARPANSA should encourage wired equipment and educate the public on wiring. </w:t>
            </w:r>
            <w:r w:rsidRPr="00952EB1">
              <w:rPr>
                <w:rFonts w:eastAsia="Times New Roman" w:cstheme="minorHAnsi"/>
                <w:sz w:val="18"/>
                <w:szCs w:val="18"/>
                <w:lang w:eastAsia="en-AU"/>
              </w:rPr>
              <w:br/>
            </w:r>
            <w:r w:rsidRPr="00952EB1">
              <w:rPr>
                <w:rFonts w:eastAsia="Times New Roman" w:cstheme="minorHAnsi"/>
                <w:sz w:val="18"/>
                <w:szCs w:val="18"/>
                <w:lang w:eastAsia="en-AU"/>
              </w:rPr>
              <w:br/>
              <w:t>The measurements that you have on your website are not taken constantly and the cumulative exposure is not accounted. You do not educate the parents and society about the dangers of EMF, you just protect the industry to sell more modems, radios and RF equipment, and keep on saying "no conclusive evidence" by dismissing independent research and the voice of those harmed.</w:t>
            </w:r>
          </w:p>
        </w:tc>
        <w:tc>
          <w:tcPr>
            <w:tcW w:w="4394" w:type="dxa"/>
            <w:hideMark/>
          </w:tcPr>
          <w:p w14:paraId="08449120" w14:textId="77777777" w:rsidR="00C326DD" w:rsidRPr="00EF787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Standard is designed to protect people of all ages and health status against the known adverse health effects from exposure to RF EME. </w:t>
            </w:r>
          </w:p>
          <w:p w14:paraId="498029C7" w14:textId="77777777" w:rsidR="00C326DD" w:rsidRDefault="00C326DD" w:rsidP="00D211EB">
            <w:pPr>
              <w:spacing w:before="120"/>
              <w:rPr>
                <w:rFonts w:cstheme="minorHAnsi"/>
                <w:sz w:val="18"/>
                <w:szCs w:val="18"/>
              </w:rPr>
            </w:pPr>
            <w:r w:rsidRPr="00952EB1">
              <w:rPr>
                <w:rFonts w:cstheme="minorHAnsi"/>
                <w:sz w:val="18"/>
                <w:szCs w:val="18"/>
              </w:rPr>
              <w:t xml:space="preserve">All telecommunications and wireless devices emitting RF EME are required to comply with the public exposure limits set within the standard. </w:t>
            </w:r>
          </w:p>
          <w:p w14:paraId="54CF972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There is no substantiated evidence of adverse health effects at RF EME levels below the public exposure limits.</w:t>
            </w:r>
          </w:p>
        </w:tc>
        <w:tc>
          <w:tcPr>
            <w:tcW w:w="2268" w:type="dxa"/>
            <w:hideMark/>
          </w:tcPr>
          <w:p w14:paraId="3AE58CA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6E38AA3" w14:textId="77777777" w:rsidTr="0027412A">
        <w:trPr>
          <w:trHeight w:val="20"/>
        </w:trPr>
        <w:tc>
          <w:tcPr>
            <w:tcW w:w="1560" w:type="dxa"/>
          </w:tcPr>
          <w:p w14:paraId="667CB17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Martin Luther</w:t>
            </w:r>
          </w:p>
        </w:tc>
        <w:tc>
          <w:tcPr>
            <w:tcW w:w="7513" w:type="dxa"/>
          </w:tcPr>
          <w:p w14:paraId="58B1C6F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 am responding to the ARPANSA call for comment on the new guidelines relating to Electro-Magnetic Radiation(EMR).</w:t>
            </w:r>
            <w:r w:rsidRPr="00952EB1">
              <w:rPr>
                <w:rFonts w:eastAsia="Times New Roman" w:cstheme="minorHAnsi"/>
                <w:sz w:val="18"/>
                <w:szCs w:val="18"/>
                <w:lang w:eastAsia="en-AU"/>
              </w:rPr>
              <w:br/>
              <w:t xml:space="preserve">I note changes made for frequencies below 100MHz. </w:t>
            </w:r>
            <w:r w:rsidRPr="00952EB1">
              <w:rPr>
                <w:rFonts w:eastAsia="Times New Roman" w:cstheme="minorHAnsi"/>
                <w:sz w:val="18"/>
                <w:szCs w:val="18"/>
                <w:lang w:eastAsia="en-AU"/>
              </w:rPr>
              <w:br/>
              <w:t>This seems to be based on theoretical studies. Involving laboratory measurements and computer modelling.</w:t>
            </w:r>
            <w:r w:rsidRPr="00952EB1">
              <w:rPr>
                <w:rFonts w:eastAsia="Times New Roman" w:cstheme="minorHAnsi"/>
                <w:sz w:val="18"/>
                <w:szCs w:val="18"/>
                <w:lang w:eastAsia="en-AU"/>
              </w:rPr>
              <w:br/>
              <w:t>Has ARPANSA or ICNIRP   conducted any epidemiological surveys to see if there are, in fact, “real world” medical effects?</w:t>
            </w:r>
            <w:r w:rsidRPr="00952EB1">
              <w:rPr>
                <w:rFonts w:eastAsia="Times New Roman" w:cstheme="minorHAnsi"/>
                <w:sz w:val="18"/>
                <w:szCs w:val="18"/>
                <w:lang w:eastAsia="en-AU"/>
              </w:rPr>
              <w:br/>
              <w:t>There are a number of cohorts available who are regularly exposed to significant levels of EMR in the 1MHz to 100MHz segment of the spectrum. Many of them over many years.</w:t>
            </w:r>
            <w:r w:rsidRPr="00952EB1">
              <w:rPr>
                <w:rFonts w:eastAsia="Times New Roman" w:cstheme="minorHAnsi"/>
                <w:sz w:val="18"/>
                <w:szCs w:val="18"/>
                <w:lang w:eastAsia="en-AU"/>
              </w:rPr>
              <w:br/>
              <w:t xml:space="preserve">The most obvious group is radio amateurs of which there are tens of thousands around the world. 10,000 in Australia, 70,000in Germany, 75,000 in UK, 760,000 in USA, 435,000 in Japan and 150,000 in China. </w:t>
            </w:r>
            <w:r w:rsidRPr="00952EB1">
              <w:rPr>
                <w:rFonts w:eastAsia="Times New Roman" w:cstheme="minorHAnsi"/>
                <w:sz w:val="18"/>
                <w:szCs w:val="18"/>
                <w:lang w:eastAsia="en-AU"/>
              </w:rPr>
              <w:br/>
              <w:t>I have not seen any evidence of adverse effects on other radio amateurs or myself. In fact, from observation of my friends, the opposite may be true. Do radio amateurs live longer?</w:t>
            </w:r>
            <w:r w:rsidRPr="00952EB1">
              <w:rPr>
                <w:rFonts w:eastAsia="Times New Roman" w:cstheme="minorHAnsi"/>
                <w:sz w:val="18"/>
                <w:szCs w:val="18"/>
                <w:lang w:eastAsia="en-AU"/>
              </w:rPr>
              <w:br/>
              <w:t>I have spent over 50 years  in close proximity to RF. As a teenager I could not afford expensive things like meters so “tuned” my home-built transmitter to get maximum output by observing the blue glow on the anodes of the final tubes. 100watts at 3.5MHz within 250cm of my teenage head!</w:t>
            </w:r>
            <w:r w:rsidRPr="00952EB1">
              <w:rPr>
                <w:rFonts w:eastAsia="Times New Roman" w:cstheme="minorHAnsi"/>
                <w:sz w:val="18"/>
                <w:szCs w:val="18"/>
                <w:lang w:eastAsia="en-AU"/>
              </w:rPr>
              <w:br/>
              <w:t xml:space="preserve">Most radio amateurs have transmitters sitting on desks just in front of the operator. When earth connections are poor, such as when operated from the second floor, it is not unusual to get an RF burn to the lip from a metal cased microphone. </w:t>
            </w:r>
            <w:r w:rsidRPr="00952EB1">
              <w:rPr>
                <w:rFonts w:eastAsia="Times New Roman" w:cstheme="minorHAnsi"/>
                <w:sz w:val="18"/>
                <w:szCs w:val="18"/>
                <w:lang w:eastAsia="en-AU"/>
              </w:rPr>
              <w:br/>
              <w:t>Other cohorts include military radio operators and technicians, older radio officers on Ocean going ships and broadcast technicians.</w:t>
            </w:r>
            <w:r w:rsidRPr="00952EB1">
              <w:rPr>
                <w:rFonts w:eastAsia="Times New Roman" w:cstheme="minorHAnsi"/>
                <w:sz w:val="18"/>
                <w:szCs w:val="18"/>
                <w:lang w:eastAsia="en-AU"/>
              </w:rPr>
              <w:br/>
              <w:t>My point is not whether the standards as set are correct but whether in fact there is any real world measurable adverse medical effect from the long-term exposure to electromagnetic fields at these frequencies.</w:t>
            </w:r>
            <w:r w:rsidRPr="00952EB1">
              <w:rPr>
                <w:rFonts w:eastAsia="Times New Roman" w:cstheme="minorHAnsi"/>
                <w:sz w:val="18"/>
                <w:szCs w:val="18"/>
                <w:lang w:eastAsia="en-AU"/>
              </w:rPr>
              <w:br/>
              <w:t xml:space="preserve">We all accept that there are clear and measurable effects from heating  at high power microwave frequencies. However, the level of excitation from those frequencies is very different to that created at lower frequencies. Making it not useful to just assert it is “all” the same radiation. </w:t>
            </w:r>
            <w:r w:rsidRPr="00952EB1">
              <w:rPr>
                <w:rFonts w:eastAsia="Times New Roman" w:cstheme="minorHAnsi"/>
                <w:sz w:val="18"/>
                <w:szCs w:val="18"/>
                <w:lang w:eastAsia="en-AU"/>
              </w:rPr>
              <w:br/>
              <w:t>I am concerned that these “standards” which may have little effect in the real world are being used to frighten people. With all sorts of unintended consequences including, at the very silly end, that Covid 19 is spread by 5G wireless radiation!</w:t>
            </w:r>
            <w:r w:rsidRPr="00952EB1">
              <w:rPr>
                <w:rFonts w:eastAsia="Times New Roman" w:cstheme="minorHAnsi"/>
                <w:sz w:val="18"/>
                <w:szCs w:val="18"/>
                <w:lang w:eastAsia="en-AU"/>
              </w:rPr>
              <w:br/>
            </w:r>
            <w:r w:rsidRPr="00952EB1">
              <w:rPr>
                <w:rFonts w:eastAsia="Times New Roman" w:cstheme="minorHAnsi"/>
                <w:sz w:val="18"/>
                <w:szCs w:val="18"/>
                <w:lang w:eastAsia="en-AU"/>
              </w:rPr>
              <w:br/>
              <w:t>Martin Luther  BSc (Electronics), MBA, VK7GN.</w:t>
            </w:r>
          </w:p>
        </w:tc>
        <w:tc>
          <w:tcPr>
            <w:tcW w:w="4394" w:type="dxa"/>
          </w:tcPr>
          <w:p w14:paraId="372B31FF"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A rationale for the change in the limits is provided in the ICNIRP (2020) guidelines. </w:t>
            </w:r>
          </w:p>
          <w:p w14:paraId="0F29E0E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It is noted that the limits are set at levels much lower than where health effects are known to occur as a precautionary measure and to account for uncertainty in the science.</w:t>
            </w:r>
          </w:p>
        </w:tc>
        <w:tc>
          <w:tcPr>
            <w:tcW w:w="2268" w:type="dxa"/>
          </w:tcPr>
          <w:p w14:paraId="54A69D0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78910E0" w14:textId="77777777" w:rsidTr="0027412A">
        <w:trPr>
          <w:trHeight w:val="20"/>
        </w:trPr>
        <w:tc>
          <w:tcPr>
            <w:tcW w:w="1560" w:type="dxa"/>
            <w:hideMark/>
          </w:tcPr>
          <w:p w14:paraId="324A485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Mike Repacholi</w:t>
            </w:r>
          </w:p>
        </w:tc>
        <w:tc>
          <w:tcPr>
            <w:tcW w:w="7513" w:type="dxa"/>
            <w:hideMark/>
          </w:tcPr>
          <w:p w14:paraId="66C4E84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I've reviewed this draft and it is in excellent shape. It follows ICNIRP well and refers to ICNIRP docs appropriately. The only thing missing is any reference to possible cosmetic use of RF. Are they considered to be "medical". Might be worth a mention.</w:t>
            </w:r>
          </w:p>
        </w:tc>
        <w:tc>
          <w:tcPr>
            <w:tcW w:w="4394" w:type="dxa"/>
            <w:hideMark/>
          </w:tcPr>
          <w:p w14:paraId="2B0F9CA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Agreed</w:t>
            </w:r>
          </w:p>
        </w:tc>
        <w:tc>
          <w:tcPr>
            <w:tcW w:w="2268" w:type="dxa"/>
            <w:hideMark/>
          </w:tcPr>
          <w:p w14:paraId="10F9504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Added the following at the end of the paragraph in lines 224-226 "The Standard also applies to people exposed to RF fields during cosmetic treatments without control by a qualified medical practitioner."</w:t>
            </w:r>
          </w:p>
        </w:tc>
      </w:tr>
      <w:tr w:rsidR="00C326DD" w:rsidRPr="00952EB1" w14:paraId="20B9E4C2" w14:textId="77777777" w:rsidTr="0027412A">
        <w:trPr>
          <w:trHeight w:val="20"/>
        </w:trPr>
        <w:tc>
          <w:tcPr>
            <w:tcW w:w="1560" w:type="dxa"/>
            <w:hideMark/>
          </w:tcPr>
          <w:p w14:paraId="705948D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Mike Wood</w:t>
            </w:r>
          </w:p>
        </w:tc>
        <w:tc>
          <w:tcPr>
            <w:tcW w:w="7513" w:type="dxa"/>
            <w:hideMark/>
          </w:tcPr>
          <w:p w14:paraId="2C4CA71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safety of our workers and contractors, as well as the safety of other occupational workers and the general public is an important and ongoing consideration for Telstra. We consult widely for the introduction of new mobile base station equipment, and we deploy all new sites and upgrades in accordance with relevant standards including RPS-3 to ensure the safety of all occupational workers (including other incidental workers at a site) and the safety of the general public. For this reason, we specifically support the updates to Part 5 of the standard, particularly in relation to changes to include a broader range of occupational workers (for example, window cleaners) working within the vicinity of radiocommunications equipment such as mobile base stations.</w:t>
            </w:r>
            <w:r w:rsidRPr="00952EB1">
              <w:rPr>
                <w:rFonts w:eastAsia="Times New Roman" w:cstheme="minorHAnsi"/>
                <w:sz w:val="18"/>
                <w:szCs w:val="18"/>
                <w:lang w:eastAsia="en-AU"/>
              </w:rPr>
              <w:br/>
              <w:t>In this context, we propose further work is undertaken once the standard is formally made to develop implementation guidelines to assist the broad range of occupational workers, employers and facility owners and managers understand their obligations under the updated standard. The need for implementation guidelines is evidenced by the large number of questions at ARPANSA’s workshop on implementation issues and concerns. Our proposal is also driven by the fact that we are the owner and operator of over 30,000 radiocommunications facilities in Australia, some of which are on Telstra owned and managed property, but a large proportion of which are located on non-Telstra property such as shopping centres, street light poles, water tanks and other facilities.</w:t>
            </w:r>
            <w:r w:rsidRPr="00952EB1">
              <w:rPr>
                <w:rFonts w:eastAsia="Times New Roman" w:cstheme="minorHAnsi"/>
                <w:sz w:val="18"/>
                <w:szCs w:val="18"/>
                <w:lang w:eastAsia="en-AU"/>
              </w:rPr>
              <w:br/>
              <w:t>It is important that the owners and facility managers of any property where radiocommunications equipment is located have clear, practical guidance so that staff, workers and contractors, as well as visitors and the general public are protected in accordance with the standard.</w:t>
            </w:r>
            <w:r w:rsidRPr="00952EB1">
              <w:rPr>
                <w:rFonts w:eastAsia="Times New Roman" w:cstheme="minorHAnsi"/>
                <w:sz w:val="18"/>
                <w:szCs w:val="18"/>
                <w:lang w:eastAsia="en-AU"/>
              </w:rPr>
              <w:br/>
              <w:t>We propose that ARPANSA work with Safe Work Australia to develop a set of practical implementation guidelines that cover a good sample set of scenarios. We observe that Safe Work Australia already provides a number of resources and publications related to workplace health and safety including online guidance and fact sheets.  So we propose that Safe Work Australia could also make an excellent partner for the development of practical implementation guidelines for building and facility owners to understand the requirements and comply with RPS S-1.</w:t>
            </w:r>
            <w:r w:rsidRPr="00952EB1">
              <w:rPr>
                <w:rFonts w:eastAsia="Times New Roman" w:cstheme="minorHAnsi"/>
                <w:sz w:val="18"/>
                <w:szCs w:val="18"/>
                <w:lang w:eastAsia="en-AU"/>
              </w:rPr>
              <w:br/>
              <w:t>Telstra notes that similar guidance was developed in the United Kingdom (UK) in 2016 by the UK Government HSE (Health &amp; Safety Executive) specifically for the control of electromagnetic fields at work. The aim of the UK guide is to help employers understand and meet the requirements of the Regulations. It will also be useful to others with responsibility for health and safety, i.e. employees and safety representatives.  Specifically, the UK guide provides information on</w:t>
            </w:r>
            <w:r w:rsidRPr="00952EB1">
              <w:rPr>
                <w:rFonts w:eastAsia="Times New Roman" w:cstheme="minorHAnsi"/>
                <w:sz w:val="18"/>
                <w:szCs w:val="18"/>
                <w:lang w:eastAsia="en-AU"/>
              </w:rPr>
              <w:br/>
            </w:r>
            <w:r w:rsidRPr="00952EB1">
              <w:rPr>
                <w:rFonts w:ascii="Segoe UI Symbol" w:eastAsia="Times New Roman" w:hAnsi="Segoe UI Symbol" w:cs="Segoe UI Symbol"/>
                <w:sz w:val="18"/>
                <w:szCs w:val="18"/>
                <w:lang w:eastAsia="en-AU"/>
              </w:rPr>
              <w:t>➢</w:t>
            </w:r>
            <w:r w:rsidRPr="00952EB1">
              <w:rPr>
                <w:rFonts w:eastAsia="Times New Roman" w:cstheme="minorHAnsi"/>
                <w:sz w:val="18"/>
                <w:szCs w:val="18"/>
                <w:lang w:eastAsia="en-AU"/>
              </w:rPr>
              <w:t xml:space="preserve"> identifying sources of electromagnetic fields (EMFs) in your workplace;</w:t>
            </w:r>
            <w:r w:rsidRPr="00952EB1">
              <w:rPr>
                <w:rFonts w:eastAsia="Times New Roman" w:cstheme="minorHAnsi"/>
                <w:sz w:val="18"/>
                <w:szCs w:val="18"/>
                <w:lang w:eastAsia="en-AU"/>
              </w:rPr>
              <w:br/>
            </w:r>
            <w:r w:rsidRPr="00952EB1">
              <w:rPr>
                <w:rFonts w:ascii="Segoe UI Symbol" w:eastAsia="Times New Roman" w:hAnsi="Segoe UI Symbol" w:cs="Segoe UI Symbol"/>
                <w:sz w:val="18"/>
                <w:szCs w:val="18"/>
                <w:lang w:eastAsia="en-AU"/>
              </w:rPr>
              <w:t>➢</w:t>
            </w:r>
            <w:r w:rsidRPr="00952EB1">
              <w:rPr>
                <w:rFonts w:eastAsia="Times New Roman" w:cstheme="minorHAnsi"/>
                <w:sz w:val="18"/>
                <w:szCs w:val="18"/>
                <w:lang w:eastAsia="en-AU"/>
              </w:rPr>
              <w:t xml:space="preserve"> assessing the exposure of employees to EMFs;</w:t>
            </w:r>
            <w:r w:rsidRPr="00952EB1">
              <w:rPr>
                <w:rFonts w:eastAsia="Times New Roman" w:cstheme="minorHAnsi"/>
                <w:sz w:val="18"/>
                <w:szCs w:val="18"/>
                <w:lang w:eastAsia="en-AU"/>
              </w:rPr>
              <w:br/>
            </w:r>
            <w:r w:rsidRPr="00952EB1">
              <w:rPr>
                <w:rFonts w:ascii="Segoe UI Symbol" w:eastAsia="Times New Roman" w:hAnsi="Segoe UI Symbol" w:cs="Segoe UI Symbol"/>
                <w:sz w:val="18"/>
                <w:szCs w:val="18"/>
                <w:lang w:eastAsia="en-AU"/>
              </w:rPr>
              <w:t>➢</w:t>
            </w:r>
            <w:r w:rsidRPr="00952EB1">
              <w:rPr>
                <w:rFonts w:eastAsia="Times New Roman" w:cstheme="minorHAnsi"/>
                <w:sz w:val="18"/>
                <w:szCs w:val="18"/>
                <w:lang w:eastAsia="en-AU"/>
              </w:rPr>
              <w:t xml:space="preserve"> Action Levels (ALs) and Exposure Limit Values (ELVs)</w:t>
            </w:r>
            <w:r w:rsidRPr="00952EB1">
              <w:rPr>
                <w:rFonts w:eastAsia="Times New Roman" w:cstheme="minorHAnsi"/>
                <w:sz w:val="18"/>
                <w:szCs w:val="18"/>
                <w:lang w:eastAsia="en-AU"/>
              </w:rPr>
              <w:br/>
            </w:r>
            <w:r w:rsidRPr="00952EB1">
              <w:rPr>
                <w:rFonts w:ascii="Segoe UI Symbol" w:eastAsia="Times New Roman" w:hAnsi="Segoe UI Symbol" w:cs="Segoe UI Symbol"/>
                <w:sz w:val="18"/>
                <w:szCs w:val="18"/>
                <w:lang w:eastAsia="en-AU"/>
              </w:rPr>
              <w:t>➢</w:t>
            </w:r>
            <w:r w:rsidRPr="00952EB1">
              <w:rPr>
                <w:rFonts w:eastAsia="Times New Roman" w:cstheme="minorHAnsi"/>
                <w:sz w:val="18"/>
                <w:szCs w:val="18"/>
                <w:lang w:eastAsia="en-AU"/>
              </w:rPr>
              <w:t xml:space="preserve"> deciding what, if anything, you may need to do to protect your employees from the</w:t>
            </w:r>
            <w:r w:rsidRPr="00952EB1">
              <w:rPr>
                <w:rFonts w:eastAsia="Times New Roman" w:cstheme="minorHAnsi"/>
                <w:sz w:val="18"/>
                <w:szCs w:val="18"/>
                <w:lang w:eastAsia="en-AU"/>
              </w:rPr>
              <w:br/>
              <w:t xml:space="preserve">      risk arising from exposure to EMFs;</w:t>
            </w:r>
            <w:r w:rsidRPr="00952EB1">
              <w:rPr>
                <w:rFonts w:eastAsia="Times New Roman" w:cstheme="minorHAnsi"/>
                <w:sz w:val="18"/>
                <w:szCs w:val="18"/>
                <w:lang w:eastAsia="en-AU"/>
              </w:rPr>
              <w:br/>
            </w:r>
            <w:r w:rsidRPr="00952EB1">
              <w:rPr>
                <w:rFonts w:ascii="Segoe UI Symbol" w:eastAsia="Times New Roman" w:hAnsi="Segoe UI Symbol" w:cs="Segoe UI Symbol"/>
                <w:sz w:val="18"/>
                <w:szCs w:val="18"/>
                <w:lang w:eastAsia="en-AU"/>
              </w:rPr>
              <w:t>➢</w:t>
            </w:r>
            <w:r w:rsidRPr="00952EB1">
              <w:rPr>
                <w:rFonts w:eastAsia="Times New Roman" w:cstheme="minorHAnsi"/>
                <w:sz w:val="18"/>
                <w:szCs w:val="18"/>
                <w:lang w:eastAsia="en-AU"/>
              </w:rPr>
              <w:t xml:space="preserve"> assessing and controlling any risks from EMFs in the workplace;</w:t>
            </w:r>
            <w:r w:rsidRPr="00952EB1">
              <w:rPr>
                <w:rFonts w:eastAsia="Times New Roman" w:cstheme="minorHAnsi"/>
                <w:sz w:val="18"/>
                <w:szCs w:val="18"/>
                <w:lang w:eastAsia="en-AU"/>
              </w:rPr>
              <w:br/>
            </w:r>
            <w:r w:rsidRPr="00952EB1">
              <w:rPr>
                <w:rFonts w:ascii="Segoe UI Symbol" w:eastAsia="Times New Roman" w:hAnsi="Segoe UI Symbol" w:cs="Segoe UI Symbol"/>
                <w:sz w:val="18"/>
                <w:szCs w:val="18"/>
                <w:lang w:eastAsia="en-AU"/>
              </w:rPr>
              <w:t>➢</w:t>
            </w:r>
            <w:r w:rsidRPr="00952EB1">
              <w:rPr>
                <w:rFonts w:eastAsia="Times New Roman" w:cstheme="minorHAnsi"/>
                <w:sz w:val="18"/>
                <w:szCs w:val="18"/>
                <w:lang w:eastAsia="en-AU"/>
              </w:rPr>
              <w:t xml:space="preserve"> protecting employees at particular risk;</w:t>
            </w:r>
            <w:r w:rsidRPr="00952EB1">
              <w:rPr>
                <w:rFonts w:eastAsia="Times New Roman" w:cstheme="minorHAnsi"/>
                <w:sz w:val="18"/>
                <w:szCs w:val="18"/>
                <w:lang w:eastAsia="en-AU"/>
              </w:rPr>
              <w:br/>
            </w:r>
            <w:r w:rsidRPr="00952EB1">
              <w:rPr>
                <w:rFonts w:ascii="Segoe UI Symbol" w:eastAsia="Times New Roman" w:hAnsi="Segoe UI Symbol" w:cs="Segoe UI Symbol"/>
                <w:sz w:val="18"/>
                <w:szCs w:val="18"/>
                <w:lang w:eastAsia="en-AU"/>
              </w:rPr>
              <w:t>➢</w:t>
            </w:r>
            <w:r w:rsidRPr="00952EB1">
              <w:rPr>
                <w:rFonts w:eastAsia="Times New Roman" w:cstheme="minorHAnsi"/>
                <w:sz w:val="18"/>
                <w:szCs w:val="18"/>
                <w:lang w:eastAsia="en-AU"/>
              </w:rPr>
              <w:t xml:space="preserve"> exemption from certain aspects of the CEMFAW Regulations; and</w:t>
            </w:r>
            <w:r w:rsidRPr="00952EB1">
              <w:rPr>
                <w:rFonts w:eastAsia="Times New Roman" w:cstheme="minorHAnsi"/>
                <w:sz w:val="18"/>
                <w:szCs w:val="18"/>
                <w:lang w:eastAsia="en-AU"/>
              </w:rPr>
              <w:br/>
            </w:r>
            <w:r w:rsidRPr="00952EB1">
              <w:rPr>
                <w:rFonts w:ascii="Segoe UI Symbol" w:eastAsia="Times New Roman" w:hAnsi="Segoe UI Symbol" w:cs="Segoe UI Symbol"/>
                <w:sz w:val="18"/>
                <w:szCs w:val="18"/>
                <w:lang w:eastAsia="en-AU"/>
              </w:rPr>
              <w:t>➢</w:t>
            </w:r>
            <w:r w:rsidRPr="00952EB1">
              <w:rPr>
                <w:rFonts w:eastAsia="Times New Roman" w:cstheme="minorHAnsi"/>
                <w:sz w:val="18"/>
                <w:szCs w:val="18"/>
                <w:lang w:eastAsia="en-AU"/>
              </w:rPr>
              <w:t xml:space="preserve"> references and further reading.</w:t>
            </w:r>
            <w:r w:rsidRPr="00952EB1">
              <w:rPr>
                <w:rFonts w:eastAsia="Times New Roman" w:cstheme="minorHAnsi"/>
                <w:sz w:val="18"/>
                <w:szCs w:val="18"/>
                <w:lang w:eastAsia="en-AU"/>
              </w:rPr>
              <w:br/>
              <w:t xml:space="preserve">https://www.hse.gov.uk/radiation/nonionising/emf.htm </w:t>
            </w:r>
            <w:r w:rsidRPr="00952EB1">
              <w:rPr>
                <w:rFonts w:eastAsia="Times New Roman" w:cstheme="minorHAnsi"/>
                <w:sz w:val="18"/>
                <w:szCs w:val="18"/>
                <w:lang w:eastAsia="en-AU"/>
              </w:rPr>
              <w:br/>
              <w:t>We consider that this material would also be useful for informing the development of an Australian implementation guide</w:t>
            </w:r>
          </w:p>
        </w:tc>
        <w:tc>
          <w:tcPr>
            <w:tcW w:w="4394" w:type="dxa"/>
            <w:hideMark/>
          </w:tcPr>
          <w:p w14:paraId="13B3EE2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Examples on the application of the Standard can be included in supplementary material to the Standard.</w:t>
            </w:r>
          </w:p>
        </w:tc>
        <w:tc>
          <w:tcPr>
            <w:tcW w:w="2268" w:type="dxa"/>
            <w:hideMark/>
          </w:tcPr>
          <w:p w14:paraId="78C4609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952EB1" w14:paraId="3D5A1C6D" w14:textId="77777777" w:rsidTr="0027412A">
        <w:trPr>
          <w:trHeight w:val="20"/>
        </w:trPr>
        <w:tc>
          <w:tcPr>
            <w:tcW w:w="1560" w:type="dxa"/>
            <w:hideMark/>
          </w:tcPr>
          <w:p w14:paraId="1689BBF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Muhammad Furqan</w:t>
            </w:r>
          </w:p>
        </w:tc>
        <w:tc>
          <w:tcPr>
            <w:tcW w:w="7513" w:type="dxa"/>
            <w:hideMark/>
          </w:tcPr>
          <w:p w14:paraId="3CFCFC9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Instead of general exposure limits mentioned from 100 KHz to 300 GHz , BR, SA, SAR, PSD etc. should be mentioned against specific frequencies being used by different technologies like FR1 and FR2 for 5G SA and %G NSA, WiFi, 4G LTE etc.</w:t>
            </w:r>
          </w:p>
        </w:tc>
        <w:tc>
          <w:tcPr>
            <w:tcW w:w="4394" w:type="dxa"/>
            <w:hideMark/>
          </w:tcPr>
          <w:p w14:paraId="50735BD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is not technology specific but applies to all RF sources between 100 kHz and 300 GHz.</w:t>
            </w:r>
          </w:p>
        </w:tc>
        <w:tc>
          <w:tcPr>
            <w:tcW w:w="2268" w:type="dxa"/>
            <w:hideMark/>
          </w:tcPr>
          <w:p w14:paraId="7496196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9A0D805" w14:textId="77777777" w:rsidTr="0027412A">
        <w:trPr>
          <w:trHeight w:val="20"/>
        </w:trPr>
        <w:tc>
          <w:tcPr>
            <w:tcW w:w="1560" w:type="dxa"/>
            <w:hideMark/>
          </w:tcPr>
          <w:p w14:paraId="4501537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Muhammad Furqan</w:t>
            </w:r>
          </w:p>
        </w:tc>
        <w:tc>
          <w:tcPr>
            <w:tcW w:w="7513" w:type="dxa"/>
            <w:hideMark/>
          </w:tcPr>
          <w:p w14:paraId="5EECF71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Simultaneous exposure to multiple frequencies is additive and it should not be enough mentioning it. As we know 5G will use mMIMO through array antennas using beamforming, this should be categorically mentioned with exposure of all the frequencies used for different array sizes and be added up with exposure of already existing frequencies</w:t>
            </w:r>
          </w:p>
        </w:tc>
        <w:tc>
          <w:tcPr>
            <w:tcW w:w="4394" w:type="dxa"/>
            <w:hideMark/>
          </w:tcPr>
          <w:p w14:paraId="43CF2F6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Standard covers simultaneous exposure to multiple frequency fields (Section 3).</w:t>
            </w:r>
          </w:p>
        </w:tc>
        <w:tc>
          <w:tcPr>
            <w:tcW w:w="2268" w:type="dxa"/>
            <w:hideMark/>
          </w:tcPr>
          <w:p w14:paraId="7E5A4F4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D80A77D" w14:textId="77777777" w:rsidTr="0027412A">
        <w:trPr>
          <w:trHeight w:val="20"/>
        </w:trPr>
        <w:tc>
          <w:tcPr>
            <w:tcW w:w="1560" w:type="dxa"/>
            <w:hideMark/>
          </w:tcPr>
          <w:p w14:paraId="5A8C27A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Muhammad Furqan</w:t>
            </w:r>
          </w:p>
        </w:tc>
        <w:tc>
          <w:tcPr>
            <w:tcW w:w="7513" w:type="dxa"/>
            <w:hideMark/>
          </w:tcPr>
          <w:p w14:paraId="4DDB45A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Verification shouldn't be left only on a single tool and must be verified by different available tools like Altair FEKO, IXUS Software, ITU EMF Estimator etc. Why not introduce a mobile app to display actual radiation levels. 5G enabled mobile phones will have larger value of Rx frequencies and they can display the actual amount of radiations for given frequencies as well as simultaneous exposure to multiple frequencies.</w:t>
            </w:r>
          </w:p>
        </w:tc>
        <w:tc>
          <w:tcPr>
            <w:tcW w:w="4394" w:type="dxa"/>
            <w:hideMark/>
          </w:tcPr>
          <w:p w14:paraId="700D0DA2"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This not within the scope of the Standard.</w:t>
            </w:r>
          </w:p>
        </w:tc>
        <w:tc>
          <w:tcPr>
            <w:tcW w:w="2268" w:type="dxa"/>
            <w:hideMark/>
          </w:tcPr>
          <w:p w14:paraId="3FD0EF7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794423E" w14:textId="77777777" w:rsidTr="0027412A">
        <w:trPr>
          <w:trHeight w:val="20"/>
        </w:trPr>
        <w:tc>
          <w:tcPr>
            <w:tcW w:w="1560" w:type="dxa"/>
            <w:hideMark/>
          </w:tcPr>
          <w:p w14:paraId="5BA643C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Muhammad Furqan</w:t>
            </w:r>
          </w:p>
        </w:tc>
        <w:tc>
          <w:tcPr>
            <w:tcW w:w="7513" w:type="dxa"/>
            <w:hideMark/>
          </w:tcPr>
          <w:p w14:paraId="1482C2D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We are moving into the era of RF congestion,  and soon it will be difficult to find any RF band available, thanks to 5G and LEO HTS mega constellations. We must revise the research as we have been updating the research carried out in previous century. We have lots of simulation tools at our disposal to predict the exposure levels for any given frequency with all the transmission parameters considered. Moreover, we must take into account the effects of these transmissions/emissions on the environment as well as wild life.</w:t>
            </w:r>
          </w:p>
        </w:tc>
        <w:tc>
          <w:tcPr>
            <w:tcW w:w="4394" w:type="dxa"/>
            <w:hideMark/>
          </w:tcPr>
          <w:p w14:paraId="7779AFFB" w14:textId="77777777" w:rsidR="00C326DD" w:rsidRDefault="00C326DD" w:rsidP="00D211EB">
            <w:pPr>
              <w:spacing w:before="120"/>
              <w:rPr>
                <w:rFonts w:cstheme="minorHAnsi"/>
                <w:sz w:val="18"/>
                <w:szCs w:val="18"/>
              </w:rPr>
            </w:pPr>
            <w:r w:rsidRPr="00952EB1">
              <w:rPr>
                <w:rFonts w:cstheme="minorHAnsi"/>
                <w:sz w:val="18"/>
                <w:szCs w:val="18"/>
              </w:rPr>
              <w:t xml:space="preserve">All infrastructure and devices emitting RF EME with a resultant exposure to the public must comply with the exposure limits set in the ARPANSA RF standard. </w:t>
            </w:r>
          </w:p>
          <w:p w14:paraId="12613662" w14:textId="77777777" w:rsidR="00C326DD" w:rsidRDefault="00C326DD" w:rsidP="00D211EB">
            <w:pPr>
              <w:spacing w:before="120"/>
              <w:rPr>
                <w:rFonts w:cstheme="minorHAnsi"/>
                <w:sz w:val="18"/>
                <w:szCs w:val="18"/>
              </w:rPr>
            </w:pPr>
            <w:r w:rsidRPr="00952EB1">
              <w:rPr>
                <w:rFonts w:cstheme="minorHAnsi"/>
                <w:sz w:val="18"/>
                <w:szCs w:val="18"/>
              </w:rPr>
              <w:t xml:space="preserve">The limits set within the standard are based on </w:t>
            </w:r>
            <w:r>
              <w:rPr>
                <w:rFonts w:cstheme="minorHAnsi"/>
                <w:sz w:val="18"/>
                <w:szCs w:val="18"/>
              </w:rPr>
              <w:t>substantiated</w:t>
            </w:r>
            <w:r w:rsidRPr="00952EB1">
              <w:rPr>
                <w:rFonts w:cstheme="minorHAnsi"/>
                <w:sz w:val="18"/>
                <w:szCs w:val="18"/>
              </w:rPr>
              <w:t xml:space="preserve"> science and international best practice. They are underpinned by several reviews of the body of scientific literature including: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w:t>
            </w:r>
          </w:p>
          <w:p w14:paraId="36700D5E" w14:textId="77777777" w:rsidR="00C326DD" w:rsidRDefault="00C326DD" w:rsidP="00D211EB">
            <w:pPr>
              <w:spacing w:before="120"/>
              <w:rPr>
                <w:rFonts w:cstheme="minorHAnsi"/>
                <w:sz w:val="18"/>
                <w:szCs w:val="18"/>
              </w:rPr>
            </w:pPr>
            <w:r w:rsidRPr="00952EB1">
              <w:rPr>
                <w:rFonts w:cstheme="minorHAnsi"/>
                <w:sz w:val="18"/>
                <w:szCs w:val="18"/>
              </w:rPr>
              <w:t xml:space="preserve">The standard covers the frequencies proposed for use in the 5G network. </w:t>
            </w:r>
          </w:p>
          <w:p w14:paraId="03BD98BB" w14:textId="77777777" w:rsidR="00C326DD" w:rsidRPr="00EF787D" w:rsidRDefault="00C326DD" w:rsidP="00D211EB">
            <w:pPr>
              <w:spacing w:before="120"/>
              <w:rPr>
                <w:rFonts w:cstheme="minorHAnsi"/>
                <w:sz w:val="18"/>
                <w:szCs w:val="18"/>
              </w:rPr>
            </w:pPr>
            <w:r w:rsidRPr="00952EB1">
              <w:rPr>
                <w:rFonts w:cstheme="minorHAnsi"/>
                <w:sz w:val="18"/>
                <w:szCs w:val="18"/>
              </w:rPr>
              <w:t>Existing studies on the effects of low-level RF EME exposure on plants and animals indicate that the exposure limits set within the Standard are adequate in providing protection to the environment.</w:t>
            </w:r>
          </w:p>
        </w:tc>
        <w:tc>
          <w:tcPr>
            <w:tcW w:w="2268" w:type="dxa"/>
            <w:hideMark/>
          </w:tcPr>
          <w:p w14:paraId="1B98FFA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BA06BCA" w14:textId="77777777" w:rsidTr="0027412A">
        <w:trPr>
          <w:trHeight w:val="20"/>
        </w:trPr>
        <w:tc>
          <w:tcPr>
            <w:tcW w:w="1560" w:type="dxa"/>
            <w:hideMark/>
          </w:tcPr>
          <w:p w14:paraId="6DBE348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natalie faulkner</w:t>
            </w:r>
          </w:p>
        </w:tc>
        <w:tc>
          <w:tcPr>
            <w:tcW w:w="7513" w:type="dxa"/>
            <w:hideMark/>
          </w:tcPr>
          <w:p w14:paraId="34F2812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 endorse the entire "white paper on 5G" by EMP Australia PL 2020"</w:t>
            </w:r>
            <w:r w:rsidRPr="00952EB1">
              <w:rPr>
                <w:rFonts w:eastAsia="Times New Roman" w:cstheme="minorHAnsi"/>
                <w:sz w:val="18"/>
                <w:szCs w:val="18"/>
                <w:lang w:eastAsia="en-AU"/>
              </w:rPr>
              <w:br/>
              <w:t>see link</w:t>
            </w:r>
            <w:r w:rsidRPr="00952EB1">
              <w:rPr>
                <w:rFonts w:eastAsia="Times New Roman" w:cstheme="minorHAnsi"/>
                <w:sz w:val="18"/>
                <w:szCs w:val="18"/>
                <w:lang w:eastAsia="en-AU"/>
              </w:rPr>
              <w:br/>
              <w:t>https://cdn.shopify.com/s/files/1/0266/5411/3837/files/5G_White_Paper_-_EMR_Australia.v1.1.pdf?v=1588816562</w:t>
            </w:r>
          </w:p>
        </w:tc>
        <w:tc>
          <w:tcPr>
            <w:tcW w:w="4394" w:type="dxa"/>
            <w:hideMark/>
          </w:tcPr>
          <w:p w14:paraId="56527CAE" w14:textId="77777777" w:rsidR="00C326DD" w:rsidRDefault="00C326DD" w:rsidP="00D211EB">
            <w:pPr>
              <w:spacing w:before="120"/>
              <w:rPr>
                <w:rFonts w:cstheme="minorHAnsi"/>
                <w:sz w:val="18"/>
                <w:szCs w:val="18"/>
              </w:rPr>
            </w:pPr>
            <w:r w:rsidRPr="00952EB1">
              <w:rPr>
                <w:rFonts w:cstheme="minorHAnsi"/>
                <w:sz w:val="18"/>
                <w:szCs w:val="18"/>
              </w:rPr>
              <w:t xml:space="preserve">The current and proposed higher operating frequencies for the 5G network are covered within the ARPANSA RF Standard which sets both public and occupational exposure limits up to 300 GHz. </w:t>
            </w:r>
          </w:p>
          <w:p w14:paraId="3585F72D" w14:textId="77777777" w:rsidR="00C326DD" w:rsidRDefault="00C326DD" w:rsidP="00D211EB">
            <w:pPr>
              <w:spacing w:before="120"/>
              <w:rPr>
                <w:rFonts w:cstheme="minorHAnsi"/>
                <w:sz w:val="18"/>
                <w:szCs w:val="18"/>
              </w:rPr>
            </w:pPr>
            <w:r w:rsidRPr="00952EB1">
              <w:rPr>
                <w:rFonts w:cstheme="minorHAnsi"/>
                <w:sz w:val="18"/>
                <w:szCs w:val="18"/>
              </w:rPr>
              <w:t xml:space="preserve">At these higher 5G frequencies, the limits in the ARPANSA RF Standard are set to well below where any measurable heating at the surface of the skin and the eye occur. </w:t>
            </w:r>
          </w:p>
          <w:p w14:paraId="6F685CA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It is the assessment of ARPANSA that there is substantiated scientific evidence to support any adverse health effects from low-level exposure to RF EME associated with telecommunications and wireless technology below the limits set within the ARPANSA RF Standard, including the 5G network.</w:t>
            </w:r>
          </w:p>
        </w:tc>
        <w:tc>
          <w:tcPr>
            <w:tcW w:w="2268" w:type="dxa"/>
            <w:hideMark/>
          </w:tcPr>
          <w:p w14:paraId="11B659D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728568B" w14:textId="77777777" w:rsidTr="0027412A">
        <w:trPr>
          <w:trHeight w:val="20"/>
        </w:trPr>
        <w:tc>
          <w:tcPr>
            <w:tcW w:w="1560" w:type="dxa"/>
            <w:hideMark/>
          </w:tcPr>
          <w:p w14:paraId="7453D51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natalie faulkner</w:t>
            </w:r>
          </w:p>
        </w:tc>
        <w:tc>
          <w:tcPr>
            <w:tcW w:w="7513" w:type="dxa"/>
            <w:hideMark/>
          </w:tcPr>
          <w:p w14:paraId="4F22896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2.4 GHz = 4G (wifi)</w:t>
            </w:r>
            <w:r w:rsidRPr="00952EB1">
              <w:rPr>
                <w:rFonts w:eastAsia="Times New Roman" w:cstheme="minorHAnsi"/>
                <w:sz w:val="18"/>
                <w:szCs w:val="18"/>
                <w:lang w:eastAsia="en-AU"/>
              </w:rPr>
              <w:br/>
              <w:t>• 2.45 GHz = your Microwave</w:t>
            </w:r>
            <w:r w:rsidRPr="00952EB1">
              <w:rPr>
                <w:rFonts w:eastAsia="Times New Roman" w:cstheme="minorHAnsi"/>
                <w:sz w:val="18"/>
                <w:szCs w:val="18"/>
                <w:lang w:eastAsia="en-AU"/>
              </w:rPr>
              <w:br/>
              <w:t>• 96 GHz = US Military crowd</w:t>
            </w:r>
            <w:r w:rsidRPr="00952EB1">
              <w:rPr>
                <w:rFonts w:eastAsia="Times New Roman" w:cstheme="minorHAnsi"/>
                <w:sz w:val="18"/>
                <w:szCs w:val="18"/>
                <w:lang w:eastAsia="en-AU"/>
              </w:rPr>
              <w:br/>
              <w:t>control weapons</w:t>
            </w:r>
            <w:r w:rsidRPr="00952EB1">
              <w:rPr>
                <w:rFonts w:eastAsia="Times New Roman" w:cstheme="minorHAnsi"/>
                <w:sz w:val="18"/>
                <w:szCs w:val="18"/>
                <w:lang w:eastAsia="en-AU"/>
              </w:rPr>
              <w:br/>
              <w:t>• 30 - 300 GHz = 5G</w:t>
            </w:r>
          </w:p>
        </w:tc>
        <w:tc>
          <w:tcPr>
            <w:tcW w:w="4394" w:type="dxa"/>
            <w:hideMark/>
          </w:tcPr>
          <w:p w14:paraId="7AFD26BA"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All of the frequencies listed are covered in the Standard and appropriate limits are set to provide protection. </w:t>
            </w:r>
          </w:p>
        </w:tc>
        <w:tc>
          <w:tcPr>
            <w:tcW w:w="2268" w:type="dxa"/>
            <w:hideMark/>
          </w:tcPr>
          <w:p w14:paraId="5CC39B4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57DB0CC" w14:textId="77777777" w:rsidTr="0027412A">
        <w:trPr>
          <w:trHeight w:val="20"/>
        </w:trPr>
        <w:tc>
          <w:tcPr>
            <w:tcW w:w="1560" w:type="dxa"/>
            <w:hideMark/>
          </w:tcPr>
          <w:p w14:paraId="418D005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natalie faulkner</w:t>
            </w:r>
          </w:p>
        </w:tc>
        <w:tc>
          <w:tcPr>
            <w:tcW w:w="7513" w:type="dxa"/>
            <w:hideMark/>
          </w:tcPr>
          <w:p w14:paraId="5952EE6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EMF Radiation Safety Standards:</w:t>
            </w:r>
            <w:r w:rsidRPr="00952EB1">
              <w:rPr>
                <w:rFonts w:eastAsia="Times New Roman" w:cstheme="minorHAnsi"/>
                <w:sz w:val="18"/>
                <w:szCs w:val="18"/>
                <w:lang w:eastAsia="en-AU"/>
              </w:rPr>
              <w:br/>
              <w:t>• Luxembourg: 20 μW/m²</w:t>
            </w:r>
            <w:r w:rsidRPr="00952EB1">
              <w:rPr>
                <w:rFonts w:eastAsia="Times New Roman" w:cstheme="minorHAnsi"/>
                <w:sz w:val="18"/>
                <w:szCs w:val="18"/>
                <w:lang w:eastAsia="en-AU"/>
              </w:rPr>
              <w:br/>
              <w:t>• Switzerland: 40 μW/m²</w:t>
            </w:r>
            <w:r w:rsidRPr="00952EB1">
              <w:rPr>
                <w:rFonts w:eastAsia="Times New Roman" w:cstheme="minorHAnsi"/>
                <w:sz w:val="18"/>
                <w:szCs w:val="18"/>
                <w:lang w:eastAsia="en-AU"/>
              </w:rPr>
              <w:br/>
              <w:t>• China: 60 μW/m²</w:t>
            </w:r>
            <w:r w:rsidRPr="00952EB1">
              <w:rPr>
                <w:rFonts w:eastAsia="Times New Roman" w:cstheme="minorHAnsi"/>
                <w:sz w:val="18"/>
                <w:szCs w:val="18"/>
                <w:lang w:eastAsia="en-AU"/>
              </w:rPr>
              <w:br/>
              <w:t>Italy/France/Russia: 100 μW/m²</w:t>
            </w:r>
            <w:r w:rsidRPr="00952EB1">
              <w:rPr>
                <w:rFonts w:eastAsia="Times New Roman" w:cstheme="minorHAnsi"/>
                <w:sz w:val="18"/>
                <w:szCs w:val="18"/>
                <w:lang w:eastAsia="en-AU"/>
              </w:rPr>
              <w:br/>
              <w:t>• Australia: 10,000 μW/m²</w:t>
            </w:r>
          </w:p>
        </w:tc>
        <w:tc>
          <w:tcPr>
            <w:tcW w:w="4394" w:type="dxa"/>
            <w:hideMark/>
          </w:tcPr>
          <w:p w14:paraId="5D900B34" w14:textId="77777777" w:rsidR="00C326DD" w:rsidRDefault="00C326DD" w:rsidP="00D211EB">
            <w:pPr>
              <w:spacing w:before="120"/>
              <w:rPr>
                <w:rFonts w:cstheme="minorHAnsi"/>
                <w:sz w:val="18"/>
                <w:szCs w:val="18"/>
              </w:rPr>
            </w:pPr>
            <w:r w:rsidRPr="00952EB1">
              <w:rPr>
                <w:rFonts w:cstheme="minorHAnsi"/>
                <w:sz w:val="18"/>
                <w:szCs w:val="18"/>
              </w:rPr>
              <w:t xml:space="preserve">The limits from other countries quoted are not all correct. </w:t>
            </w:r>
            <w:r>
              <w:rPr>
                <w:rFonts w:cstheme="minorHAnsi"/>
                <w:sz w:val="18"/>
                <w:szCs w:val="18"/>
              </w:rPr>
              <w:br/>
            </w:r>
          </w:p>
          <w:p w14:paraId="7A0AAF6A" w14:textId="77777777" w:rsidR="00C326DD" w:rsidRPr="00EF787D" w:rsidRDefault="00C326DD" w:rsidP="00D211EB">
            <w:pPr>
              <w:spacing w:before="120"/>
              <w:rPr>
                <w:rFonts w:cstheme="minorHAnsi"/>
                <w:sz w:val="18"/>
                <w:szCs w:val="18"/>
              </w:rPr>
            </w:pPr>
            <w:r w:rsidRPr="00952EB1">
              <w:rPr>
                <w:rFonts w:cstheme="minorHAnsi"/>
                <w:sz w:val="18"/>
                <w:szCs w:val="18"/>
              </w:rPr>
              <w:t>ARPANSA is aware that some regions around the world have set exposure limits lower than the limits of the ARPANSA RF Standard. However, these limits are not based on substantiated scientific evidence.</w:t>
            </w:r>
          </w:p>
        </w:tc>
        <w:tc>
          <w:tcPr>
            <w:tcW w:w="2268" w:type="dxa"/>
            <w:hideMark/>
          </w:tcPr>
          <w:p w14:paraId="06F87A6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4303690" w14:textId="77777777" w:rsidTr="0027412A">
        <w:trPr>
          <w:trHeight w:val="20"/>
        </w:trPr>
        <w:tc>
          <w:tcPr>
            <w:tcW w:w="1560" w:type="dxa"/>
            <w:hideMark/>
          </w:tcPr>
          <w:p w14:paraId="41F425A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natalie faulkner</w:t>
            </w:r>
          </w:p>
        </w:tc>
        <w:tc>
          <w:tcPr>
            <w:tcW w:w="7513" w:type="dxa"/>
            <w:hideMark/>
          </w:tcPr>
          <w:p w14:paraId="4E5448B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 endorse these references below in their entirety</w:t>
            </w:r>
            <w:r w:rsidRPr="00952EB1">
              <w:rPr>
                <w:rFonts w:eastAsia="Times New Roman" w:cstheme="minorHAnsi"/>
                <w:sz w:val="18"/>
                <w:szCs w:val="18"/>
                <w:lang w:eastAsia="en-AU"/>
              </w:rPr>
              <w:br/>
            </w:r>
            <w:r w:rsidRPr="00952EB1">
              <w:rPr>
                <w:rFonts w:eastAsia="Times New Roman" w:cstheme="minorHAnsi"/>
                <w:sz w:val="18"/>
                <w:szCs w:val="18"/>
                <w:lang w:eastAsia="en-AU"/>
              </w:rPr>
              <w:br/>
              <w:t>https://principia-scientific.org/lloyds-insurers-refuse-to-cover-5g-wifi-</w:t>
            </w:r>
            <w:r w:rsidRPr="00952EB1">
              <w:rPr>
                <w:rFonts w:eastAsia="Times New Roman" w:cstheme="minorHAnsi"/>
                <w:sz w:val="18"/>
                <w:szCs w:val="18"/>
                <w:lang w:eastAsia="en-AU"/>
              </w:rPr>
              <w:br/>
              <w:t>illnesses/</w:t>
            </w:r>
            <w:r w:rsidRPr="00952EB1">
              <w:rPr>
                <w:rFonts w:eastAsia="Times New Roman" w:cstheme="minorHAnsi"/>
                <w:sz w:val="18"/>
                <w:szCs w:val="18"/>
                <w:lang w:eastAsia="en-AU"/>
              </w:rPr>
              <w:br/>
              <w:t>https://childrenshealthdefense.org/news/the-dangers-of-5g-tochildrens-</w:t>
            </w:r>
            <w:r w:rsidRPr="00952EB1">
              <w:rPr>
                <w:rFonts w:eastAsia="Times New Roman" w:cstheme="minorHAnsi"/>
                <w:sz w:val="18"/>
                <w:szCs w:val="18"/>
                <w:lang w:eastAsia="en-AU"/>
              </w:rPr>
              <w:br/>
              <w:t>health/</w:t>
            </w:r>
          </w:p>
        </w:tc>
        <w:tc>
          <w:tcPr>
            <w:tcW w:w="4394" w:type="dxa"/>
            <w:hideMark/>
          </w:tcPr>
          <w:p w14:paraId="127642F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references provided are news articles and opinion pieces. Although they may cite scientific literature, ARPANSA's assessment of the body of scientific and health research is that there is no substantiated evidence for adverse health effects from exposure to RF EME below the limits set in the standard, including from 5G infrastructure.</w:t>
            </w:r>
          </w:p>
        </w:tc>
        <w:tc>
          <w:tcPr>
            <w:tcW w:w="2268" w:type="dxa"/>
            <w:hideMark/>
          </w:tcPr>
          <w:p w14:paraId="5DF2BC5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1D2B9E6" w14:textId="77777777" w:rsidTr="0027412A">
        <w:trPr>
          <w:trHeight w:val="20"/>
        </w:trPr>
        <w:tc>
          <w:tcPr>
            <w:tcW w:w="1560" w:type="dxa"/>
            <w:hideMark/>
          </w:tcPr>
          <w:p w14:paraId="08AA0DC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ORSAA</w:t>
            </w:r>
          </w:p>
        </w:tc>
        <w:tc>
          <w:tcPr>
            <w:tcW w:w="7513" w:type="dxa"/>
            <w:hideMark/>
          </w:tcPr>
          <w:p w14:paraId="7EE042FE"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This introductory section does not give the full account, which needs to be made transparent for the public to understand the positions being taken the current draft.</w:t>
            </w:r>
          </w:p>
          <w:p w14:paraId="7C76FC16"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br/>
              <w:t>The existing ARPANSA Standard is not a true accredited standard Maximum Exposure Levels to Radiofrequency Fields - 3 kHz to 300 GHz is a set of guidelines</w:t>
            </w:r>
            <w:r w:rsidRPr="00952EB1">
              <w:rPr>
                <w:rFonts w:eastAsia="Times New Roman" w:cstheme="minorHAnsi"/>
                <w:sz w:val="18"/>
                <w:szCs w:val="18"/>
                <w:lang w:eastAsia="en-AU"/>
              </w:rPr>
              <w:br/>
              <w:t xml:space="preserve">Known non-thermal biological effects left out from the start: The initial working group was the Australian TE/7 under the auspices of Standards Australia (not ARPANSA Radiation Health Committee (RHC) as is stated in line 183). </w:t>
            </w:r>
          </w:p>
          <w:p w14:paraId="7BB1D4E5"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The independent academics included on that committee were concerned about early scientific findings found by the industry’s own scientists; i.e. that mobile phone exposures inhibited repair to DNA damage, with consequences for developing babies, children and young adults (Carlo, 2000). These committee members therefore wanted the safety limits in the standard to cater for any such biological effects. However, the committee was unable to come to an agreement because some members with ties to industry insisted the standards should only cover effects due to heating of tissue (which are not relevant to everyday exposures of normal users). Due to this impasse, the committee was disbanded.  This was the only committee in the entire history of Standards Australia that had been unable to approve a new standard. </w:t>
            </w:r>
          </w:p>
          <w:p w14:paraId="70414D99"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br/>
              <w:t xml:space="preserve">Compromised by industry priorities from the start: The federal government then gave the task of accepting (or rubber stamping) the International Commission on Non-Ionizing Radiation Protection (ICNIRP) 1998 exposure guidelines to a newly created organisation, the Australian Radiation Protection and Nuclear Safety Agency (ARPANSA). </w:t>
            </w:r>
          </w:p>
          <w:p w14:paraId="144AE2E4"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br/>
              <w:t xml:space="preserve">ICNIRP is an industry-connected self-appointed body based in Germany, whose members are also members of the WHO EMF project and who have question marks hanging over their reputations due to conflicts of interest (Maisch, 2006).  The reason for the ARPANSA decision for' harmonisation' with ICNIRP (line 187) may be to align with the International Business Plan disguised as International Best Practice rather than to prioritize Health. The original ARPANSA guidelines set an extremely high reference level of 1000 μW / cm2, which is 60 times stronger than normal phone </w:t>
            </w:r>
          </w:p>
          <w:p w14:paraId="17EF057E" w14:textId="77777777" w:rsidR="00C326DD" w:rsidRDefault="00C326DD" w:rsidP="00D211EB">
            <w:pPr>
              <w:spacing w:before="120"/>
              <w:rPr>
                <w:rFonts w:eastAsia="Times New Roman" w:cstheme="minorHAnsi"/>
                <w:sz w:val="18"/>
                <w:szCs w:val="18"/>
                <w:lang w:eastAsia="en-AU"/>
              </w:rPr>
            </w:pPr>
          </w:p>
          <w:p w14:paraId="47B2833F" w14:textId="77777777" w:rsidR="00C326DD" w:rsidRDefault="00C326DD" w:rsidP="00D211EB">
            <w:pPr>
              <w:spacing w:before="120"/>
              <w:rPr>
                <w:rFonts w:eastAsia="Times New Roman" w:cstheme="minorHAnsi"/>
                <w:sz w:val="18"/>
                <w:szCs w:val="18"/>
                <w:lang w:eastAsia="en-AU"/>
              </w:rPr>
            </w:pPr>
          </w:p>
          <w:p w14:paraId="2661E4E0" w14:textId="77777777" w:rsidR="00C326DD" w:rsidRDefault="00C326DD" w:rsidP="00D211EB">
            <w:pPr>
              <w:spacing w:before="120"/>
              <w:rPr>
                <w:rFonts w:eastAsia="Times New Roman" w:cstheme="minorHAnsi"/>
                <w:sz w:val="18"/>
                <w:szCs w:val="18"/>
                <w:lang w:eastAsia="en-AU"/>
              </w:rPr>
            </w:pPr>
          </w:p>
          <w:p w14:paraId="149628D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emissions and 150 times stronger than exposures from background towers. This irrelevant limit subsequently paved the way for wireless to be rolled out nationally, unhampered by government constraints. </w:t>
            </w:r>
            <w:r w:rsidRPr="00952EB1">
              <w:rPr>
                <w:rFonts w:eastAsia="Times New Roman" w:cstheme="minorHAnsi"/>
                <w:sz w:val="18"/>
                <w:szCs w:val="18"/>
                <w:lang w:eastAsia="en-AU"/>
              </w:rPr>
              <w:br/>
              <w:t>If the potential harm associated with Electromagnetic Radiation (EMR) exposures is realized, it will be found that it affects many people, including children and youth. To be responsible to the trusting public, ARPANSA would therefore need to adopt the highest principles available for setting RF exposure guidelines. Standards Australia provides the gold standard for the process and delivery of standards.  According to Standards Australia, ‘Standards’ have particular characteristics defined by the ISO/IEC Guide 2 as well as recommended processes for their formulation . ORSAA finds that the creation of the RPS S-1 draft has not adhered to these principles in terms of both content and process, for the reasons given below</w:t>
            </w:r>
          </w:p>
        </w:tc>
        <w:tc>
          <w:tcPr>
            <w:tcW w:w="4394" w:type="dxa"/>
            <w:hideMark/>
          </w:tcPr>
          <w:p w14:paraId="5FA87952" w14:textId="77777777" w:rsidR="00C326DD" w:rsidRDefault="00C326DD" w:rsidP="00D211EB">
            <w:pPr>
              <w:spacing w:before="120"/>
              <w:rPr>
                <w:rFonts w:cstheme="minorHAnsi"/>
                <w:sz w:val="18"/>
                <w:szCs w:val="18"/>
              </w:rPr>
            </w:pPr>
            <w:r w:rsidRPr="00952EB1">
              <w:rPr>
                <w:rFonts w:cstheme="minorHAnsi"/>
                <w:sz w:val="18"/>
                <w:szCs w:val="18"/>
              </w:rPr>
              <w:t xml:space="preserve">ICNIRP is recognised as the peak body in non-ionizing radiation protection by the mainstream scientific community. </w:t>
            </w:r>
          </w:p>
          <w:p w14:paraId="5D431CBF" w14:textId="77777777" w:rsidR="00C326DD" w:rsidRDefault="00C326DD" w:rsidP="00D211EB">
            <w:pPr>
              <w:spacing w:before="120"/>
              <w:rPr>
                <w:rFonts w:cstheme="minorHAnsi"/>
                <w:sz w:val="18"/>
                <w:szCs w:val="18"/>
              </w:rPr>
            </w:pPr>
            <w:r w:rsidRPr="00952EB1">
              <w:rPr>
                <w:rFonts w:cstheme="minorHAnsi"/>
                <w:sz w:val="18"/>
                <w:szCs w:val="18"/>
              </w:rPr>
              <w:t xml:space="preserve">ICNIRP provides declarations of Conflict of Interest on their website and a requirement of commission participation is that members are not affiliated with industry. </w:t>
            </w:r>
          </w:p>
          <w:p w14:paraId="72B2C30B"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ARPANSA is an independent Australian Government Agency that is responsible for assessing scientific evidence and protecting people and the environment from the harmful effects of radiation by applying international best practice and advice to government and stakeholders. The limits set in RPS S-1 are based on substantiated health effects from exposure to RF EME.</w:t>
            </w:r>
          </w:p>
        </w:tc>
        <w:tc>
          <w:tcPr>
            <w:tcW w:w="2268" w:type="dxa"/>
            <w:hideMark/>
          </w:tcPr>
          <w:p w14:paraId="4EF1804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364E197" w14:textId="77777777" w:rsidTr="0027412A">
        <w:trPr>
          <w:trHeight w:val="20"/>
        </w:trPr>
        <w:tc>
          <w:tcPr>
            <w:tcW w:w="1560" w:type="dxa"/>
            <w:hideMark/>
          </w:tcPr>
          <w:p w14:paraId="2C32766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ORSAA</w:t>
            </w:r>
          </w:p>
        </w:tc>
        <w:tc>
          <w:tcPr>
            <w:tcW w:w="7513" w:type="dxa"/>
            <w:hideMark/>
          </w:tcPr>
          <w:p w14:paraId="26F65DE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Content requirements for a standard have not been satisfied</w:t>
            </w:r>
            <w:r w:rsidRPr="00952EB1">
              <w:rPr>
                <w:rFonts w:eastAsia="Times New Roman" w:cstheme="minorHAnsi"/>
                <w:sz w:val="18"/>
                <w:szCs w:val="18"/>
                <w:lang w:eastAsia="en-AU"/>
              </w:rPr>
              <w:br/>
              <w:t>The full knowledge base of science has not been utilized</w:t>
            </w:r>
            <w:r w:rsidRPr="00952EB1">
              <w:rPr>
                <w:rFonts w:eastAsia="Times New Roman" w:cstheme="minorHAnsi"/>
                <w:sz w:val="18"/>
                <w:szCs w:val="18"/>
                <w:lang w:eastAsia="en-AU"/>
              </w:rPr>
              <w:br/>
              <w:t>Standards should be based on the consolidated results of science, technology and experience</w:t>
            </w:r>
          </w:p>
        </w:tc>
        <w:tc>
          <w:tcPr>
            <w:tcW w:w="4394" w:type="dxa"/>
            <w:hideMark/>
          </w:tcPr>
          <w:p w14:paraId="547D8876" w14:textId="77777777" w:rsidR="00C326DD" w:rsidRDefault="00C326DD" w:rsidP="00D211EB">
            <w:pPr>
              <w:spacing w:before="120"/>
              <w:rPr>
                <w:rFonts w:cstheme="minorHAnsi"/>
                <w:sz w:val="18"/>
                <w:szCs w:val="18"/>
              </w:rPr>
            </w:pPr>
            <w:r w:rsidRPr="00952EB1">
              <w:rPr>
                <w:rFonts w:cstheme="minorHAnsi"/>
                <w:sz w:val="18"/>
                <w:szCs w:val="18"/>
              </w:rPr>
              <w:t xml:space="preserve">The Standard is aligned with the ICNIRP (2020) guidelines which is considered international best practice. </w:t>
            </w:r>
          </w:p>
          <w:p w14:paraId="6EE90862"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All available and relevant scientific evidence was assessed in the development of the ICNIRP guidelines.</w:t>
            </w:r>
          </w:p>
        </w:tc>
        <w:tc>
          <w:tcPr>
            <w:tcW w:w="2268" w:type="dxa"/>
            <w:hideMark/>
          </w:tcPr>
          <w:p w14:paraId="7CF3788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B69A9BC" w14:textId="77777777" w:rsidTr="0027412A">
        <w:trPr>
          <w:trHeight w:val="20"/>
        </w:trPr>
        <w:tc>
          <w:tcPr>
            <w:tcW w:w="1560" w:type="dxa"/>
            <w:hideMark/>
          </w:tcPr>
          <w:p w14:paraId="702F170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ORSAA</w:t>
            </w:r>
          </w:p>
        </w:tc>
        <w:tc>
          <w:tcPr>
            <w:tcW w:w="7513" w:type="dxa"/>
            <w:hideMark/>
          </w:tcPr>
          <w:p w14:paraId="599331B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Basic restrictions are meant to provide protection against established adverse health effects (line 294). However, the ‘basic restrictions’ as defined by ARPANSA in section 2.3 and the subsequent reference levels in section 2.4 of the RPS S-1 draft only consider the science regarding: </w:t>
            </w:r>
            <w:r w:rsidRPr="00952EB1">
              <w:rPr>
                <w:rFonts w:eastAsia="Times New Roman" w:cstheme="minorHAnsi"/>
                <w:sz w:val="18"/>
                <w:szCs w:val="18"/>
                <w:lang w:eastAsia="en-AU"/>
              </w:rPr>
              <w:br/>
              <w:t xml:space="preserve">• electrostimulation of excitable tissue </w:t>
            </w:r>
            <w:r w:rsidRPr="00952EB1">
              <w:rPr>
                <w:rFonts w:eastAsia="Times New Roman" w:cstheme="minorHAnsi"/>
                <w:sz w:val="18"/>
                <w:szCs w:val="18"/>
                <w:lang w:eastAsia="en-AU"/>
              </w:rPr>
              <w:br/>
              <w:t xml:space="preserve">• whole-body heat stress </w:t>
            </w:r>
            <w:r w:rsidRPr="00952EB1">
              <w:rPr>
                <w:rFonts w:eastAsia="Times New Roman" w:cstheme="minorHAnsi"/>
                <w:sz w:val="18"/>
                <w:szCs w:val="18"/>
                <w:lang w:eastAsia="en-AU"/>
              </w:rPr>
              <w:br/>
              <w:t>• excessive localised temperature rise and rapid temperature elevation</w:t>
            </w:r>
            <w:r w:rsidRPr="00952EB1">
              <w:rPr>
                <w:rFonts w:eastAsia="Times New Roman" w:cstheme="minorHAnsi"/>
                <w:sz w:val="18"/>
                <w:szCs w:val="18"/>
                <w:lang w:eastAsia="en-AU"/>
              </w:rPr>
              <w:br/>
              <w:t xml:space="preserve">• tissue/heating i.e. heating above 1 degree C. </w:t>
            </w:r>
            <w:r w:rsidRPr="00952EB1">
              <w:rPr>
                <w:rFonts w:eastAsia="Times New Roman" w:cstheme="minorHAnsi"/>
                <w:sz w:val="18"/>
                <w:szCs w:val="18"/>
                <w:lang w:eastAsia="en-AU"/>
              </w:rPr>
              <w:br/>
              <w:t>• absorbed power density measured over short-term exposures (6 minutes)</w:t>
            </w:r>
            <w:r w:rsidRPr="00952EB1">
              <w:rPr>
                <w:rFonts w:eastAsia="Times New Roman" w:cstheme="minorHAnsi"/>
                <w:sz w:val="18"/>
                <w:szCs w:val="18"/>
                <w:lang w:eastAsia="en-AU"/>
              </w:rPr>
              <w:br/>
              <w:t>• frequencies above 100kHz</w:t>
            </w:r>
            <w:r w:rsidRPr="00952EB1">
              <w:rPr>
                <w:rFonts w:eastAsia="Times New Roman" w:cstheme="minorHAnsi"/>
                <w:sz w:val="18"/>
                <w:szCs w:val="18"/>
                <w:lang w:eastAsia="en-AU"/>
              </w:rPr>
              <w:br/>
              <w:t xml:space="preserve">These areas of focus are mostly not applicable to everyday use. This is because their rationale is derived from the ICNIRP interpretation of the science, with only focuses on thermal effects. This is not the required consolidated results of science. </w:t>
            </w:r>
            <w:r w:rsidRPr="00952EB1">
              <w:rPr>
                <w:rFonts w:eastAsia="Times New Roman" w:cstheme="minorHAnsi"/>
                <w:sz w:val="18"/>
                <w:szCs w:val="18"/>
                <w:lang w:eastAsia="en-AU"/>
              </w:rPr>
              <w:br/>
              <w:t xml:space="preserve">On the other hand, the ORSAA database contains a consolidated collection of papers revealing a far more extensive picture regarding established adverse health effects.  The figure below shows the top 7 categories of biological and health effects in terms of the number of peer-reviewed published papers in the ORSAA database.  </w:t>
            </w:r>
            <w:r w:rsidRPr="00952EB1">
              <w:rPr>
                <w:rFonts w:eastAsia="Times New Roman" w:cstheme="minorHAnsi"/>
                <w:sz w:val="18"/>
                <w:szCs w:val="18"/>
                <w:lang w:eastAsia="en-AU"/>
              </w:rPr>
              <w:br/>
              <w:t xml:space="preserve"> </w:t>
            </w:r>
            <w:r w:rsidRPr="00952EB1">
              <w:rPr>
                <w:rFonts w:eastAsia="Times New Roman" w:cstheme="minorHAnsi"/>
                <w:sz w:val="18"/>
                <w:szCs w:val="18"/>
                <w:lang w:eastAsia="en-AU"/>
              </w:rPr>
              <w:br/>
              <w:t>Enzyme changes / protein damage                 387 papers</w:t>
            </w:r>
            <w:r w:rsidRPr="00952EB1">
              <w:rPr>
                <w:rFonts w:eastAsia="Times New Roman" w:cstheme="minorHAnsi"/>
                <w:sz w:val="18"/>
                <w:szCs w:val="18"/>
                <w:lang w:eastAsia="en-AU"/>
              </w:rPr>
              <w:br/>
              <w:t>Biochemical changes                                         281 papers</w:t>
            </w:r>
            <w:r w:rsidRPr="00952EB1">
              <w:rPr>
                <w:rFonts w:eastAsia="Times New Roman" w:cstheme="minorHAnsi"/>
                <w:sz w:val="18"/>
                <w:szCs w:val="18"/>
                <w:lang w:eastAsia="en-AU"/>
              </w:rPr>
              <w:br/>
              <w:t>Oxidative stress                                                         269 papers</w:t>
            </w:r>
            <w:r w:rsidRPr="00952EB1">
              <w:rPr>
                <w:rFonts w:eastAsia="Times New Roman" w:cstheme="minorHAnsi"/>
                <w:sz w:val="18"/>
                <w:szCs w:val="18"/>
                <w:lang w:eastAsia="en-AU"/>
              </w:rPr>
              <w:br/>
              <w:t>DNA damage / Mutation / Genotoxic Effects 171 papers</w:t>
            </w:r>
            <w:r w:rsidRPr="00952EB1">
              <w:rPr>
                <w:rFonts w:eastAsia="Times New Roman" w:cstheme="minorHAnsi"/>
                <w:sz w:val="18"/>
                <w:szCs w:val="18"/>
                <w:lang w:eastAsia="en-AU"/>
              </w:rPr>
              <w:br/>
              <w:t>Altered gene expression                                 159 papers</w:t>
            </w:r>
            <w:r w:rsidRPr="00952EB1">
              <w:rPr>
                <w:rFonts w:eastAsia="Times New Roman" w:cstheme="minorHAnsi"/>
                <w:sz w:val="18"/>
                <w:szCs w:val="18"/>
                <w:lang w:eastAsia="en-AU"/>
              </w:rPr>
              <w:br/>
              <w:t>Programmed cell death                                        109 papers</w:t>
            </w:r>
            <w:r w:rsidRPr="00952EB1">
              <w:rPr>
                <w:rFonts w:eastAsia="Times New Roman" w:cstheme="minorHAnsi"/>
                <w:sz w:val="18"/>
                <w:szCs w:val="18"/>
                <w:lang w:eastAsia="en-AU"/>
              </w:rPr>
              <w:br/>
              <w:t>Changes in brainwaves                                        107 papers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Overall, the majority of the recent studies (67%) in the ORSAA database show effects to biological systems and potentially to human health. As well as those shown above, other important categories include impacts on the immune and reproductive systems, changes to neurotransmitters, memory effects, damage to mitochondria, and fertility effects. A striking observation is the large number of studies showing an increase in oxidative stress, which underlies conditions such cardiovascular disease, cancer, Alzheimer’s disease, diabetes and aging.  The numbers of papers in each category make it clear that evidence for adverse health effects are indeed ‘established’. </w:t>
            </w:r>
            <w:r w:rsidRPr="00952EB1">
              <w:rPr>
                <w:rFonts w:eastAsia="Times New Roman" w:cstheme="minorHAnsi"/>
                <w:sz w:val="18"/>
                <w:szCs w:val="18"/>
                <w:lang w:eastAsia="en-AU"/>
              </w:rPr>
              <w:br/>
              <w:t>The notion that Non-ionising radiation is safe compared to Ionising radiation is a false premise. Biological interaction does not discern this division in the EMR spectrum and the bio-effects of RF radiation are more complex. The modulations make this agent much more bio-active at much lower power densities and as such, long-term health effects cannot be ruled out. Unlike ionising radiation at low exposure this man-made agent is not found in nature, so that animal biology has not had the time to adapt.</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As it stands, the ARPANSA standard is just a carbon copy of the ICNIRP standard which attracted significant public feedback that was not adequately addressed (e.g.  the criticism that the ICNIRP standard failed to conduct a quality systematic review on which to base its position (Canadians for Safe Technology, 2018).  ARPANSA has relied on their own TRS164 literature review. Published reports from the ORSAA database contain clear evidence of blind spots and errors contained within the ARPANSA review (Bandara &amp; Weller, 2017; Leach &amp; Weller, 2017). For example, the review omitted many papers revealing that RF-EMR exposures cause oxidative stress and inflammation. These are important factors that modern medicine has recognized as playing an important underlying role in many common and chronic health conditions such as heart disease, type 2 diabetes, depression and cancer. These are major conditions placing huge burdens on the current health system, on student well-being and on human productivity. Unfortunately, the issues highlighted by the ORSAA researchers have been ignored by ARPANSA (Bandara, Leach, &amp; Weller, 2018).  Instead they have been rolled forward into TRS-S-1. </w:t>
            </w:r>
            <w:r w:rsidRPr="00952EB1">
              <w:rPr>
                <w:rFonts w:eastAsia="Times New Roman" w:cstheme="minorHAnsi"/>
                <w:sz w:val="18"/>
                <w:szCs w:val="18"/>
                <w:lang w:eastAsia="en-AU"/>
              </w:rPr>
              <w:br/>
            </w:r>
            <w:r w:rsidRPr="00952EB1">
              <w:rPr>
                <w:rFonts w:eastAsia="Times New Roman" w:cstheme="minorHAnsi"/>
                <w:sz w:val="18"/>
                <w:szCs w:val="18"/>
                <w:lang w:eastAsia="en-AU"/>
              </w:rPr>
              <w:br/>
              <w:t>There has been no regular review with updates to the ARPANSA knowledge base</w:t>
            </w:r>
            <w:r w:rsidRPr="00952EB1">
              <w:rPr>
                <w:rFonts w:eastAsia="Times New Roman" w:cstheme="minorHAnsi"/>
                <w:sz w:val="18"/>
                <w:szCs w:val="18"/>
                <w:lang w:eastAsia="en-AU"/>
              </w:rPr>
              <w:br/>
              <w:t>Standards are regularly reviewed to ensure that they keep pace with advances in technology.</w:t>
            </w:r>
            <w:r w:rsidRPr="00952EB1">
              <w:rPr>
                <w:rFonts w:eastAsia="Times New Roman" w:cstheme="minorHAnsi"/>
                <w:sz w:val="18"/>
                <w:szCs w:val="18"/>
                <w:lang w:eastAsia="en-AU"/>
              </w:rPr>
              <w:br/>
            </w:r>
            <w:r w:rsidRPr="00952EB1">
              <w:rPr>
                <w:rFonts w:eastAsia="Times New Roman" w:cstheme="minorHAnsi"/>
                <w:sz w:val="18"/>
                <w:szCs w:val="18"/>
                <w:lang w:eastAsia="en-AU"/>
              </w:rPr>
              <w:br/>
              <w:t>While much relevant science has advanced over the recent years, ARPANSA has kept in place regulatory standards devised in the 1990s that are now based on antiquated and questionable science.  The RPS S-1 draft makes only minor adjustments to the original standard, in spite of the huge increases within the built environment of exposures levels and exposure times. Moreover, advances in science have revealed the manipulative effects of electrical and magnetic fields on the brain and the body, e.g., transcranial magnetic stimulation is now being used to treat depression. Even though the mechanisms are not fully understood, such treatments provide proof of non-thermal effects of weak EMF/EMR on health. Furthermore, they reveal the complexity of the interactions between EMF/EMR signals and biology, potentially producing both healing and harmful effects. The effects are dependent on the characteristics of the waveforms (Panagopoulos, Johansson, &amp; Carlo, 2015). However, many experiments do not include the real-life pulsing and modulation of the carrier signal (Kostoff, Heroux, Aschner, &amp; Tsatsakis, 2020). This complexity is not grasped or respected by industry, ICNIRP, the WHO EMF project or ARPANSA. The member reviewers within these organisations do not have the requisite expertise to keep abreast of this science. Neither do they seem to understand the implications for human well-being and the environment.</w:t>
            </w:r>
          </w:p>
        </w:tc>
        <w:tc>
          <w:tcPr>
            <w:tcW w:w="4394" w:type="dxa"/>
            <w:hideMark/>
          </w:tcPr>
          <w:p w14:paraId="7EE75973" w14:textId="77777777" w:rsidR="00C326DD" w:rsidRDefault="00C326DD" w:rsidP="00D211EB">
            <w:pPr>
              <w:spacing w:before="120"/>
              <w:rPr>
                <w:rFonts w:cstheme="minorHAnsi"/>
                <w:sz w:val="18"/>
                <w:szCs w:val="18"/>
              </w:rPr>
            </w:pPr>
            <w:r w:rsidRPr="00952EB1">
              <w:rPr>
                <w:rFonts w:cstheme="minorHAnsi"/>
                <w:sz w:val="18"/>
                <w:szCs w:val="18"/>
              </w:rPr>
              <w:t xml:space="preserve">The new Standard takes into account all of the research on RF EME exposure and health effects, including studies reporting effects at non-thermal exposure levels. </w:t>
            </w:r>
          </w:p>
          <w:p w14:paraId="0C5F896A"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It is the assessment of ARPANSA and international organisations such as the World Health Organization (WHO) and the International Commission on Non-Ionizing Radiation Protection (ICNIRP) that there is unsubstantiated scientific evidence to support any adverse health effects at levels below the limits set in the ARPANSA RF Standard. The limits are set conservatively and well below the levels at which established health effects occur to provide additional protection and account for uncertainty.</w:t>
            </w:r>
          </w:p>
        </w:tc>
        <w:tc>
          <w:tcPr>
            <w:tcW w:w="2268" w:type="dxa"/>
            <w:hideMark/>
          </w:tcPr>
          <w:p w14:paraId="48276C1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8F17E1D" w14:textId="77777777" w:rsidTr="0027412A">
        <w:trPr>
          <w:trHeight w:val="20"/>
        </w:trPr>
        <w:tc>
          <w:tcPr>
            <w:tcW w:w="1560" w:type="dxa"/>
            <w:hideMark/>
          </w:tcPr>
          <w:p w14:paraId="0FA157C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ORSAA</w:t>
            </w:r>
          </w:p>
        </w:tc>
        <w:tc>
          <w:tcPr>
            <w:tcW w:w="7513" w:type="dxa"/>
            <w:hideMark/>
          </w:tcPr>
          <w:p w14:paraId="3BB250C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As a result of this apparent lack of understanding by ARPANSA, the following oversights have occurred in the draft standard:</w:t>
            </w:r>
            <w:r w:rsidRPr="00952EB1">
              <w:rPr>
                <w:rFonts w:eastAsia="Times New Roman" w:cstheme="minorHAnsi"/>
                <w:sz w:val="18"/>
                <w:szCs w:val="18"/>
                <w:lang w:eastAsia="en-AU"/>
              </w:rPr>
              <w:br/>
            </w:r>
            <w:r w:rsidRPr="00952EB1">
              <w:rPr>
                <w:rFonts w:eastAsia="Times New Roman" w:cstheme="minorHAnsi"/>
                <w:sz w:val="18"/>
                <w:szCs w:val="18"/>
                <w:lang w:eastAsia="en-AU"/>
              </w:rPr>
              <w:br/>
              <w:t>The draft does not address non-thermal or chronic exposures. RPS S-1 is a thermal-effects only standard. It cannot guarantee protection for users being subject to everyday exposure levels, occurring 24/7 at home, work and school. The risk to the general public is not from acute 6-minute or even 30-minute exposures that causes heating; rather it is from the cumulative effects of long-term exposures that damages cells, DNA and interferes with brainwaves, as described above. The extrapolation from these known thermal exposures to non-thermal exposures means that a precautionary factor based on known bio-effects must be adopted in much the same manner as we have adopted a precautionary approach for low exposures to ionising radiation.</w:t>
            </w:r>
            <w:r w:rsidRPr="00952EB1">
              <w:rPr>
                <w:rFonts w:eastAsia="Times New Roman" w:cstheme="minorHAnsi"/>
                <w:sz w:val="18"/>
                <w:szCs w:val="18"/>
                <w:lang w:eastAsia="en-AU"/>
              </w:rPr>
              <w:br/>
            </w:r>
            <w:r w:rsidRPr="00952EB1">
              <w:rPr>
                <w:rFonts w:eastAsia="Times New Roman" w:cstheme="minorHAnsi"/>
                <w:sz w:val="18"/>
                <w:szCs w:val="18"/>
                <w:lang w:eastAsia="en-AU"/>
              </w:rPr>
              <w:br/>
              <w:t>Scientists, including those at the FDA, recognize that the distinctions among thermal and nonthermal effects, and acute and chronic effects, must be addressed in subsequent research (Carlo, 2000 p. 62)</w:t>
            </w:r>
            <w:r w:rsidRPr="00952EB1">
              <w:rPr>
                <w:rFonts w:eastAsia="Times New Roman" w:cstheme="minorHAnsi"/>
                <w:sz w:val="18"/>
                <w:szCs w:val="18"/>
                <w:lang w:eastAsia="en-AU"/>
              </w:rPr>
              <w:br/>
            </w:r>
            <w:r w:rsidRPr="00952EB1">
              <w:rPr>
                <w:rFonts w:eastAsia="Times New Roman" w:cstheme="minorHAnsi"/>
                <w:sz w:val="18"/>
                <w:szCs w:val="18"/>
                <w:lang w:eastAsia="en-AU"/>
              </w:rPr>
              <w:br/>
              <w:t>Unfortunately, most laboratory studies conducted by industry have not been set up to test real world conditions (Kostoff et al., 2020).</w:t>
            </w:r>
            <w:r w:rsidRPr="00952EB1">
              <w:rPr>
                <w:rFonts w:eastAsia="Times New Roman" w:cstheme="minorHAnsi"/>
                <w:sz w:val="18"/>
                <w:szCs w:val="18"/>
                <w:lang w:eastAsia="en-AU"/>
              </w:rPr>
              <w:br/>
              <w:t>The draft does not address the lifetime exposures of this generation of children and adolescents.</w:t>
            </w:r>
            <w:r w:rsidRPr="00952EB1">
              <w:rPr>
                <w:rFonts w:eastAsia="Times New Roman" w:cstheme="minorHAnsi"/>
                <w:sz w:val="18"/>
                <w:szCs w:val="18"/>
                <w:lang w:eastAsia="en-AU"/>
              </w:rPr>
              <w:br/>
              <w:t xml:space="preserve">The lack of consideration in RPS S-1 for effects of long-term exposure is particularly concerning for the current generation of children and adolescents. It has already been shown that long-term use of more than half an hour a day for 10 years or more puts users into the high risk category for brain tumours (INTERPHONE Study Group, 2010). This has nothing to do with heating, but is due to the body experiencing more DNA damage than it is able to repair. Furthermore, pulsed signals with frame repetition rates between 2 and 20 Hz  being due to power saving can interfere with delta, alpha and beta brain-wave activity respectively (Hyland &amp; Chambers, 2001; Regel et al., 2007).  EEG changes have been observed in 78 out 85 provocation studies (Leach &amp; Weller, 2017). Although cortical activity has been noted it is assumed there will be no health implications. The ORSAA database contains 20 more papers that have studied neurodevelopmental effects of RF-EMR / mobile phones. Collectively, these studies have investigated over 100,000 children and adolescents from over 10 countries. Over half of the papers show clear effects, including effects on attention, cognitive processing, memory behavior and emotions, sleep, headaches and muscle fatigue.  </w:t>
            </w:r>
            <w:r w:rsidRPr="00952EB1">
              <w:rPr>
                <w:rFonts w:eastAsia="Times New Roman" w:cstheme="minorHAnsi"/>
                <w:sz w:val="18"/>
                <w:szCs w:val="18"/>
                <w:lang w:eastAsia="en-AU"/>
              </w:rPr>
              <w:br/>
              <w:t>These effects need to be protected against by basic restrictions and reference levels. Children and adolescents comprise a special group that need to be catered for in the Australian standards. This has already been recognized by several countries (e.g., France, Russia and Cyprus). Moreover, the Russian Federal Service for Surveillance on Consumer Rights Protection and Human Wellbeing has issued guidelines on the use of mobile communication devices in education settings. They have also published recommendations to parents on safe use of mobile phones, limiting the time of use and increasing the distance between the phone and the child's ear (Grigoriev, 2020). This recognition at state level of the vulnerability to children from chronic exposures needs to also be made in Australia by ARPANSA</w:t>
            </w:r>
            <w:r w:rsidRPr="00952EB1">
              <w:rPr>
                <w:rFonts w:eastAsia="Times New Roman" w:cstheme="minorHAnsi"/>
                <w:sz w:val="18"/>
                <w:szCs w:val="18"/>
                <w:lang w:eastAsia="en-AU"/>
              </w:rPr>
              <w:br/>
              <w:t>The draft does not include a precautionary section</w:t>
            </w:r>
            <w:r w:rsidRPr="00952EB1">
              <w:rPr>
                <w:rFonts w:eastAsia="Times New Roman" w:cstheme="minorHAnsi"/>
                <w:sz w:val="18"/>
                <w:szCs w:val="18"/>
                <w:lang w:eastAsia="en-AU"/>
              </w:rPr>
              <w:br/>
              <w:t>A precautionary section was included in the RPS-3 guidelines but this has been removed with no reasons given.  If precaution is not the main business of ARPANSA, then what is its main business?</w:t>
            </w:r>
            <w:r w:rsidRPr="00952EB1">
              <w:rPr>
                <w:rFonts w:eastAsia="Times New Roman" w:cstheme="minorHAnsi"/>
                <w:sz w:val="18"/>
                <w:szCs w:val="18"/>
                <w:lang w:eastAsia="en-AU"/>
              </w:rPr>
              <w:br/>
              <w:t>Other content specific concerns</w:t>
            </w:r>
            <w:r w:rsidRPr="00952EB1">
              <w:rPr>
                <w:rFonts w:eastAsia="Times New Roman" w:cstheme="minorHAnsi"/>
                <w:sz w:val="18"/>
                <w:szCs w:val="18"/>
                <w:lang w:eastAsia="en-AU"/>
              </w:rPr>
              <w:br/>
              <w:t xml:space="preserve">• There is a risk that the thermal effects limit will be violated with 5G exposures. </w:t>
            </w:r>
            <w:r w:rsidRPr="00952EB1">
              <w:rPr>
                <w:rFonts w:eastAsia="Times New Roman" w:cstheme="minorHAnsi"/>
                <w:sz w:val="18"/>
                <w:szCs w:val="18"/>
                <w:lang w:eastAsia="en-AU"/>
              </w:rPr>
              <w:br/>
              <w:t>• Neufeld and Kuster (2018)  warn against 5G beam pulses creating intense hot spots more damaging than plane waves. How this has been addressed in RPS S-1 is not clear.</w:t>
            </w:r>
            <w:r w:rsidRPr="00952EB1">
              <w:rPr>
                <w:rFonts w:eastAsia="Times New Roman" w:cstheme="minorHAnsi"/>
                <w:sz w:val="18"/>
                <w:szCs w:val="18"/>
                <w:lang w:eastAsia="en-AU"/>
              </w:rPr>
              <w:br/>
              <w:t>• Thousands of people world-wide have been reporting harmful effects that have been shown to be legitimate, from existing exposures (Dieudonné, 2016; Hocking, 2014; Lamech, 2014). Rather than hearing these voices as the need for future precaution, these early warnings have gone unaddressed in RPS S-1.</w:t>
            </w:r>
            <w:r w:rsidRPr="00952EB1">
              <w:rPr>
                <w:rFonts w:eastAsia="Times New Roman" w:cstheme="minorHAnsi"/>
                <w:sz w:val="18"/>
                <w:szCs w:val="18"/>
                <w:lang w:eastAsia="en-AU"/>
              </w:rPr>
              <w:br/>
              <w:t xml:space="preserve">• The range from 3KHz to 100 kHz  that was covered by the previous guidelines RPS-3 has been removed .   The ICNIRP guidelines state that there are non-thermal effects on nerves at frequencies lower than 100 KHz (International Commission on Non-Ionizing Radiation Protection, 2020b p. 5). The lower frequency range is the most bioactive range, and where brainwaves operate.  Any RF pulsed signal will thus bring with it effects on the brain in this frequency range. The ICNIRP 2010 review of the 3KHz to 100 kHz frequency range admitted that there are gaps in the existing knowledge with regards to pulsed signals (International Commission on Non-Ionizing Radiation Protection, 2020a). </w:t>
            </w:r>
            <w:r w:rsidRPr="00952EB1">
              <w:rPr>
                <w:rFonts w:eastAsia="Times New Roman" w:cstheme="minorHAnsi"/>
                <w:sz w:val="18"/>
                <w:szCs w:val="18"/>
                <w:lang w:eastAsia="en-AU"/>
              </w:rPr>
              <w:br/>
              <w:t>Problematically, 3KHz to 100 kHz is also the range in which many of the RF modulations sit. These modulations carry the texts, tweets and video downloads that are being sent on the carrier waves. Therefore, we argue that this range cannot be separated from an RF standard. On the contrary, in RPS S-1 the range 3 kHz to 100 kHz needs to be a major focus of the standard.</w:t>
            </w:r>
            <w:r w:rsidRPr="00952EB1">
              <w:rPr>
                <w:rFonts w:eastAsia="Times New Roman" w:cstheme="minorHAnsi"/>
                <w:sz w:val="18"/>
                <w:szCs w:val="18"/>
                <w:lang w:eastAsia="en-AU"/>
              </w:rPr>
              <w:br/>
              <w:t>• Risk management not addressed in following ICNIRP’s lead, ARPANSA is not using best practice in risk managing. Risk management does not feature in ICNIRP guidelines. Risk management is not about establishing “substantiated” adverse health effects but about identifying potential hazards which are numerous and remain unaddressed. Medical science does not require substantiated evidence including mechanisms to make a medical diagnosis. There are many health syndrome’s that are not fully understood.</w:t>
            </w:r>
            <w:r w:rsidRPr="00952EB1">
              <w:rPr>
                <w:rFonts w:eastAsia="Times New Roman" w:cstheme="minorHAnsi"/>
                <w:sz w:val="18"/>
                <w:szCs w:val="18"/>
                <w:lang w:eastAsia="en-AU"/>
              </w:rPr>
              <w:br/>
              <w:t>• Human rights not protected Line 230 The exposure limits represent acceptable levels of RF exposure to the body. Who or what medically-based organisation has defined what is acceptable? How have the public been involved in this decision making which effects their very being? RPS S-1 includes no allocations for prevention or protection for those people who do not agree to be exposed</w:t>
            </w:r>
          </w:p>
        </w:tc>
        <w:tc>
          <w:tcPr>
            <w:tcW w:w="4394" w:type="dxa"/>
            <w:hideMark/>
          </w:tcPr>
          <w:p w14:paraId="42D0CA90" w14:textId="77777777" w:rsidR="00C326DD" w:rsidRDefault="00C326DD" w:rsidP="00D211EB">
            <w:pPr>
              <w:spacing w:before="120"/>
              <w:rPr>
                <w:rFonts w:cstheme="minorHAnsi"/>
                <w:sz w:val="18"/>
                <w:szCs w:val="18"/>
              </w:rPr>
            </w:pPr>
            <w:r w:rsidRPr="00952EB1">
              <w:rPr>
                <w:rFonts w:cstheme="minorHAnsi"/>
                <w:sz w:val="18"/>
                <w:szCs w:val="18"/>
              </w:rPr>
              <w:t>There has been considerable research on possible long-term health effects of exposure to RF EME below the limits set in international guidelines and the ARPANSA RF Standard.</w:t>
            </w:r>
          </w:p>
          <w:p w14:paraId="5EF7D6F8" w14:textId="77777777" w:rsidR="00C326DD" w:rsidRDefault="00C326DD" w:rsidP="00D211EB">
            <w:pPr>
              <w:spacing w:before="120"/>
              <w:rPr>
                <w:rFonts w:cstheme="minorHAnsi"/>
                <w:sz w:val="18"/>
                <w:szCs w:val="18"/>
              </w:rPr>
            </w:pPr>
            <w:r w:rsidRPr="00952EB1">
              <w:rPr>
                <w:rFonts w:cstheme="minorHAnsi"/>
                <w:sz w:val="18"/>
                <w:szCs w:val="18"/>
              </w:rPr>
              <w:t>There is currently no substantiated evidence that indicates long-term health effects from exposure to RF EME below the limits of the Standard.</w:t>
            </w:r>
          </w:p>
          <w:p w14:paraId="64FECE12" w14:textId="77777777" w:rsidR="00C326DD" w:rsidRDefault="00C326DD" w:rsidP="00D211EB">
            <w:pPr>
              <w:spacing w:before="120"/>
              <w:rPr>
                <w:rFonts w:cstheme="minorHAnsi"/>
                <w:sz w:val="18"/>
                <w:szCs w:val="18"/>
              </w:rPr>
            </w:pPr>
            <w:r w:rsidRPr="00952EB1">
              <w:rPr>
                <w:rFonts w:cstheme="minorHAnsi"/>
                <w:sz w:val="18"/>
                <w:szCs w:val="18"/>
              </w:rPr>
              <w:t xml:space="preserve">The ARPANSA RF Standard is designed to protect people of all ages and health status against the known adverse health effects from exposure to RF EME. The principles for protection in RPS S-1 are based on the newly published ICNIRP Principles For Non-ionising Radiation Protection. </w:t>
            </w:r>
          </w:p>
          <w:p w14:paraId="1E346A8C"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exposure limits in the ARPANSA Standard are set well below the threshold for adverse health effects. Further reduction in exposure does not result in additional health benefits.</w:t>
            </w:r>
          </w:p>
        </w:tc>
        <w:tc>
          <w:tcPr>
            <w:tcW w:w="2268" w:type="dxa"/>
            <w:hideMark/>
          </w:tcPr>
          <w:p w14:paraId="5BE846D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15DD54D" w14:textId="77777777" w:rsidTr="0027412A">
        <w:trPr>
          <w:trHeight w:val="20"/>
        </w:trPr>
        <w:tc>
          <w:tcPr>
            <w:tcW w:w="1560" w:type="dxa"/>
            <w:hideMark/>
          </w:tcPr>
          <w:p w14:paraId="6380159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ORSAA</w:t>
            </w:r>
          </w:p>
        </w:tc>
        <w:tc>
          <w:tcPr>
            <w:tcW w:w="7513" w:type="dxa"/>
            <w:hideMark/>
          </w:tcPr>
          <w:p w14:paraId="43C95A2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While extending the measurement time for whole body exposure measures to 30 minutes is an improvement over 6 minutes, it has not been made clear why 30 minutes is an adequate time. Given that many Australians will be exposed to these frequencies 24/7, the science, testing and standard setting needs to be based on long-term exposures.</w:t>
            </w:r>
          </w:p>
        </w:tc>
        <w:tc>
          <w:tcPr>
            <w:tcW w:w="4394" w:type="dxa"/>
            <w:hideMark/>
          </w:tcPr>
          <w:p w14:paraId="1E95A17B" w14:textId="77777777" w:rsidR="00C326DD" w:rsidRPr="00CB76F6" w:rsidRDefault="00C326DD" w:rsidP="00D211EB">
            <w:pPr>
              <w:spacing w:before="120"/>
              <w:rPr>
                <w:rFonts w:cstheme="minorHAnsi"/>
                <w:sz w:val="18"/>
                <w:szCs w:val="18"/>
              </w:rPr>
            </w:pPr>
            <w:r w:rsidRPr="00CB76F6">
              <w:rPr>
                <w:rFonts w:cstheme="minorHAnsi"/>
                <w:sz w:val="18"/>
                <w:szCs w:val="18"/>
              </w:rPr>
              <w:t>The ARPANSA RF Standard applies to all types of exposure, including short and long-term exposure.</w:t>
            </w:r>
          </w:p>
          <w:p w14:paraId="6D60AE71" w14:textId="77777777" w:rsidR="00C326DD" w:rsidRDefault="00C326DD" w:rsidP="00D211EB">
            <w:pPr>
              <w:spacing w:before="120"/>
              <w:rPr>
                <w:rFonts w:cstheme="minorHAnsi"/>
                <w:sz w:val="18"/>
                <w:szCs w:val="18"/>
              </w:rPr>
            </w:pPr>
            <w:r w:rsidRPr="00CB76F6">
              <w:rPr>
                <w:rFonts w:cstheme="minorHAnsi"/>
                <w:sz w:val="18"/>
                <w:szCs w:val="18"/>
              </w:rPr>
              <w:t xml:space="preserve">The averaging times mentioned in the Standard refer to the time it takes for a whole body (30 min) and localised (6 min) temperature rise to occur. </w:t>
            </w:r>
          </w:p>
          <w:p w14:paraId="31111F2F" w14:textId="77777777" w:rsidR="00C326DD" w:rsidRDefault="00C326DD" w:rsidP="00D211EB">
            <w:pPr>
              <w:spacing w:before="120"/>
              <w:rPr>
                <w:rFonts w:cstheme="minorHAnsi"/>
                <w:sz w:val="18"/>
                <w:szCs w:val="18"/>
              </w:rPr>
            </w:pPr>
            <w:r w:rsidRPr="00CB76F6">
              <w:rPr>
                <w:rFonts w:cstheme="minorHAnsi"/>
                <w:sz w:val="18"/>
                <w:szCs w:val="18"/>
              </w:rPr>
              <w:t xml:space="preserve">At levels below the limits in the Standard, the temperature rises are </w:t>
            </w:r>
            <w:r w:rsidRPr="00316554">
              <w:rPr>
                <w:rFonts w:cstheme="minorHAnsi"/>
                <w:sz w:val="18"/>
                <w:szCs w:val="18"/>
              </w:rPr>
              <w:t>within normal body temperature variations</w:t>
            </w:r>
            <w:r w:rsidRPr="00CB76F6">
              <w:rPr>
                <w:rFonts w:cstheme="minorHAnsi"/>
                <w:sz w:val="18"/>
                <w:szCs w:val="18"/>
              </w:rPr>
              <w:t xml:space="preserve">. </w:t>
            </w:r>
          </w:p>
          <w:p w14:paraId="78E62AE8" w14:textId="77777777" w:rsidR="00C326DD" w:rsidRDefault="00C326DD" w:rsidP="00D211EB">
            <w:pPr>
              <w:spacing w:before="120"/>
              <w:rPr>
                <w:rFonts w:cstheme="minorHAnsi"/>
                <w:sz w:val="18"/>
                <w:szCs w:val="18"/>
              </w:rPr>
            </w:pPr>
            <w:r w:rsidRPr="00CB76F6">
              <w:rPr>
                <w:rFonts w:cstheme="minorHAnsi"/>
                <w:sz w:val="18"/>
                <w:szCs w:val="18"/>
              </w:rPr>
              <w:t xml:space="preserve">The exposure averaging times are designed for the purpose of assessing exposure levels, not setting time limits for exposure. </w:t>
            </w:r>
          </w:p>
          <w:p w14:paraId="31090882" w14:textId="77777777" w:rsidR="00C326DD" w:rsidRPr="00CB76F6" w:rsidRDefault="00C326DD" w:rsidP="00D211EB">
            <w:pPr>
              <w:spacing w:before="120"/>
              <w:rPr>
                <w:rFonts w:cstheme="minorHAnsi"/>
                <w:sz w:val="18"/>
                <w:szCs w:val="18"/>
              </w:rPr>
            </w:pPr>
            <w:r w:rsidRPr="00CB76F6">
              <w:rPr>
                <w:rFonts w:cstheme="minorHAnsi"/>
                <w:sz w:val="18"/>
                <w:szCs w:val="18"/>
              </w:rPr>
              <w:t>Exposure to RF EME below the limits in the Standard do not have a cumulative effect.</w:t>
            </w:r>
          </w:p>
          <w:p w14:paraId="42983160" w14:textId="77777777" w:rsidR="00C326DD" w:rsidRDefault="00C326DD" w:rsidP="00D211EB">
            <w:pPr>
              <w:spacing w:before="120"/>
              <w:rPr>
                <w:rFonts w:eastAsia="Times New Roman" w:cstheme="minorHAnsi"/>
                <w:sz w:val="18"/>
                <w:szCs w:val="18"/>
                <w:lang w:eastAsia="en-AU"/>
              </w:rPr>
            </w:pPr>
            <w:r w:rsidRPr="00CB76F6">
              <w:rPr>
                <w:rFonts w:cstheme="minorHAnsi"/>
                <w:sz w:val="18"/>
                <w:szCs w:val="18"/>
              </w:rPr>
              <w:t>The substantiated harmful effects of exposure to RF EME are acute in nature and occur at very high levels, many times above the limits set in the Standard</w:t>
            </w:r>
            <w:r>
              <w:rPr>
                <w:rFonts w:cstheme="minorHAnsi"/>
                <w:sz w:val="18"/>
                <w:szCs w:val="18"/>
              </w:rPr>
              <w:t xml:space="preserve">. </w:t>
            </w:r>
            <w:r w:rsidRPr="00952EB1">
              <w:rPr>
                <w:rFonts w:eastAsia="Times New Roman" w:cstheme="minorHAnsi"/>
                <w:sz w:val="18"/>
                <w:szCs w:val="18"/>
                <w:lang w:eastAsia="en-AU"/>
              </w:rPr>
              <w:t xml:space="preserve">The ARPANSA </w:t>
            </w:r>
          </w:p>
          <w:p w14:paraId="63AB1B0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RF Standard accounts for all modes of RF</w:t>
            </w:r>
            <w:r>
              <w:rPr>
                <w:rFonts w:eastAsia="Times New Roman" w:cstheme="minorHAnsi"/>
                <w:sz w:val="18"/>
                <w:szCs w:val="18"/>
                <w:lang w:eastAsia="en-AU"/>
              </w:rPr>
              <w:t xml:space="preserve"> </w:t>
            </w:r>
            <w:r w:rsidRPr="00952EB1">
              <w:rPr>
                <w:rFonts w:eastAsia="Times New Roman" w:cstheme="minorHAnsi"/>
                <w:sz w:val="18"/>
                <w:szCs w:val="18"/>
                <w:lang w:eastAsia="en-AU"/>
              </w:rPr>
              <w:t>EME transmission including continuous and pulsed.</w:t>
            </w:r>
          </w:p>
        </w:tc>
        <w:tc>
          <w:tcPr>
            <w:tcW w:w="2268" w:type="dxa"/>
            <w:hideMark/>
          </w:tcPr>
          <w:p w14:paraId="3638854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DCCD234" w14:textId="77777777" w:rsidTr="0027412A">
        <w:trPr>
          <w:trHeight w:val="20"/>
        </w:trPr>
        <w:tc>
          <w:tcPr>
            <w:tcW w:w="1560" w:type="dxa"/>
            <w:hideMark/>
          </w:tcPr>
          <w:p w14:paraId="77CCC30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ORSAA</w:t>
            </w:r>
          </w:p>
        </w:tc>
        <w:tc>
          <w:tcPr>
            <w:tcW w:w="7513" w:type="dxa"/>
            <w:hideMark/>
          </w:tcPr>
          <w:p w14:paraId="0562345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It is not clear why the occupationally exposed population is safe at double the exposures allowed for the general population, or why 83 V/m is the appropriate value for peak instantaneous electric field spikes.  It needs to be clarified that 83V/m corresponds to 18.27 W/m2 which is nearly double the current 10 W/m2. The rationale for now allowing spikes at double the current reference level has not been given. There are no references given to experimental work showing that these levels provide safety while higher levels cause harm. Similar to the ICNIRP guidelines, these numbers have been the result of estimates from computer modelling rather than being based on biological experimental work. Bio-compatibility of devices is not even considered. When the health of humanity is at stake, guesstimates are not good enough. The same engineering modeling and testing that goes into infrastructure needs to be applied to all lifeforms before the go-ahead can be given to commence operations.</w:t>
            </w:r>
          </w:p>
        </w:tc>
        <w:tc>
          <w:tcPr>
            <w:tcW w:w="4394" w:type="dxa"/>
            <w:hideMark/>
          </w:tcPr>
          <w:p w14:paraId="237EB6F6" w14:textId="77777777" w:rsidR="00C326DD" w:rsidRDefault="00C326DD" w:rsidP="00D211EB">
            <w:pPr>
              <w:spacing w:before="120"/>
              <w:rPr>
                <w:rFonts w:cstheme="minorHAnsi"/>
                <w:sz w:val="18"/>
                <w:szCs w:val="18"/>
              </w:rPr>
            </w:pPr>
            <w:r w:rsidRPr="00952EB1">
              <w:rPr>
                <w:rFonts w:cstheme="minorHAnsi"/>
                <w:sz w:val="18"/>
                <w:szCs w:val="18"/>
              </w:rPr>
              <w:t xml:space="preserve">Occupational exposure limits are in fact 5 times the level of the general public limits. </w:t>
            </w:r>
          </w:p>
          <w:p w14:paraId="4F3DCE89" w14:textId="77777777" w:rsidR="00C326DD" w:rsidRDefault="00C326DD" w:rsidP="00D211EB">
            <w:pPr>
              <w:spacing w:before="120"/>
              <w:rPr>
                <w:rFonts w:cstheme="minorHAnsi"/>
                <w:sz w:val="18"/>
                <w:szCs w:val="18"/>
              </w:rPr>
            </w:pPr>
            <w:r w:rsidRPr="00952EB1">
              <w:rPr>
                <w:rFonts w:cstheme="minorHAnsi"/>
                <w:sz w:val="18"/>
                <w:szCs w:val="18"/>
              </w:rPr>
              <w:t>Occupationally exposed workers are subject to work health and safety arrangements, training and are aware of the exposure.</w:t>
            </w:r>
          </w:p>
          <w:p w14:paraId="11294F70" w14:textId="77777777" w:rsidR="00C326DD" w:rsidRDefault="00C326DD" w:rsidP="00D211EB">
            <w:pPr>
              <w:spacing w:before="120"/>
              <w:rPr>
                <w:rFonts w:cstheme="minorHAnsi"/>
                <w:sz w:val="18"/>
                <w:szCs w:val="18"/>
              </w:rPr>
            </w:pPr>
            <w:r w:rsidRPr="00952EB1">
              <w:rPr>
                <w:rFonts w:cstheme="minorHAnsi"/>
                <w:sz w:val="18"/>
                <w:szCs w:val="18"/>
              </w:rPr>
              <w:t>There is no substantiated evidence of adverse health effects at below occupational exposure limits, however, public exposure limits incorporate a greater degree of conservatism to offer additional precaution.</w:t>
            </w:r>
          </w:p>
          <w:p w14:paraId="78D94437" w14:textId="77777777" w:rsidR="00C326DD" w:rsidRPr="00F53582" w:rsidRDefault="00C326DD" w:rsidP="00D211EB">
            <w:pPr>
              <w:spacing w:before="120"/>
              <w:rPr>
                <w:rFonts w:cstheme="minorHAnsi"/>
                <w:sz w:val="18"/>
                <w:szCs w:val="18"/>
              </w:rPr>
            </w:pPr>
            <w:r w:rsidRPr="00952EB1">
              <w:rPr>
                <w:rFonts w:cstheme="minorHAnsi"/>
                <w:sz w:val="18"/>
                <w:szCs w:val="18"/>
              </w:rPr>
              <w:t xml:space="preserve"> E-field and H-field reference levels in RPS3 were overly conservative based on limited research. RPS S-1 has updated these reference levels to incorporate improved knowledge on the levels required to reach the basic restrictions.</w:t>
            </w:r>
          </w:p>
        </w:tc>
        <w:tc>
          <w:tcPr>
            <w:tcW w:w="2268" w:type="dxa"/>
            <w:hideMark/>
          </w:tcPr>
          <w:p w14:paraId="421AEB9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A12D496" w14:textId="77777777" w:rsidTr="0027412A">
        <w:trPr>
          <w:trHeight w:val="20"/>
        </w:trPr>
        <w:tc>
          <w:tcPr>
            <w:tcW w:w="1560" w:type="dxa"/>
            <w:hideMark/>
          </w:tcPr>
          <w:p w14:paraId="55A8E04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ORSAA</w:t>
            </w:r>
          </w:p>
        </w:tc>
        <w:tc>
          <w:tcPr>
            <w:tcW w:w="7513" w:type="dxa"/>
            <w:hideMark/>
          </w:tcPr>
          <w:p w14:paraId="4AB0869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Bandara, P., Leach, V., &amp; Weller, S. (2018). Health Risks of Wireless Technologies. Radiation Protection in Australasia, 35(2), 22-26. </w:t>
            </w:r>
            <w:r w:rsidRPr="00952EB1">
              <w:rPr>
                <w:rFonts w:eastAsia="Times New Roman" w:cstheme="minorHAnsi"/>
                <w:sz w:val="18"/>
                <w:szCs w:val="18"/>
                <w:lang w:eastAsia="en-AU"/>
              </w:rPr>
              <w:br/>
              <w:t xml:space="preserve">Bandara, P., &amp; Weller, S. (2017). Biological effects of low-intensity radiofrequency electromagnetic radiation—time for a paradigm shift in regulation of public exposure. Radiat Protect Australas, 34, 2-6. </w:t>
            </w:r>
            <w:r w:rsidRPr="00952EB1">
              <w:rPr>
                <w:rFonts w:eastAsia="Times New Roman" w:cstheme="minorHAnsi"/>
                <w:sz w:val="18"/>
                <w:szCs w:val="18"/>
                <w:lang w:eastAsia="en-AU"/>
              </w:rPr>
              <w:br/>
              <w:t xml:space="preserve">Belyaev, I., Dean, A., Eger, H., Hubmann, G., Jandrisovits, R., Kern, M., . . . Müller, K. (2016). EUROPAEM EMF Guideline 2016 for the prevention, diagnosis and treatment of EMF-related health problems and illnesses. Reviews on environmental health, 31(3), 363-397. </w:t>
            </w:r>
            <w:r w:rsidRPr="00952EB1">
              <w:rPr>
                <w:rFonts w:eastAsia="Times New Roman" w:cstheme="minorHAnsi"/>
                <w:sz w:val="18"/>
                <w:szCs w:val="18"/>
                <w:lang w:eastAsia="en-AU"/>
              </w:rPr>
              <w:br/>
              <w:t>Canadians for Safe Technology. (2018). Canadians for Safe Technology (C4ST) input re public consultation for ICNIRP Draft Guidelines Report.  Retrieved from http://c4st.org/wp-content/uploads/2020/01/Canadians-for-Safe-Technology-C4ST-input-re-public-consultation-for-ICNIRP-Draft-Guidelines-Report.pdf</w:t>
            </w:r>
            <w:r w:rsidRPr="00952EB1">
              <w:rPr>
                <w:rFonts w:eastAsia="Times New Roman" w:cstheme="minorHAnsi"/>
                <w:sz w:val="18"/>
                <w:szCs w:val="18"/>
                <w:lang w:eastAsia="en-AU"/>
              </w:rPr>
              <w:br/>
              <w:t xml:space="preserve">Carlo, G. L. (2000). Radio waves, wireless signals, and public health: Is this the next silent spring? Environmental Claims Journal, 12, 55 - 77. </w:t>
            </w:r>
            <w:r w:rsidRPr="00952EB1">
              <w:rPr>
                <w:rFonts w:eastAsia="Times New Roman" w:cstheme="minorHAnsi"/>
                <w:sz w:val="18"/>
                <w:szCs w:val="18"/>
                <w:lang w:eastAsia="en-AU"/>
              </w:rPr>
              <w:br/>
              <w:t xml:space="preserve">Dieudonné, M. (2016). Does electromagnetic hypersensitivity originate from nocebo responses? Indications from a qualitative study. Bioelectromagnetics, 37(1), 14-24. </w:t>
            </w:r>
            <w:r w:rsidRPr="00952EB1">
              <w:rPr>
                <w:rFonts w:eastAsia="Times New Roman" w:cstheme="minorHAnsi"/>
                <w:sz w:val="18"/>
                <w:szCs w:val="18"/>
                <w:lang w:eastAsia="en-AU"/>
              </w:rPr>
              <w:br/>
              <w:t>Efoui-Hess, M., &amp; The Shift Project. (2019). Climate Crisis: The Unsustainable sue of online video: A practical case study for digital sobriety. Retrieved from France: https://theshiftproject.org/en/article/unsustainable-use-online-video/</w:t>
            </w:r>
            <w:r w:rsidRPr="00952EB1">
              <w:rPr>
                <w:rFonts w:eastAsia="Times New Roman" w:cstheme="minorHAnsi"/>
                <w:sz w:val="18"/>
                <w:szCs w:val="18"/>
                <w:lang w:eastAsia="en-AU"/>
              </w:rPr>
              <w:br/>
              <w:t xml:space="preserve">Grigoriev, Y. (2020). The importance of adequate information on assessing the danger of EMR of cellular communications for public health. Radiation biology. Radioecology, 60(5), 533-541. </w:t>
            </w:r>
            <w:r w:rsidRPr="00952EB1">
              <w:rPr>
                <w:rFonts w:eastAsia="Times New Roman" w:cstheme="minorHAnsi"/>
                <w:sz w:val="18"/>
                <w:szCs w:val="18"/>
                <w:lang w:eastAsia="en-AU"/>
              </w:rPr>
              <w:br/>
              <w:t xml:space="preserve">Hocking, B. (2014). Electrical hypersensitivity (EHS). Journal of Health, Safety and Environment, 30, 349-356. </w:t>
            </w:r>
            <w:r w:rsidRPr="00952EB1">
              <w:rPr>
                <w:rFonts w:eastAsia="Times New Roman" w:cstheme="minorHAnsi"/>
                <w:sz w:val="18"/>
                <w:szCs w:val="18"/>
                <w:lang w:eastAsia="en-AU"/>
              </w:rPr>
              <w:br/>
              <w:t>Hyland, G., &amp; Chambers, G. (2001). The physiological and environmental effects on non-ionising electromagnetic radiation: European Parliament, Directorate General for Research.</w:t>
            </w:r>
            <w:r w:rsidRPr="00952EB1">
              <w:rPr>
                <w:rFonts w:eastAsia="Times New Roman" w:cstheme="minorHAnsi"/>
                <w:sz w:val="18"/>
                <w:szCs w:val="18"/>
                <w:lang w:eastAsia="en-AU"/>
              </w:rPr>
              <w:br/>
              <w:t xml:space="preserve">International Commission on Non-Ionizing Radiation Protection. (2020a). Gaps in Knowledge Relevant to the “Guidelines for Limiting Exposure to Time-Varying Electric and Magnetic Fields (1 Hz–100 kHz)”. Health physics, 118(5), 533-542. </w:t>
            </w:r>
            <w:r w:rsidRPr="00952EB1">
              <w:rPr>
                <w:rFonts w:eastAsia="Times New Roman" w:cstheme="minorHAnsi"/>
                <w:sz w:val="18"/>
                <w:szCs w:val="18"/>
                <w:lang w:eastAsia="en-AU"/>
              </w:rPr>
              <w:br/>
              <w:t xml:space="preserve">International Commission on Non-Ionizing Radiation Protection. (2020b). Guidelines for Limiting Exposure to Electromagnetic Fields (100 kHz to 300 GHz). Health physics. </w:t>
            </w:r>
            <w:r w:rsidRPr="00952EB1">
              <w:rPr>
                <w:rFonts w:eastAsia="Times New Roman" w:cstheme="minorHAnsi"/>
                <w:sz w:val="18"/>
                <w:szCs w:val="18"/>
                <w:lang w:eastAsia="en-AU"/>
              </w:rPr>
              <w:br/>
              <w:t xml:space="preserve">INTERPHONE Study Group. (2010). Brain tumour risk in relation to mobile telephone use: results of the INTERPHONE international case–control study. International journal of epidemiology, 39(3), 675-694. </w:t>
            </w:r>
            <w:r w:rsidRPr="00952EB1">
              <w:rPr>
                <w:rFonts w:eastAsia="Times New Roman" w:cstheme="minorHAnsi"/>
                <w:sz w:val="18"/>
                <w:szCs w:val="18"/>
                <w:lang w:eastAsia="en-AU"/>
              </w:rPr>
              <w:br/>
              <w:t xml:space="preserve">Kostoff, R. N., Heroux, P., Aschner, M., &amp; Tsatsakis, A. (2020). Adverse health effects of 5G mobile networking technology under real-life conditions. Toxicology Letters, 323, 35-40. </w:t>
            </w:r>
            <w:r w:rsidRPr="00952EB1">
              <w:rPr>
                <w:rFonts w:eastAsia="Times New Roman" w:cstheme="minorHAnsi"/>
                <w:sz w:val="18"/>
                <w:szCs w:val="18"/>
                <w:lang w:eastAsia="en-AU"/>
              </w:rPr>
              <w:br/>
              <w:t xml:space="preserve">Lamech, F. (2014). Self-reporting of symptom development from exposure to radiofrequency fields of wireless smart meters in victoria, australia: a case series. Alternative Therapies in Health and Medicine, 20(6), 28. </w:t>
            </w:r>
            <w:r w:rsidRPr="00952EB1">
              <w:rPr>
                <w:rFonts w:eastAsia="Times New Roman" w:cstheme="minorHAnsi"/>
                <w:sz w:val="18"/>
                <w:szCs w:val="18"/>
                <w:lang w:eastAsia="en-AU"/>
              </w:rPr>
              <w:br/>
              <w:t xml:space="preserve">Leach, V., &amp; Weller, S. (2017). Radio frequency exposure risk assessment and communication: Critique of ARPANSA TR-164 report. Do we have a problem. Radiation Protection in Australasia, 34(2), 9-18. </w:t>
            </w:r>
            <w:r w:rsidRPr="00952EB1">
              <w:rPr>
                <w:rFonts w:eastAsia="Times New Roman" w:cstheme="minorHAnsi"/>
                <w:sz w:val="18"/>
                <w:szCs w:val="18"/>
                <w:lang w:eastAsia="en-AU"/>
              </w:rPr>
              <w:br/>
              <w:t xml:space="preserve">Maisch, D. (2006). Conflict of interest and bias in health advisory committees: a case study of the WHO's Electromagnetic Frequency (EMF) Task Group. Journal of the Australasian College of Nutritional and Environmental Medicine, 25(1), 15. </w:t>
            </w:r>
            <w:r w:rsidRPr="00952EB1">
              <w:rPr>
                <w:rFonts w:eastAsia="Times New Roman" w:cstheme="minorHAnsi"/>
                <w:sz w:val="18"/>
                <w:szCs w:val="18"/>
                <w:lang w:eastAsia="en-AU"/>
              </w:rPr>
              <w:br/>
              <w:t xml:space="preserve">Neufeld, E., &amp; Kuster, N. (2018). Systematic derivation of safety limits for time-varying 5G radiofrequency exposure based on analytical models and thermal dose. Health physics, 115(6), 705-711. </w:t>
            </w:r>
            <w:r w:rsidRPr="00952EB1">
              <w:rPr>
                <w:rFonts w:eastAsia="Times New Roman" w:cstheme="minorHAnsi"/>
                <w:sz w:val="18"/>
                <w:szCs w:val="18"/>
                <w:lang w:eastAsia="en-AU"/>
              </w:rPr>
              <w:br/>
              <w:t xml:space="preserve">Panagopoulos, D. J., Johansson, O., &amp; Carlo, G. L. (2015). Real versus simulated mobile phone exposures in experimental studies. BioMed research international, 2015. </w:t>
            </w:r>
            <w:r w:rsidRPr="00952EB1">
              <w:rPr>
                <w:rFonts w:eastAsia="Times New Roman" w:cstheme="minorHAnsi"/>
                <w:sz w:val="18"/>
                <w:szCs w:val="18"/>
                <w:lang w:eastAsia="en-AU"/>
              </w:rPr>
              <w:br/>
              <w:t>Professional Association of German Building Biologists (VBD). (2020). VDB guidelines - Volume 1.</w:t>
            </w:r>
            <w:r w:rsidRPr="00952EB1">
              <w:rPr>
                <w:rFonts w:eastAsia="Times New Roman" w:cstheme="minorHAnsi"/>
                <w:sz w:val="18"/>
                <w:szCs w:val="18"/>
                <w:lang w:eastAsia="en-AU"/>
              </w:rPr>
              <w:br/>
              <w:t xml:space="preserve">Regel, S. J., Gottselig, J. M., Schuderer, J., Tinguely, G., Rétey, J. V., Kuster, N., . . . Achermann, P. (2007). Pulsed radio frequency radiation affects cognitive performance and the waking electroencephalogram. Neuroreport, 18(8), 803-807. </w:t>
            </w:r>
            <w:r w:rsidRPr="00952EB1">
              <w:rPr>
                <w:rFonts w:eastAsia="Times New Roman" w:cstheme="minorHAnsi"/>
                <w:sz w:val="18"/>
                <w:szCs w:val="18"/>
                <w:lang w:eastAsia="en-AU"/>
              </w:rPr>
              <w:br/>
              <w:t>Schoechle, T. (2018). Re-Inventing Wires: The Future of Landlines and Networks.</w:t>
            </w:r>
          </w:p>
        </w:tc>
        <w:tc>
          <w:tcPr>
            <w:tcW w:w="4394" w:type="dxa"/>
            <w:hideMark/>
          </w:tcPr>
          <w:p w14:paraId="712737CC" w14:textId="77777777" w:rsidR="00C326DD" w:rsidRDefault="00C326DD" w:rsidP="00D211EB">
            <w:pPr>
              <w:spacing w:before="120"/>
              <w:rPr>
                <w:rFonts w:cstheme="minorHAnsi"/>
                <w:sz w:val="18"/>
                <w:szCs w:val="18"/>
              </w:rPr>
            </w:pPr>
            <w:r w:rsidRPr="00952EB1">
              <w:rPr>
                <w:rFonts w:cstheme="minorHAnsi"/>
                <w:sz w:val="18"/>
                <w:szCs w:val="18"/>
              </w:rPr>
              <w:t>While there is</w:t>
            </w:r>
            <w:r>
              <w:rPr>
                <w:rFonts w:cstheme="minorHAnsi"/>
                <w:sz w:val="18"/>
                <w:szCs w:val="18"/>
              </w:rPr>
              <w:t xml:space="preserve"> some</w:t>
            </w:r>
            <w:r w:rsidRPr="00952EB1">
              <w:rPr>
                <w:rFonts w:cstheme="minorHAnsi"/>
                <w:sz w:val="18"/>
                <w:szCs w:val="18"/>
              </w:rPr>
              <w:t xml:space="preserve"> research that report</w:t>
            </w:r>
            <w:r>
              <w:rPr>
                <w:rFonts w:cstheme="minorHAnsi"/>
                <w:sz w:val="18"/>
                <w:szCs w:val="18"/>
              </w:rPr>
              <w:t>s</w:t>
            </w:r>
            <w:r w:rsidRPr="00952EB1">
              <w:rPr>
                <w:rFonts w:cstheme="minorHAnsi"/>
                <w:sz w:val="18"/>
                <w:szCs w:val="18"/>
              </w:rPr>
              <w:t xml:space="preserve"> biological and health effects of RF EME</w:t>
            </w:r>
            <w:r>
              <w:rPr>
                <w:rFonts w:cstheme="minorHAnsi"/>
                <w:sz w:val="18"/>
                <w:szCs w:val="18"/>
              </w:rPr>
              <w:t>,</w:t>
            </w:r>
            <w:r w:rsidRPr="00952EB1">
              <w:rPr>
                <w:rFonts w:cstheme="minorHAnsi"/>
                <w:sz w:val="18"/>
                <w:szCs w:val="18"/>
              </w:rPr>
              <w:t xml:space="preserve"> this is not what an overall assessment of the evidence indicates. </w:t>
            </w:r>
          </w:p>
          <w:p w14:paraId="0894861F" w14:textId="77777777" w:rsidR="00C326DD" w:rsidRDefault="00C326DD" w:rsidP="00D211EB">
            <w:pPr>
              <w:spacing w:before="120"/>
              <w:rPr>
                <w:rFonts w:cstheme="minorHAnsi"/>
                <w:sz w:val="18"/>
                <w:szCs w:val="18"/>
              </w:rPr>
            </w:pPr>
            <w:r w:rsidRPr="00952EB1">
              <w:rPr>
                <w:rFonts w:cstheme="minorHAnsi"/>
                <w:sz w:val="18"/>
                <w:szCs w:val="18"/>
              </w:rPr>
              <w:t xml:space="preserve">It is also important to note that reported biological effects do not necessarily indicate harm to human health. </w:t>
            </w:r>
          </w:p>
          <w:p w14:paraId="44EA1439"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There are also variations in the quality of studies and their applicability to human health. When all the research on RF EME and health is assessed in its totality, there is no substantiated evidence of adverse health effects from exposure to RF EME at levels below the limits set within the ARPANSA RF Standard.</w:t>
            </w:r>
          </w:p>
        </w:tc>
        <w:tc>
          <w:tcPr>
            <w:tcW w:w="2268" w:type="dxa"/>
            <w:hideMark/>
          </w:tcPr>
          <w:p w14:paraId="6316BB0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5277579" w14:textId="77777777" w:rsidTr="0027412A">
        <w:trPr>
          <w:trHeight w:val="20"/>
        </w:trPr>
        <w:tc>
          <w:tcPr>
            <w:tcW w:w="1560" w:type="dxa"/>
            <w:hideMark/>
          </w:tcPr>
          <w:p w14:paraId="3F7269C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ORSAA</w:t>
            </w:r>
          </w:p>
        </w:tc>
        <w:tc>
          <w:tcPr>
            <w:tcW w:w="7513" w:type="dxa"/>
            <w:hideMark/>
          </w:tcPr>
          <w:p w14:paraId="2351486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Process requirements for a standard have not been satisfied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'Developing national consensus Standards is a structured and formal process. The committee members and their Nominating Organisations are intimately involved with the Standard under development and its contents...... </w:t>
            </w:r>
            <w:r w:rsidRPr="00952EB1">
              <w:rPr>
                <w:rFonts w:eastAsia="Times New Roman" w:cstheme="minorHAnsi"/>
                <w:sz w:val="18"/>
                <w:szCs w:val="18"/>
                <w:lang w:eastAsia="en-AU"/>
              </w:rPr>
              <w:br/>
              <w:t>Committee members explore the potential consequences of those contents for themselves and provide reasoned feedback on any aspects of the contents that do not meet their needs and expectations. As well, there is often considerable negotiation between the stakeholders, including consideration of any Public Comments received, when striking a balance between competing factors in order to establish the requirements that go into an Australian Standard'</w:t>
            </w:r>
            <w:r w:rsidRPr="00952EB1">
              <w:rPr>
                <w:rFonts w:eastAsia="Times New Roman" w:cstheme="minorHAnsi"/>
                <w:sz w:val="18"/>
                <w:szCs w:val="18"/>
                <w:lang w:eastAsia="en-AU"/>
              </w:rPr>
              <w:br/>
              <w:t>(Standards Australia)</w:t>
            </w:r>
            <w:r w:rsidRPr="00952EB1">
              <w:rPr>
                <w:rFonts w:eastAsia="Times New Roman" w:cstheme="minorHAnsi"/>
                <w:sz w:val="18"/>
                <w:szCs w:val="18"/>
                <w:lang w:eastAsia="en-AU"/>
              </w:rPr>
              <w:br/>
            </w:r>
            <w:r w:rsidRPr="00952EB1">
              <w:rPr>
                <w:rFonts w:eastAsia="Times New Roman" w:cstheme="minorHAnsi"/>
                <w:sz w:val="18"/>
                <w:szCs w:val="18"/>
                <w:lang w:eastAsia="en-AU"/>
              </w:rPr>
              <w:br/>
              <w:t>In contrast, the ARPANSA process for formulating the draft standard has been minimal:</w:t>
            </w:r>
            <w:r w:rsidRPr="00952EB1">
              <w:rPr>
                <w:rFonts w:eastAsia="Times New Roman" w:cstheme="minorHAnsi"/>
                <w:sz w:val="18"/>
                <w:szCs w:val="18"/>
                <w:lang w:eastAsia="en-AU"/>
              </w:rPr>
              <w:br/>
              <w:t>These four categories of publications [Fundamentals, Codes, Standards and Guides] are informed by public comment during drafting and are subject to a process of assessment of regulatory impact. (lines 30-31)</w:t>
            </w:r>
            <w:r w:rsidRPr="00952EB1">
              <w:rPr>
                <w:rFonts w:eastAsia="Times New Roman" w:cstheme="minorHAnsi"/>
                <w:sz w:val="18"/>
                <w:szCs w:val="18"/>
                <w:lang w:eastAsia="en-AU"/>
              </w:rPr>
              <w:br/>
              <w:t>The required ‘structured and formal process’ for developing this new standard has not been made transparent or available to the public. There has been no chance for discussions or negotiations. Only industry and those with high occupationally exposed have had their needs and expectations heard. The appropriate array of stakeholders that would be warranted for formulating this very important standard have not been included, such as independent scientists, medical researchers and doctors, members of ORSAA, community representatives and local government.</w:t>
            </w:r>
            <w:r w:rsidRPr="00952EB1">
              <w:rPr>
                <w:rFonts w:eastAsia="Times New Roman" w:cstheme="minorHAnsi"/>
                <w:sz w:val="18"/>
                <w:szCs w:val="18"/>
                <w:lang w:eastAsia="en-AU"/>
              </w:rPr>
              <w:br/>
            </w:r>
            <w:r w:rsidRPr="00952EB1">
              <w:rPr>
                <w:rFonts w:eastAsia="Times New Roman" w:cstheme="minorHAnsi"/>
                <w:sz w:val="18"/>
                <w:szCs w:val="18"/>
                <w:lang w:eastAsia="en-AU"/>
              </w:rPr>
              <w:br/>
              <w:t>'…if the trade-off between factors such as cost and safety is biased one way or the other, the community will be placing its faith in something that either offers inadequate safety or is overpriced and economically inefficient. Transparency and consensus building associated with national standardization helps avoid such problems.</w:t>
            </w:r>
            <w:r w:rsidRPr="00952EB1">
              <w:rPr>
                <w:rFonts w:eastAsia="Times New Roman" w:cstheme="minorHAnsi"/>
                <w:sz w:val="18"/>
                <w:szCs w:val="18"/>
                <w:lang w:eastAsia="en-AU"/>
              </w:rPr>
              <w:br/>
              <w:t>These problems have not been avoided due to the lack of consultation and the industry bias in the current standards setting process.'</w:t>
            </w:r>
            <w:r w:rsidRPr="00952EB1">
              <w:rPr>
                <w:rFonts w:eastAsia="Times New Roman" w:cstheme="minorHAnsi"/>
                <w:sz w:val="18"/>
                <w:szCs w:val="18"/>
                <w:lang w:eastAsia="en-AU"/>
              </w:rPr>
              <w:br/>
              <w:t>(Standards Australia)</w:t>
            </w:r>
            <w:r w:rsidRPr="00952EB1">
              <w:rPr>
                <w:rFonts w:eastAsia="Times New Roman" w:cstheme="minorHAnsi"/>
                <w:sz w:val="18"/>
                <w:szCs w:val="18"/>
                <w:lang w:eastAsia="en-AU"/>
              </w:rPr>
              <w:br/>
            </w:r>
            <w:r w:rsidRPr="00952EB1">
              <w:rPr>
                <w:rFonts w:eastAsia="Times New Roman" w:cstheme="minorHAnsi"/>
                <w:sz w:val="18"/>
                <w:szCs w:val="18"/>
                <w:lang w:eastAsia="en-AU"/>
              </w:rPr>
              <w:t> </w:t>
            </w:r>
            <w:r w:rsidRPr="00952EB1">
              <w:rPr>
                <w:rFonts w:eastAsia="Times New Roman" w:cstheme="minorHAnsi"/>
                <w:sz w:val="18"/>
                <w:szCs w:val="18"/>
                <w:lang w:eastAsia="en-AU"/>
              </w:rPr>
              <w:br/>
              <w:t>Alternative solutions have not been considered</w:t>
            </w:r>
            <w:r w:rsidRPr="00952EB1">
              <w:rPr>
                <w:rFonts w:eastAsia="Times New Roman" w:cstheme="minorHAnsi"/>
                <w:sz w:val="18"/>
                <w:szCs w:val="18"/>
                <w:lang w:eastAsia="en-AU"/>
              </w:rPr>
              <w:br/>
              <w:t>'..if there are several acceptable technical solutions and one of those solutions is not catered for in the Standard, it could have significant legal and financial implications for those using that solution '</w:t>
            </w:r>
            <w:r w:rsidRPr="00952EB1">
              <w:rPr>
                <w:rFonts w:eastAsia="Times New Roman" w:cstheme="minorHAnsi"/>
                <w:sz w:val="18"/>
                <w:szCs w:val="18"/>
                <w:lang w:eastAsia="en-AU"/>
              </w:rPr>
              <w:br/>
              <w:t>(Standards Australia)</w:t>
            </w:r>
            <w:r w:rsidRPr="00952EB1">
              <w:rPr>
                <w:rFonts w:eastAsia="Times New Roman" w:cstheme="minorHAnsi"/>
                <w:sz w:val="18"/>
                <w:szCs w:val="18"/>
                <w:lang w:eastAsia="en-AU"/>
              </w:rPr>
              <w:br/>
            </w:r>
            <w:r w:rsidRPr="00952EB1">
              <w:rPr>
                <w:rFonts w:eastAsia="Times New Roman" w:cstheme="minorHAnsi"/>
                <w:sz w:val="18"/>
                <w:szCs w:val="18"/>
                <w:lang w:eastAsia="en-AU"/>
              </w:rPr>
              <w:br/>
              <w:t>There are alternative technical solutions to setting standards as well as to the telecommunication and information systems to which these standards are giving right of passage, as follows:</w:t>
            </w:r>
            <w:r w:rsidRPr="00952EB1">
              <w:rPr>
                <w:rFonts w:eastAsia="Times New Roman" w:cstheme="minorHAnsi"/>
                <w:sz w:val="18"/>
                <w:szCs w:val="18"/>
                <w:lang w:eastAsia="en-AU"/>
              </w:rPr>
              <w:br/>
            </w:r>
            <w:r w:rsidRPr="00952EB1">
              <w:rPr>
                <w:rFonts w:eastAsia="Times New Roman" w:cstheme="minorHAnsi"/>
                <w:sz w:val="18"/>
                <w:szCs w:val="18"/>
                <w:lang w:eastAsia="en-AU"/>
              </w:rPr>
              <w:br/>
              <w:t>Other possible standards are:</w:t>
            </w:r>
            <w:r w:rsidRPr="00952EB1">
              <w:rPr>
                <w:rFonts w:eastAsia="Times New Roman" w:cstheme="minorHAnsi"/>
                <w:sz w:val="18"/>
                <w:szCs w:val="18"/>
                <w:lang w:eastAsia="en-AU"/>
              </w:rPr>
              <w:br/>
              <w:t>• The EUROPAEM EMF Guideline 2016 for the prevention, diagnosis and treatment of EMF-related health problems and illnesses (Belyaev et al., 2016). This Guideline reviews the evidence for health effects and gives detailed recommendations for precautionary EMF / EMR exposures (See Table 3).</w:t>
            </w:r>
            <w:r w:rsidRPr="00952EB1">
              <w:rPr>
                <w:rFonts w:eastAsia="Times New Roman" w:cstheme="minorHAnsi"/>
                <w:sz w:val="18"/>
                <w:szCs w:val="18"/>
                <w:lang w:eastAsia="en-AU"/>
              </w:rPr>
              <w:br/>
              <w:t xml:space="preserve">• The building biologist standard (Professional Association of German Building Biologists (VBD), 2020) </w:t>
            </w:r>
            <w:r w:rsidRPr="00952EB1">
              <w:rPr>
                <w:rFonts w:eastAsia="Times New Roman" w:cstheme="minorHAnsi"/>
                <w:sz w:val="18"/>
                <w:szCs w:val="18"/>
                <w:lang w:eastAsia="en-AU"/>
              </w:rPr>
              <w:br/>
              <w:t>These both have lower refence levels than those that TRS-S-1 is proposing.</w:t>
            </w:r>
            <w:r w:rsidRPr="00952EB1">
              <w:rPr>
                <w:rFonts w:eastAsia="Times New Roman" w:cstheme="minorHAnsi"/>
                <w:sz w:val="18"/>
                <w:szCs w:val="18"/>
                <w:lang w:eastAsia="en-AU"/>
              </w:rPr>
              <w:br/>
            </w:r>
            <w:r w:rsidRPr="00952EB1">
              <w:rPr>
                <w:rFonts w:eastAsia="Times New Roman" w:cstheme="minorHAnsi"/>
                <w:sz w:val="18"/>
                <w:szCs w:val="18"/>
                <w:lang w:eastAsia="en-AU"/>
              </w:rPr>
              <w:br/>
              <w:t>Other possible telecommunication solutions are:</w:t>
            </w:r>
            <w:r w:rsidRPr="00952EB1">
              <w:rPr>
                <w:rFonts w:eastAsia="Times New Roman" w:cstheme="minorHAnsi"/>
                <w:sz w:val="18"/>
                <w:szCs w:val="18"/>
                <w:lang w:eastAsia="en-AU"/>
              </w:rPr>
              <w:br/>
              <w:t xml:space="preserve">• For connecting the internet: wired connections are more secure, consume much less power, and do not cause the biological harm that wireless solutions can cause. Moreover, wired solutions provide reliable connections during fire and other disasters. (Schoechle, 2018). </w:t>
            </w:r>
            <w:r w:rsidRPr="00952EB1">
              <w:rPr>
                <w:rFonts w:eastAsia="Times New Roman" w:cstheme="minorHAnsi"/>
                <w:sz w:val="18"/>
                <w:szCs w:val="18"/>
                <w:lang w:eastAsia="en-AU"/>
              </w:rPr>
              <w:br/>
              <w:t>• For dealing with load demand: Instead of allowing unlimited consumption, more mature approaches could facilitate and legislate processes to ensure sustainability. This is similar to accepting that unlimited industrial growth is accelerating the energy crisis and responding accordingly. This system of prioritizing users and content has been already used in remote NT for many years. The related social and political issues are further discussed in Efoui-Hess and The Shift Project (2019).</w:t>
            </w:r>
            <w:r w:rsidRPr="00952EB1">
              <w:rPr>
                <w:rFonts w:eastAsia="Times New Roman" w:cstheme="minorHAnsi"/>
                <w:sz w:val="18"/>
                <w:szCs w:val="18"/>
                <w:lang w:eastAsia="en-AU"/>
              </w:rPr>
              <w:br/>
            </w:r>
            <w:r w:rsidRPr="00952EB1">
              <w:rPr>
                <w:rFonts w:eastAsia="Times New Roman" w:cstheme="minorHAnsi"/>
                <w:sz w:val="18"/>
                <w:szCs w:val="18"/>
                <w:lang w:eastAsia="en-AU"/>
              </w:rPr>
              <w:t> </w:t>
            </w:r>
            <w:r w:rsidRPr="00952EB1">
              <w:rPr>
                <w:rFonts w:eastAsia="Times New Roman" w:cstheme="minorHAnsi"/>
                <w:sz w:val="18"/>
                <w:szCs w:val="18"/>
                <w:lang w:eastAsia="en-AU"/>
              </w:rPr>
              <w:br/>
            </w:r>
            <w:r w:rsidRPr="00952EB1">
              <w:rPr>
                <w:rFonts w:eastAsia="Times New Roman" w:cstheme="minorHAnsi"/>
                <w:sz w:val="18"/>
                <w:szCs w:val="18"/>
                <w:lang w:eastAsia="en-AU"/>
              </w:rPr>
              <w:br/>
              <w:t>A net benefit case must be made</w:t>
            </w:r>
            <w:r w:rsidRPr="00952EB1">
              <w:rPr>
                <w:rFonts w:eastAsia="Times New Roman" w:cstheme="minorHAnsi"/>
                <w:sz w:val="18"/>
                <w:szCs w:val="18"/>
                <w:lang w:eastAsia="en-AU"/>
              </w:rPr>
              <w:br/>
              <w:t xml:space="preserve">'Where a party is proposing a project to develop, amend or revise an Australian Standard, that party is responsible for developing a Net Benefit case and submitting it as part of the project proposal. Standards Australia’s policy is that a Standard must provide a value or benefit to the Australian community that exceeds the costs likely to be imposed on suppliers, users and other parties in the community as a result of its development and implementation. Each Australian Standard must demonstrate positive Net Benefit to the community as a whole. This requirement reflects the Memorandum of Understanding (MoU) between Standards Australia and the Commonwealth Government. The Net Benefit Case must be made prior to the development of an Australian Standard.  </w:t>
            </w:r>
            <w:r w:rsidRPr="00952EB1">
              <w:rPr>
                <w:rFonts w:eastAsia="Times New Roman" w:cstheme="minorHAnsi"/>
                <w:sz w:val="18"/>
                <w:szCs w:val="18"/>
                <w:lang w:eastAsia="en-AU"/>
              </w:rPr>
              <w:br/>
            </w:r>
            <w:r w:rsidRPr="00952EB1">
              <w:rPr>
                <w:rFonts w:eastAsia="Times New Roman" w:cstheme="minorHAnsi"/>
                <w:sz w:val="18"/>
                <w:szCs w:val="18"/>
                <w:lang w:eastAsia="en-AU"/>
              </w:rPr>
              <w:br/>
              <w:t>A net benefit proposal is required to show how and why the standard will benefit:</w:t>
            </w:r>
            <w:r w:rsidRPr="00952EB1">
              <w:rPr>
                <w:rFonts w:eastAsia="Times New Roman" w:cstheme="minorHAnsi"/>
                <w:sz w:val="18"/>
                <w:szCs w:val="18"/>
                <w:lang w:eastAsia="en-AU"/>
              </w:rPr>
              <w:br/>
              <w:t xml:space="preserve">• PUBLIC HEALTH AND SAFETY including the most appropriate method to improve health or safety; </w:t>
            </w:r>
            <w:r w:rsidRPr="00952EB1">
              <w:rPr>
                <w:rFonts w:eastAsia="Times New Roman" w:cstheme="minorHAnsi"/>
                <w:sz w:val="18"/>
                <w:szCs w:val="18"/>
                <w:lang w:eastAsia="en-AU"/>
              </w:rPr>
              <w:br/>
              <w:t xml:space="preserve">• SOCIAL AND COMMUNITY IMPACT including ‘intangible’ costs and benefits borne by different sectors of the community, including the most vulnerable consumers or end users; </w:t>
            </w:r>
            <w:r w:rsidRPr="00952EB1">
              <w:rPr>
                <w:rFonts w:eastAsia="Times New Roman" w:cstheme="minorHAnsi"/>
                <w:sz w:val="18"/>
                <w:szCs w:val="18"/>
                <w:lang w:eastAsia="en-AU"/>
              </w:rPr>
              <w:br/>
              <w:t xml:space="preserve">• ENVIRONMENTAL IMPACT including ‘intangible’ costs and benefits (e.g. noise; pollution; amenity); </w:t>
            </w:r>
            <w:r w:rsidRPr="00952EB1">
              <w:rPr>
                <w:rFonts w:eastAsia="Times New Roman" w:cstheme="minorHAnsi"/>
                <w:sz w:val="18"/>
                <w:szCs w:val="18"/>
                <w:lang w:eastAsia="en-AU"/>
              </w:rPr>
              <w:br/>
              <w:t>• COMPETITION including international alignment in global markets and impacts upon innovation;</w:t>
            </w:r>
            <w:r w:rsidRPr="00952EB1">
              <w:rPr>
                <w:rFonts w:eastAsia="Times New Roman" w:cstheme="minorHAnsi"/>
                <w:sz w:val="18"/>
                <w:szCs w:val="18"/>
                <w:lang w:eastAsia="en-AU"/>
              </w:rPr>
              <w:br/>
              <w:t>• ECONOMIC IMPACT including increased/decreased costs; increased/reduced utility; redistribution of wealth; inequitable impacts on the most vulnerable consumers or end users; employment; economic growth or contraction, productivity outcomes; '</w:t>
            </w:r>
            <w:r w:rsidRPr="00952EB1">
              <w:rPr>
                <w:rFonts w:eastAsia="Times New Roman" w:cstheme="minorHAnsi"/>
                <w:sz w:val="18"/>
                <w:szCs w:val="18"/>
                <w:lang w:eastAsia="en-AU"/>
              </w:rPr>
              <w:br/>
              <w:t>(Standards Australia)</w:t>
            </w:r>
            <w:r w:rsidRPr="00952EB1">
              <w:rPr>
                <w:rFonts w:eastAsia="Times New Roman" w:cstheme="minorHAnsi"/>
                <w:sz w:val="18"/>
                <w:szCs w:val="18"/>
                <w:lang w:eastAsia="en-AU"/>
              </w:rPr>
              <w:br/>
            </w:r>
            <w:r w:rsidRPr="00952EB1">
              <w:rPr>
                <w:rFonts w:eastAsia="Times New Roman" w:cstheme="minorHAnsi"/>
                <w:sz w:val="18"/>
                <w:szCs w:val="18"/>
                <w:lang w:eastAsia="en-AU"/>
              </w:rPr>
              <w:br/>
              <w:t>RPS S-1 does not present a case for net benefit. Instead, the current changes are merely listed as Improved accuracy; New or updated method; Improved prediction; Obsolete; Align with International Best Practice; and Australian specific change. These headings all cover technical benefits, but do not address any of the above factors. They are not explained, and the reasons given are minimal, such as ‘To align with the ICNIRP (2010) Guidelines. These explanations fall way short of what is required for an effective Standard.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For breaches of the above protocols, ORSAA maintains that the RPS S-1 has not been formulated in an appropriate manner. </w:t>
            </w:r>
            <w:r w:rsidRPr="00952EB1">
              <w:rPr>
                <w:rFonts w:eastAsia="Times New Roman" w:cstheme="minorHAnsi"/>
                <w:sz w:val="18"/>
                <w:szCs w:val="18"/>
                <w:lang w:eastAsia="en-AU"/>
              </w:rPr>
              <w:br/>
            </w:r>
            <w:r w:rsidRPr="00952EB1">
              <w:rPr>
                <w:rFonts w:eastAsia="Times New Roman" w:cstheme="minorHAnsi"/>
                <w:sz w:val="18"/>
                <w:szCs w:val="18"/>
                <w:lang w:eastAsia="en-AU"/>
              </w:rPr>
              <w:br/>
              <w:t>Conclusions</w:t>
            </w:r>
            <w:r w:rsidRPr="00952EB1">
              <w:rPr>
                <w:rFonts w:eastAsia="Times New Roman" w:cstheme="minorHAnsi"/>
                <w:sz w:val="18"/>
                <w:szCs w:val="18"/>
                <w:lang w:eastAsia="en-AU"/>
              </w:rPr>
              <w:br/>
            </w:r>
            <w:r w:rsidRPr="00952EB1">
              <w:rPr>
                <w:rFonts w:eastAsia="Times New Roman" w:cstheme="minorHAnsi"/>
                <w:sz w:val="18"/>
                <w:szCs w:val="18"/>
                <w:lang w:eastAsia="en-AU"/>
              </w:rPr>
              <w:br/>
              <w:t>For over two decades, the telecommunications industry in Australia has been operating without an industry-independent regulatory body with the expertise required to provide an effective assessment on health effects or risk management.</w:t>
            </w:r>
            <w:r w:rsidRPr="00952EB1">
              <w:rPr>
                <w:rFonts w:eastAsia="Times New Roman" w:cstheme="minorHAnsi"/>
                <w:sz w:val="18"/>
                <w:szCs w:val="18"/>
                <w:lang w:eastAsia="en-AU"/>
              </w:rPr>
              <w:br/>
              <w:t>However, through the review process, Australia has an incredible opportunity to lead the world in creating public health-based standards to replace the existing good-for-business guidelines.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For ARPANSA to carry out its duty to make public health a priority requires ARPANSA to learn more about biological effects and public health risks from world leading microwave radiation biophysicists, doctors and public health experts, rather than relying on ICNIRP guidelines and advisors.  ARPANSA needs to work to create solutions for testing and monitoring and thereby create a true ‘Standard’ so as to protect Australians rather than putting families further at risk. </w:t>
            </w:r>
            <w:r w:rsidRPr="00952EB1">
              <w:rPr>
                <w:rFonts w:eastAsia="Times New Roman" w:cstheme="minorHAnsi"/>
                <w:sz w:val="18"/>
                <w:szCs w:val="18"/>
                <w:lang w:eastAsia="en-AU"/>
              </w:rPr>
              <w:br/>
            </w:r>
            <w:r w:rsidRPr="00952EB1">
              <w:rPr>
                <w:rFonts w:eastAsia="Times New Roman" w:cstheme="minorHAnsi"/>
                <w:sz w:val="18"/>
                <w:szCs w:val="18"/>
                <w:lang w:eastAsia="en-AU"/>
              </w:rPr>
              <w:br/>
              <w:t>The recommendations listed throughout this document, if followed, would help to make both of these possible.</w:t>
            </w:r>
          </w:p>
        </w:tc>
        <w:tc>
          <w:tcPr>
            <w:tcW w:w="4394" w:type="dxa"/>
            <w:hideMark/>
          </w:tcPr>
          <w:p w14:paraId="00540924" w14:textId="77777777" w:rsidR="00C326DD" w:rsidRDefault="00C326DD" w:rsidP="00D211EB">
            <w:pPr>
              <w:spacing w:before="120"/>
              <w:rPr>
                <w:rFonts w:cstheme="minorHAnsi"/>
                <w:sz w:val="18"/>
                <w:szCs w:val="18"/>
              </w:rPr>
            </w:pPr>
            <w:r w:rsidRPr="00952EB1">
              <w:rPr>
                <w:rFonts w:cstheme="minorHAnsi"/>
                <w:sz w:val="18"/>
                <w:szCs w:val="18"/>
              </w:rPr>
              <w:t xml:space="preserve">The standard was developed by a committee whose members have relevant expertise in RF EME exposure and health and underwent drafting consultation with work health and safety management stakeholders. </w:t>
            </w:r>
          </w:p>
          <w:p w14:paraId="32EF5C82" w14:textId="77777777" w:rsidR="00C326DD" w:rsidRDefault="00C326DD" w:rsidP="00D211EB">
            <w:pPr>
              <w:spacing w:before="120"/>
              <w:rPr>
                <w:rFonts w:cstheme="minorHAnsi"/>
                <w:sz w:val="18"/>
                <w:szCs w:val="18"/>
              </w:rPr>
            </w:pPr>
            <w:r w:rsidRPr="00952EB1">
              <w:rPr>
                <w:rFonts w:cstheme="minorHAnsi"/>
                <w:sz w:val="18"/>
                <w:szCs w:val="18"/>
              </w:rPr>
              <w:t xml:space="preserve">The standard is in line with the new ICNIRP (2020) RF Guidelines which are considered international best practice. </w:t>
            </w:r>
          </w:p>
          <w:p w14:paraId="23BCA412" w14:textId="77777777" w:rsidR="00C326DD" w:rsidRDefault="00C326DD" w:rsidP="00D211EB">
            <w:pPr>
              <w:spacing w:before="120"/>
              <w:rPr>
                <w:rFonts w:cstheme="minorHAnsi"/>
                <w:sz w:val="18"/>
                <w:szCs w:val="18"/>
              </w:rPr>
            </w:pPr>
            <w:r w:rsidRPr="00952EB1">
              <w:rPr>
                <w:rFonts w:cstheme="minorHAnsi"/>
                <w:sz w:val="18"/>
                <w:szCs w:val="18"/>
              </w:rPr>
              <w:t xml:space="preserve">The draft RF exposure standard (RPS S-1) was open for consultation to everyone from 31 August to 21 October 2020. </w:t>
            </w:r>
          </w:p>
          <w:p w14:paraId="16EF1B49"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Office of Best Practice Regulation advised ARPANSA that no consultation Regulatory Impact Statement was necessary for the new RPS S-1 because the proposed amendments to RPS3 reflect international best practice on limiting exposure to RF EME.</w:t>
            </w:r>
          </w:p>
        </w:tc>
        <w:tc>
          <w:tcPr>
            <w:tcW w:w="2268" w:type="dxa"/>
            <w:hideMark/>
          </w:tcPr>
          <w:p w14:paraId="6DF683B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682ACF6" w14:textId="77777777" w:rsidTr="0027412A">
        <w:trPr>
          <w:trHeight w:val="20"/>
        </w:trPr>
        <w:tc>
          <w:tcPr>
            <w:tcW w:w="1560" w:type="dxa"/>
            <w:hideMark/>
          </w:tcPr>
          <w:p w14:paraId="75D257C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ORSAA</w:t>
            </w:r>
          </w:p>
        </w:tc>
        <w:tc>
          <w:tcPr>
            <w:tcW w:w="7513" w:type="dxa"/>
            <w:hideMark/>
          </w:tcPr>
          <w:p w14:paraId="217E6FA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Lack of completeness</w:t>
            </w:r>
            <w:r w:rsidRPr="00952EB1">
              <w:rPr>
                <w:rFonts w:eastAsia="Times New Roman" w:cstheme="minorHAnsi"/>
                <w:sz w:val="18"/>
                <w:szCs w:val="18"/>
                <w:lang w:eastAsia="en-AU"/>
              </w:rPr>
              <w:br/>
              <w:t>The draft requires more detail and clarity in many sections. It is not written at the professional level required of a Standard. An executive summary is required to clarify what is being changed and why. Specific issues around lack of clarity are as follows:</w:t>
            </w:r>
          </w:p>
        </w:tc>
        <w:tc>
          <w:tcPr>
            <w:tcW w:w="4394" w:type="dxa"/>
            <w:hideMark/>
          </w:tcPr>
          <w:p w14:paraId="0A8ECF1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Standard follows the format of other ARPANSA documents in the Radiation Protection Series </w:t>
            </w:r>
          </w:p>
        </w:tc>
        <w:tc>
          <w:tcPr>
            <w:tcW w:w="2268" w:type="dxa"/>
            <w:hideMark/>
          </w:tcPr>
          <w:p w14:paraId="23AA476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DE43B53" w14:textId="77777777" w:rsidTr="0027412A">
        <w:trPr>
          <w:trHeight w:val="20"/>
        </w:trPr>
        <w:tc>
          <w:tcPr>
            <w:tcW w:w="1560" w:type="dxa"/>
            <w:hideMark/>
          </w:tcPr>
          <w:p w14:paraId="6E32321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ORSAA</w:t>
            </w:r>
          </w:p>
        </w:tc>
        <w:tc>
          <w:tcPr>
            <w:tcW w:w="7513" w:type="dxa"/>
            <w:hideMark/>
          </w:tcPr>
          <w:p w14:paraId="16B82BD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The compliance and risk management sections need less vagueness to make them effective and usable. These principles would need to be followed up with actions by ARPANSA.</w:t>
            </w:r>
          </w:p>
        </w:tc>
        <w:tc>
          <w:tcPr>
            <w:tcW w:w="4394" w:type="dxa"/>
            <w:hideMark/>
          </w:tcPr>
          <w:p w14:paraId="3277AE34"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Examples on the application of the Standard can be included in supplementary material to the Standard.</w:t>
            </w:r>
          </w:p>
        </w:tc>
        <w:tc>
          <w:tcPr>
            <w:tcW w:w="2268" w:type="dxa"/>
            <w:hideMark/>
          </w:tcPr>
          <w:p w14:paraId="3462D07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 to the Standard. ARPANSA will work with other relevant authorities on developing supplementary material to the Standard</w:t>
            </w:r>
          </w:p>
        </w:tc>
      </w:tr>
      <w:tr w:rsidR="00C326DD" w:rsidRPr="00952EB1" w14:paraId="643E7F58" w14:textId="77777777" w:rsidTr="0027412A">
        <w:trPr>
          <w:trHeight w:val="20"/>
        </w:trPr>
        <w:tc>
          <w:tcPr>
            <w:tcW w:w="1560" w:type="dxa"/>
            <w:hideMark/>
          </w:tcPr>
          <w:p w14:paraId="47C4ADA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ORSAA</w:t>
            </w:r>
          </w:p>
        </w:tc>
        <w:tc>
          <w:tcPr>
            <w:tcW w:w="7513" w:type="dxa"/>
            <w:hideMark/>
          </w:tcPr>
          <w:p w14:paraId="5F47AD7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Inadequate specification of compliance procedures</w:t>
            </w:r>
            <w:r w:rsidRPr="00952EB1">
              <w:rPr>
                <w:rFonts w:eastAsia="Times New Roman" w:cstheme="minorHAnsi"/>
                <w:sz w:val="18"/>
                <w:szCs w:val="18"/>
                <w:lang w:eastAsia="en-AU"/>
              </w:rPr>
              <w:br/>
              <w:t>Section 4: Verification of compliance (lines 702-704)</w:t>
            </w:r>
            <w:r w:rsidRPr="00952EB1">
              <w:rPr>
                <w:rFonts w:eastAsia="Times New Roman" w:cstheme="minorHAnsi"/>
                <w:sz w:val="18"/>
                <w:szCs w:val="18"/>
                <w:lang w:eastAsia="en-AU"/>
              </w:rPr>
              <w:br/>
              <w:t>'Measurements or computations to prove compliance with this Standard must be made by an appropriately qualified and experienced person or organisation (testing authority). It is at the discretion of the testing authority whether direct measurement or computation is the appropriate methodology to be used.'</w:t>
            </w:r>
            <w:r w:rsidRPr="00952EB1">
              <w:rPr>
                <w:rFonts w:eastAsia="Times New Roman" w:cstheme="minorHAnsi"/>
                <w:sz w:val="18"/>
                <w:szCs w:val="18"/>
                <w:lang w:eastAsia="en-AU"/>
              </w:rPr>
              <w:br/>
            </w:r>
            <w:r w:rsidRPr="00952EB1">
              <w:rPr>
                <w:rFonts w:eastAsia="Times New Roman" w:cstheme="minorHAnsi"/>
                <w:sz w:val="18"/>
                <w:szCs w:val="18"/>
                <w:lang w:eastAsia="en-AU"/>
              </w:rPr>
              <w:br/>
              <w:t>It is of concern for ORSAA that currently, neither APRANSA nor industry possess the measuring equipment or the personnel needed to test computational estimates against the real-world exposures. It has not yet been established that the current reports adequately and reliably address the simultaneous exposure to multiple frequency fields referred to in Section 3. This is going to get worse as the number of frequencies increase and the number of masts and towers increase in public places, suburban streets, and within residences.</w:t>
            </w:r>
          </w:p>
        </w:tc>
        <w:tc>
          <w:tcPr>
            <w:tcW w:w="4394" w:type="dxa"/>
            <w:hideMark/>
          </w:tcPr>
          <w:p w14:paraId="5BD6DCD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ARPANSA has equipment and expertise to perform appropriate RF measurements</w:t>
            </w:r>
          </w:p>
        </w:tc>
        <w:tc>
          <w:tcPr>
            <w:tcW w:w="2268" w:type="dxa"/>
            <w:hideMark/>
          </w:tcPr>
          <w:p w14:paraId="5CE1F9F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0DFF8B1" w14:textId="77777777" w:rsidTr="0027412A">
        <w:trPr>
          <w:trHeight w:val="20"/>
        </w:trPr>
        <w:tc>
          <w:tcPr>
            <w:tcW w:w="1560" w:type="dxa"/>
            <w:hideMark/>
          </w:tcPr>
          <w:p w14:paraId="4CA8494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Pamela Baxter</w:t>
            </w:r>
          </w:p>
        </w:tc>
        <w:tc>
          <w:tcPr>
            <w:tcW w:w="7513" w:type="dxa"/>
            <w:hideMark/>
          </w:tcPr>
          <w:p w14:paraId="6F1021B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 am concerned that no one in my area  has been given any information regarding the health effects of 5G.</w:t>
            </w:r>
            <w:r w:rsidRPr="00952EB1">
              <w:rPr>
                <w:rFonts w:eastAsia="Times New Roman" w:cstheme="minorHAnsi"/>
                <w:sz w:val="18"/>
                <w:szCs w:val="18"/>
                <w:lang w:eastAsia="en-AU"/>
              </w:rPr>
              <w:br/>
              <w:t>To be honest I cannot find any recent studies done.</w:t>
            </w:r>
            <w:r w:rsidRPr="00952EB1">
              <w:rPr>
                <w:rFonts w:eastAsia="Times New Roman" w:cstheme="minorHAnsi"/>
                <w:sz w:val="18"/>
                <w:szCs w:val="18"/>
                <w:lang w:eastAsia="en-AU"/>
              </w:rPr>
              <w:br/>
              <w:t>Can you provide recent studies proving 5G is safe for me and my children.</w:t>
            </w:r>
            <w:r w:rsidRPr="00952EB1">
              <w:rPr>
                <w:rFonts w:eastAsia="Times New Roman" w:cstheme="minorHAnsi"/>
                <w:sz w:val="18"/>
                <w:szCs w:val="18"/>
                <w:lang w:eastAsia="en-AU"/>
              </w:rPr>
              <w:br/>
              <w:t>Can you consult with the community before putting up more towers or upgrading the ones that already exist.</w:t>
            </w:r>
            <w:r w:rsidRPr="00952EB1">
              <w:rPr>
                <w:rFonts w:eastAsia="Times New Roman" w:cstheme="minorHAnsi"/>
                <w:sz w:val="18"/>
                <w:szCs w:val="18"/>
                <w:lang w:eastAsia="en-AU"/>
              </w:rPr>
              <w:br/>
              <w:t>Why are they mostly next to schools (My daughter's included) The kids in her school have suffered nose bleeds fainting nausea and dizziness since 5G uprade next to her school. Is this a coincidence? Will you accept liability if the students and or teachers start to have a higher rate of heart conditions or cancers or Autoimune disorders over the next 6 months.</w:t>
            </w:r>
            <w:r w:rsidRPr="00952EB1">
              <w:rPr>
                <w:rFonts w:eastAsia="Times New Roman" w:cstheme="minorHAnsi"/>
                <w:sz w:val="18"/>
                <w:szCs w:val="18"/>
                <w:lang w:eastAsia="en-AU"/>
              </w:rPr>
              <w:br/>
              <w:t>Hope to hear from you</w:t>
            </w:r>
          </w:p>
        </w:tc>
        <w:tc>
          <w:tcPr>
            <w:tcW w:w="4394" w:type="dxa"/>
            <w:hideMark/>
          </w:tcPr>
          <w:p w14:paraId="58EABCDA" w14:textId="77777777" w:rsidR="00C326DD" w:rsidRDefault="00C326DD" w:rsidP="00D211EB">
            <w:pPr>
              <w:spacing w:before="120"/>
              <w:rPr>
                <w:rFonts w:cstheme="minorHAnsi"/>
                <w:sz w:val="18"/>
                <w:szCs w:val="18"/>
              </w:rPr>
            </w:pPr>
            <w:r w:rsidRPr="00952EB1">
              <w:rPr>
                <w:rFonts w:cstheme="minorHAnsi"/>
                <w:sz w:val="18"/>
                <w:szCs w:val="18"/>
              </w:rPr>
              <w:t xml:space="preserve">The current and proposed higher operating frequencies for the 5G network are covered within the ARPANSA RF Standard which sets both public and occupational exposure limits up to 300 GHz. </w:t>
            </w:r>
          </w:p>
          <w:p w14:paraId="405BE0C5" w14:textId="77777777" w:rsidR="00C326DD" w:rsidRDefault="00C326DD" w:rsidP="00D211EB">
            <w:pPr>
              <w:spacing w:before="120"/>
              <w:rPr>
                <w:rFonts w:cstheme="minorHAnsi"/>
                <w:sz w:val="18"/>
                <w:szCs w:val="18"/>
              </w:rPr>
            </w:pPr>
            <w:r w:rsidRPr="00952EB1">
              <w:rPr>
                <w:rFonts w:cstheme="minorHAnsi"/>
                <w:sz w:val="18"/>
                <w:szCs w:val="18"/>
              </w:rPr>
              <w:t>At these higher 5G frequencies, the limits in the ARPANSA RF Standard are set to well below where any measurable heating at the surface of the skin and the eye occur.</w:t>
            </w:r>
          </w:p>
          <w:p w14:paraId="1FCABCC9" w14:textId="77777777" w:rsidR="00C326DD" w:rsidRDefault="00C326DD" w:rsidP="00D211EB">
            <w:pPr>
              <w:spacing w:before="120"/>
              <w:rPr>
                <w:rFonts w:cstheme="minorHAnsi"/>
                <w:sz w:val="18"/>
                <w:szCs w:val="18"/>
              </w:rPr>
            </w:pPr>
            <w:r w:rsidRPr="00952EB1">
              <w:rPr>
                <w:rFonts w:cstheme="minorHAnsi"/>
                <w:sz w:val="18"/>
                <w:szCs w:val="18"/>
              </w:rPr>
              <w:t xml:space="preserve">It is the assessment of ARPANSA that there is </w:t>
            </w:r>
            <w:r>
              <w:rPr>
                <w:rFonts w:cstheme="minorHAnsi"/>
                <w:sz w:val="18"/>
                <w:szCs w:val="18"/>
              </w:rPr>
              <w:t xml:space="preserve">no </w:t>
            </w:r>
            <w:r w:rsidRPr="00952EB1">
              <w:rPr>
                <w:rFonts w:cstheme="minorHAnsi"/>
                <w:sz w:val="18"/>
                <w:szCs w:val="18"/>
              </w:rPr>
              <w:t xml:space="preserve">substantiated scientific evidence to support any adverse health effects from low-level exposure to RF EME associated with telecommunications and wireless technology below the limits set within the ARPANSA RF Standard, including the 5G network. </w:t>
            </w:r>
          </w:p>
          <w:p w14:paraId="3FB92EFB" w14:textId="77777777" w:rsidR="00C326DD" w:rsidRDefault="00C326DD" w:rsidP="00D211EB">
            <w:pPr>
              <w:spacing w:before="120"/>
              <w:rPr>
                <w:rFonts w:cstheme="minorHAnsi"/>
                <w:sz w:val="18"/>
                <w:szCs w:val="18"/>
              </w:rPr>
            </w:pPr>
            <w:r w:rsidRPr="00952EB1">
              <w:rPr>
                <w:rFonts w:cstheme="minorHAnsi"/>
                <w:sz w:val="18"/>
                <w:szCs w:val="18"/>
              </w:rPr>
              <w:t xml:space="preserve">The safety of RF EME exposure is a highly active area of science and thousands of studies have been published worldwide. </w:t>
            </w:r>
          </w:p>
          <w:p w14:paraId="3E4C235B"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research into the safety of RF EME has been reviewed by ARPANSA and other international health authorities. Health risk assessments take into account the body of available evidence and summarise the scientific and health implications of these. This is very important as no single study can provide conclusive evidence of safety or harm.</w:t>
            </w:r>
          </w:p>
        </w:tc>
        <w:tc>
          <w:tcPr>
            <w:tcW w:w="2268" w:type="dxa"/>
            <w:hideMark/>
          </w:tcPr>
          <w:p w14:paraId="09F5418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3F07033" w14:textId="77777777" w:rsidTr="0027412A">
        <w:trPr>
          <w:trHeight w:val="20"/>
        </w:trPr>
        <w:tc>
          <w:tcPr>
            <w:tcW w:w="1560" w:type="dxa"/>
            <w:hideMark/>
          </w:tcPr>
          <w:p w14:paraId="4B54628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Pamela Baxter</w:t>
            </w:r>
          </w:p>
        </w:tc>
        <w:tc>
          <w:tcPr>
            <w:tcW w:w="7513" w:type="dxa"/>
            <w:hideMark/>
          </w:tcPr>
          <w:p w14:paraId="7F55F3F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 suggest regularly doing a reading of the RF fields to confirm they are at a safe level. </w:t>
            </w:r>
            <w:r w:rsidRPr="00952EB1">
              <w:rPr>
                <w:rFonts w:eastAsia="Times New Roman" w:cstheme="minorHAnsi"/>
                <w:sz w:val="18"/>
                <w:szCs w:val="18"/>
                <w:lang w:eastAsia="en-AU"/>
              </w:rPr>
              <w:br/>
              <w:t>Show some up to date research to prove and educate the public as to what a safe level would be for children and adults</w:t>
            </w:r>
            <w:r w:rsidRPr="00952EB1">
              <w:rPr>
                <w:rFonts w:eastAsia="Times New Roman" w:cstheme="minorHAnsi"/>
                <w:sz w:val="18"/>
                <w:szCs w:val="18"/>
                <w:lang w:eastAsia="en-AU"/>
              </w:rPr>
              <w:br/>
              <w:t>Invite the community to moniter the levels themselves with an EMF reader.</w:t>
            </w:r>
          </w:p>
        </w:tc>
        <w:tc>
          <w:tcPr>
            <w:tcW w:w="4394" w:type="dxa"/>
            <w:hideMark/>
          </w:tcPr>
          <w:p w14:paraId="1F7E54A1" w14:textId="77777777" w:rsidR="00C326DD" w:rsidRDefault="00C326DD" w:rsidP="00D211EB">
            <w:pPr>
              <w:spacing w:before="120"/>
              <w:rPr>
                <w:rFonts w:cstheme="minorHAnsi"/>
                <w:sz w:val="18"/>
                <w:szCs w:val="18"/>
              </w:rPr>
            </w:pPr>
            <w:r w:rsidRPr="00952EB1">
              <w:rPr>
                <w:rFonts w:cstheme="minorHAnsi"/>
                <w:sz w:val="18"/>
                <w:szCs w:val="18"/>
              </w:rPr>
              <w:t xml:space="preserve">ARPANSA conducted a measurement survey on mobile phone base stations from 2007 to 2013 and found the RF EME emissions from these structures to be well below the public exposure limits set in the ARPANSA RF standard. </w:t>
            </w:r>
          </w:p>
          <w:p w14:paraId="4C8179FB" w14:textId="77777777" w:rsidR="00C326DD" w:rsidRDefault="00C326DD" w:rsidP="00D211EB">
            <w:pPr>
              <w:spacing w:before="120"/>
              <w:rPr>
                <w:rFonts w:cstheme="minorHAnsi"/>
                <w:sz w:val="18"/>
                <w:szCs w:val="18"/>
              </w:rPr>
            </w:pPr>
            <w:r w:rsidRPr="00952EB1">
              <w:rPr>
                <w:rFonts w:cstheme="minorHAnsi"/>
                <w:sz w:val="18"/>
                <w:szCs w:val="18"/>
              </w:rPr>
              <w:t xml:space="preserve">ARPANSA also conducted a study of Wi-Fi in schools which also included measurements of RF EME from other telecommunications sources including radio, TV and mobile phone base stations. </w:t>
            </w:r>
          </w:p>
          <w:p w14:paraId="1E3175B1" w14:textId="77777777" w:rsidR="00C326DD" w:rsidRDefault="00C326DD" w:rsidP="00D211EB">
            <w:pPr>
              <w:spacing w:before="120"/>
              <w:rPr>
                <w:rFonts w:cstheme="minorHAnsi"/>
                <w:sz w:val="18"/>
                <w:szCs w:val="18"/>
              </w:rPr>
            </w:pPr>
            <w:r w:rsidRPr="00952EB1">
              <w:rPr>
                <w:rFonts w:cstheme="minorHAnsi"/>
                <w:sz w:val="18"/>
                <w:szCs w:val="18"/>
              </w:rPr>
              <w:t xml:space="preserve">The study showed the RF EME from each source was well below the public exposure limits set in the ARPANSA RF Standard. In early 2020, the Australian Communications and Media Authority (ACMA) measured RF EME exposures at 59 small cell sites across Australia. </w:t>
            </w:r>
          </w:p>
          <w:p w14:paraId="6A7CC32B" w14:textId="77777777" w:rsidR="00C326DD" w:rsidRDefault="00C326DD" w:rsidP="00D211EB">
            <w:pPr>
              <w:spacing w:before="120"/>
              <w:rPr>
                <w:rFonts w:cstheme="minorHAnsi"/>
                <w:sz w:val="18"/>
                <w:szCs w:val="18"/>
              </w:rPr>
            </w:pPr>
            <w:r w:rsidRPr="00952EB1">
              <w:rPr>
                <w:rFonts w:cstheme="minorHAnsi"/>
                <w:sz w:val="18"/>
                <w:szCs w:val="18"/>
              </w:rPr>
              <w:t xml:space="preserve">They reported that the RF EME exposure at all the small cell sites were below 1 per cent of the limits in the ARPANSA RF Standard. ARPANSA is planning further measurement studies of RF EME in the community under the new EME program. </w:t>
            </w:r>
          </w:p>
          <w:p w14:paraId="4F58277B"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limits set within the standard are based on good science and international best practice. They are underpinned by several reviews of the body of scientific literature including: ICNIRP review of RF EME and health ‘Appendix B: Health Risk Assessment Literature’,The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The Standard covers the frequencies proposed for use in the 5G network. </w:t>
            </w:r>
          </w:p>
        </w:tc>
        <w:tc>
          <w:tcPr>
            <w:tcW w:w="2268" w:type="dxa"/>
            <w:hideMark/>
          </w:tcPr>
          <w:p w14:paraId="03EF71E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4E7ACEF" w14:textId="77777777" w:rsidTr="0027412A">
        <w:trPr>
          <w:trHeight w:val="20"/>
        </w:trPr>
        <w:tc>
          <w:tcPr>
            <w:tcW w:w="1560" w:type="dxa"/>
            <w:hideMark/>
          </w:tcPr>
          <w:p w14:paraId="0A0D157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Pamela Baxter</w:t>
            </w:r>
          </w:p>
        </w:tc>
        <w:tc>
          <w:tcPr>
            <w:tcW w:w="7513" w:type="dxa"/>
            <w:hideMark/>
          </w:tcPr>
          <w:p w14:paraId="32FE48C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Section 3. Not sure what this is but sounds like what is happening to our children sitting in classrooms with wi fi.</w:t>
            </w:r>
          </w:p>
        </w:tc>
        <w:tc>
          <w:tcPr>
            <w:tcW w:w="4394" w:type="dxa"/>
            <w:hideMark/>
          </w:tcPr>
          <w:p w14:paraId="603A06FA"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Section 3 deals with simultaneous exposure to multiple frequency fields e.g. exposure from different sources of RF fields.</w:t>
            </w:r>
          </w:p>
        </w:tc>
        <w:tc>
          <w:tcPr>
            <w:tcW w:w="2268" w:type="dxa"/>
            <w:hideMark/>
          </w:tcPr>
          <w:p w14:paraId="2D2A901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B929ABE" w14:textId="77777777" w:rsidTr="0027412A">
        <w:trPr>
          <w:trHeight w:val="20"/>
        </w:trPr>
        <w:tc>
          <w:tcPr>
            <w:tcW w:w="1560" w:type="dxa"/>
            <w:hideMark/>
          </w:tcPr>
          <w:p w14:paraId="56E2251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Pamela Baxter</w:t>
            </w:r>
          </w:p>
        </w:tc>
        <w:tc>
          <w:tcPr>
            <w:tcW w:w="7513" w:type="dxa"/>
            <w:hideMark/>
          </w:tcPr>
          <w:p w14:paraId="3CB5BC2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Some recent research into what the basic levels should be so as not to cause harm to the health of humans, animals and insects.</w:t>
            </w:r>
            <w:r w:rsidRPr="00952EB1">
              <w:rPr>
                <w:rFonts w:eastAsia="Times New Roman" w:cstheme="minorHAnsi"/>
                <w:sz w:val="18"/>
                <w:szCs w:val="18"/>
                <w:lang w:eastAsia="en-AU"/>
              </w:rPr>
              <w:br/>
            </w:r>
            <w:r w:rsidRPr="00952EB1">
              <w:rPr>
                <w:rFonts w:eastAsia="Times New Roman" w:cstheme="minorHAnsi"/>
                <w:sz w:val="18"/>
                <w:szCs w:val="18"/>
                <w:lang w:eastAsia="en-AU"/>
              </w:rPr>
              <w:br/>
              <w:t>Proof this is being shared to.</w:t>
            </w:r>
          </w:p>
        </w:tc>
        <w:tc>
          <w:tcPr>
            <w:tcW w:w="4394" w:type="dxa"/>
            <w:hideMark/>
          </w:tcPr>
          <w:p w14:paraId="22FFBAA6"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Existing studies on the effects of low level RF EME exposure on plants and animals indicate that the exposure limits set within the Standard are adequate in providing protection to the environment.</w:t>
            </w:r>
          </w:p>
        </w:tc>
        <w:tc>
          <w:tcPr>
            <w:tcW w:w="2268" w:type="dxa"/>
            <w:hideMark/>
          </w:tcPr>
          <w:p w14:paraId="47A838A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DD2376F" w14:textId="77777777" w:rsidTr="0027412A">
        <w:trPr>
          <w:trHeight w:val="20"/>
        </w:trPr>
        <w:tc>
          <w:tcPr>
            <w:tcW w:w="1560" w:type="dxa"/>
            <w:hideMark/>
          </w:tcPr>
          <w:p w14:paraId="62471B5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Pamela Baxter</w:t>
            </w:r>
          </w:p>
        </w:tc>
        <w:tc>
          <w:tcPr>
            <w:tcW w:w="7513" w:type="dxa"/>
            <w:hideMark/>
          </w:tcPr>
          <w:p w14:paraId="5CF12B9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Towers should not be placed next to schools, playing fields or on top of buildings.</w:t>
            </w:r>
            <w:r w:rsidRPr="00952EB1">
              <w:rPr>
                <w:rFonts w:eastAsia="Times New Roman" w:cstheme="minorHAnsi"/>
                <w:sz w:val="18"/>
                <w:szCs w:val="18"/>
                <w:lang w:eastAsia="en-AU"/>
              </w:rPr>
              <w:br/>
              <w:t>Will you accept liability when the public become sick from exposure due to 5G</w:t>
            </w:r>
          </w:p>
        </w:tc>
        <w:tc>
          <w:tcPr>
            <w:tcW w:w="4394" w:type="dxa"/>
            <w:hideMark/>
          </w:tcPr>
          <w:p w14:paraId="2B229FF8" w14:textId="77777777" w:rsidR="00C326DD" w:rsidRDefault="00C326DD" w:rsidP="00D211EB">
            <w:pPr>
              <w:spacing w:before="120"/>
              <w:rPr>
                <w:rFonts w:cstheme="minorHAnsi"/>
                <w:sz w:val="18"/>
                <w:szCs w:val="18"/>
              </w:rPr>
            </w:pPr>
            <w:r w:rsidRPr="00952EB1">
              <w:rPr>
                <w:rFonts w:cstheme="minorHAnsi"/>
                <w:sz w:val="18"/>
                <w:szCs w:val="18"/>
              </w:rPr>
              <w:t>The RF EME emissions from both mobile phone base stations and small cells are required by the Australian Communications and Media Authority to comply with the exposure limits set within the ARPANSA RF Standard.</w:t>
            </w:r>
          </w:p>
          <w:p w14:paraId="6A5FAB95"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All publicly accessible areas around mobile phone base stations and other communications infrastructure are therefore considered safe regardless of distance away from the antennas.</w:t>
            </w:r>
          </w:p>
        </w:tc>
        <w:tc>
          <w:tcPr>
            <w:tcW w:w="2268" w:type="dxa"/>
            <w:hideMark/>
          </w:tcPr>
          <w:p w14:paraId="73465FB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B8918C2" w14:textId="77777777" w:rsidTr="0027412A">
        <w:trPr>
          <w:trHeight w:val="20"/>
        </w:trPr>
        <w:tc>
          <w:tcPr>
            <w:tcW w:w="1560" w:type="dxa"/>
            <w:hideMark/>
          </w:tcPr>
          <w:p w14:paraId="34A57C4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Pamela Baxter</w:t>
            </w:r>
          </w:p>
        </w:tc>
        <w:tc>
          <w:tcPr>
            <w:tcW w:w="7513" w:type="dxa"/>
            <w:hideMark/>
          </w:tcPr>
          <w:p w14:paraId="4B9CCF3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The government has just announced millions in funding to go towards NBN.</w:t>
            </w:r>
            <w:r w:rsidRPr="00952EB1">
              <w:rPr>
                <w:rFonts w:eastAsia="Times New Roman" w:cstheme="minorHAnsi"/>
                <w:sz w:val="18"/>
                <w:szCs w:val="18"/>
                <w:lang w:eastAsia="en-AU"/>
              </w:rPr>
              <w:br/>
              <w:t>The reason is to provide faster internet.</w:t>
            </w:r>
            <w:r w:rsidRPr="00952EB1">
              <w:rPr>
                <w:rFonts w:eastAsia="Times New Roman" w:cstheme="minorHAnsi"/>
                <w:sz w:val="18"/>
                <w:szCs w:val="18"/>
                <w:lang w:eastAsia="en-AU"/>
              </w:rPr>
              <w:br/>
              <w:t>Isn't the purpose of 5G supposed to be for faster internet.</w:t>
            </w:r>
            <w:r w:rsidRPr="00952EB1">
              <w:rPr>
                <w:rFonts w:eastAsia="Times New Roman" w:cstheme="minorHAnsi"/>
                <w:sz w:val="18"/>
                <w:szCs w:val="18"/>
                <w:lang w:eastAsia="en-AU"/>
              </w:rPr>
              <w:br/>
              <w:t>Is 5G being rolled out for any other purpose other than faster internet</w:t>
            </w:r>
          </w:p>
        </w:tc>
        <w:tc>
          <w:tcPr>
            <w:tcW w:w="4394" w:type="dxa"/>
            <w:hideMark/>
          </w:tcPr>
          <w:p w14:paraId="59C61F49" w14:textId="77777777" w:rsidR="00C326DD" w:rsidRDefault="00C326DD" w:rsidP="00D211EB">
            <w:pPr>
              <w:spacing w:before="120"/>
              <w:rPr>
                <w:rFonts w:cstheme="minorHAnsi"/>
                <w:sz w:val="18"/>
                <w:szCs w:val="18"/>
              </w:rPr>
            </w:pPr>
            <w:r w:rsidRPr="00952EB1">
              <w:rPr>
                <w:rFonts w:cstheme="minorHAnsi"/>
                <w:sz w:val="18"/>
                <w:szCs w:val="18"/>
              </w:rPr>
              <w:t xml:space="preserve">ARPANSA's role is to maintain the appropriate RF exposure standard and the revised standard is based on </w:t>
            </w:r>
            <w:r>
              <w:rPr>
                <w:rFonts w:cstheme="minorHAnsi"/>
                <w:sz w:val="18"/>
                <w:szCs w:val="18"/>
              </w:rPr>
              <w:t>substantiated</w:t>
            </w:r>
            <w:r w:rsidRPr="00952EB1">
              <w:rPr>
                <w:rFonts w:cstheme="minorHAnsi"/>
                <w:sz w:val="18"/>
                <w:szCs w:val="18"/>
              </w:rPr>
              <w:t xml:space="preserve"> science and international best practice. </w:t>
            </w:r>
          </w:p>
          <w:p w14:paraId="20AB171A" w14:textId="77777777" w:rsidR="00C326DD" w:rsidRDefault="00C326DD" w:rsidP="00D211EB">
            <w:pPr>
              <w:spacing w:before="120"/>
              <w:rPr>
                <w:rFonts w:cstheme="minorHAnsi"/>
                <w:sz w:val="18"/>
                <w:szCs w:val="18"/>
              </w:rPr>
            </w:pPr>
            <w:r w:rsidRPr="00952EB1">
              <w:rPr>
                <w:rFonts w:cstheme="minorHAnsi"/>
                <w:sz w:val="18"/>
                <w:szCs w:val="18"/>
              </w:rPr>
              <w:t xml:space="preserve">The ARPANSA RF exposure standard is neutral in regard to policy and specific technology. </w:t>
            </w:r>
          </w:p>
          <w:p w14:paraId="5EA20348" w14:textId="77777777" w:rsidR="00C326DD" w:rsidRPr="00952EB1" w:rsidRDefault="00C326DD" w:rsidP="00D211EB">
            <w:pPr>
              <w:spacing w:before="120"/>
              <w:rPr>
                <w:rFonts w:eastAsia="Times New Roman" w:cstheme="minorHAnsi"/>
                <w:sz w:val="18"/>
                <w:szCs w:val="18"/>
                <w:lang w:eastAsia="en-AU"/>
              </w:rPr>
            </w:pPr>
          </w:p>
        </w:tc>
        <w:tc>
          <w:tcPr>
            <w:tcW w:w="2268" w:type="dxa"/>
            <w:hideMark/>
          </w:tcPr>
          <w:p w14:paraId="0864BBE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E799CA6" w14:textId="77777777" w:rsidTr="0027412A">
        <w:trPr>
          <w:trHeight w:val="20"/>
        </w:trPr>
        <w:tc>
          <w:tcPr>
            <w:tcW w:w="1560" w:type="dxa"/>
            <w:hideMark/>
          </w:tcPr>
          <w:p w14:paraId="758798C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Pamela Baxter</w:t>
            </w:r>
          </w:p>
        </w:tc>
        <w:tc>
          <w:tcPr>
            <w:tcW w:w="7513" w:type="dxa"/>
            <w:hideMark/>
          </w:tcPr>
          <w:p w14:paraId="6DFCDD0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What is the purpose of 5G  in Australia.</w:t>
            </w:r>
            <w:r w:rsidRPr="00952EB1">
              <w:rPr>
                <w:rFonts w:eastAsia="Times New Roman" w:cstheme="minorHAnsi"/>
                <w:sz w:val="18"/>
                <w:szCs w:val="18"/>
                <w:lang w:eastAsia="en-AU"/>
              </w:rPr>
              <w:br/>
              <w:t>If for faster internet then why is the government spending millions on NBN.</w:t>
            </w:r>
            <w:r w:rsidRPr="00952EB1">
              <w:rPr>
                <w:rFonts w:eastAsia="Times New Roman" w:cstheme="minorHAnsi"/>
                <w:sz w:val="18"/>
                <w:szCs w:val="18"/>
                <w:lang w:eastAsia="en-AU"/>
              </w:rPr>
              <w:br/>
              <w:t>My main concern is the damage to the health of all living things done by 5G</w:t>
            </w:r>
            <w:r w:rsidRPr="00952EB1">
              <w:rPr>
                <w:rFonts w:eastAsia="Times New Roman" w:cstheme="minorHAnsi"/>
                <w:sz w:val="18"/>
                <w:szCs w:val="18"/>
                <w:lang w:eastAsia="en-AU"/>
              </w:rPr>
              <w:br/>
              <w:t>More consultation with the public and proof of safety would be appreciated</w:t>
            </w:r>
          </w:p>
        </w:tc>
        <w:tc>
          <w:tcPr>
            <w:tcW w:w="4394" w:type="dxa"/>
            <w:hideMark/>
          </w:tcPr>
          <w:p w14:paraId="18B7AA50" w14:textId="77777777" w:rsidR="00C326DD" w:rsidRDefault="00C326DD" w:rsidP="00D211EB">
            <w:pPr>
              <w:spacing w:before="120"/>
              <w:rPr>
                <w:rFonts w:cstheme="minorHAnsi"/>
                <w:sz w:val="18"/>
                <w:szCs w:val="18"/>
              </w:rPr>
            </w:pPr>
            <w:r w:rsidRPr="00952EB1">
              <w:rPr>
                <w:rFonts w:cstheme="minorHAnsi"/>
                <w:sz w:val="18"/>
                <w:szCs w:val="18"/>
              </w:rPr>
              <w:t xml:space="preserve">ARPANSA's role is to maintain the appropriate RF exposure standard and the revised standard is based on </w:t>
            </w:r>
            <w:r>
              <w:rPr>
                <w:rFonts w:cstheme="minorHAnsi"/>
                <w:sz w:val="18"/>
                <w:szCs w:val="18"/>
              </w:rPr>
              <w:t>substantiated</w:t>
            </w:r>
            <w:r w:rsidRPr="00952EB1">
              <w:rPr>
                <w:rFonts w:cstheme="minorHAnsi"/>
                <w:sz w:val="18"/>
                <w:szCs w:val="18"/>
              </w:rPr>
              <w:t xml:space="preserve"> science and international best practice. </w:t>
            </w:r>
          </w:p>
          <w:p w14:paraId="590D7A08" w14:textId="77777777" w:rsidR="00C326DD" w:rsidRDefault="00C326DD" w:rsidP="00D211EB">
            <w:pPr>
              <w:spacing w:before="120"/>
              <w:rPr>
                <w:rFonts w:cstheme="minorHAnsi"/>
                <w:sz w:val="18"/>
                <w:szCs w:val="18"/>
              </w:rPr>
            </w:pPr>
            <w:r w:rsidRPr="00952EB1">
              <w:rPr>
                <w:rFonts w:cstheme="minorHAnsi"/>
                <w:sz w:val="18"/>
                <w:szCs w:val="18"/>
              </w:rPr>
              <w:t xml:space="preserve">The ARPANSA RF exposure standard is neutral in regard to policy and specific technology. </w:t>
            </w:r>
          </w:p>
          <w:p w14:paraId="750F5CDF"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frequencies proposed for the 5G network are covered with the ARPANSA RF standard. At exposure levels below the the public exposure limits set with the standard, there is no substantiated evidence of adverse health effects.</w:t>
            </w:r>
          </w:p>
        </w:tc>
        <w:tc>
          <w:tcPr>
            <w:tcW w:w="2268" w:type="dxa"/>
            <w:hideMark/>
          </w:tcPr>
          <w:p w14:paraId="696ABA4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CCE43E8" w14:textId="77777777" w:rsidTr="0027412A">
        <w:trPr>
          <w:trHeight w:val="20"/>
        </w:trPr>
        <w:tc>
          <w:tcPr>
            <w:tcW w:w="1560" w:type="dxa"/>
            <w:hideMark/>
          </w:tcPr>
          <w:p w14:paraId="5A7B582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Simon Cooke-Willis</w:t>
            </w:r>
          </w:p>
        </w:tc>
        <w:tc>
          <w:tcPr>
            <w:tcW w:w="7513" w:type="dxa"/>
            <w:hideMark/>
          </w:tcPr>
          <w:p w14:paraId="48F0E34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ARPANSA  is to be congratulated on being one of the first   Governmental organisations to implement adoption of ICNIRP 2020</w:t>
            </w:r>
            <w:r w:rsidRPr="00952EB1">
              <w:rPr>
                <w:rFonts w:eastAsia="Times New Roman" w:cstheme="minorHAnsi"/>
                <w:sz w:val="18"/>
                <w:szCs w:val="18"/>
                <w:lang w:eastAsia="en-AU"/>
              </w:rPr>
              <w:br/>
              <w:t>recommendation providing a high level of protection based on the most recent  RF research outcomes.</w:t>
            </w:r>
          </w:p>
        </w:tc>
        <w:tc>
          <w:tcPr>
            <w:tcW w:w="4394" w:type="dxa"/>
            <w:hideMark/>
          </w:tcPr>
          <w:p w14:paraId="5C4CB75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06238C6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1AB4ADE" w14:textId="77777777" w:rsidTr="0027412A">
        <w:trPr>
          <w:trHeight w:val="20"/>
        </w:trPr>
        <w:tc>
          <w:tcPr>
            <w:tcW w:w="1560" w:type="dxa"/>
            <w:hideMark/>
          </w:tcPr>
          <w:p w14:paraId="300FD1C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69EEB4F9"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Section: Forward lines 85- 87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Issue: The significance of ICNIRP is overstated. </w:t>
            </w:r>
            <w:r w:rsidRPr="00952EB1">
              <w:rPr>
                <w:rFonts w:eastAsia="Times New Roman" w:cstheme="minorHAnsi"/>
                <w:sz w:val="18"/>
                <w:szCs w:val="18"/>
                <w:lang w:eastAsia="en-AU"/>
              </w:rPr>
              <w:br/>
            </w:r>
            <w:r w:rsidRPr="00952EB1">
              <w:rPr>
                <w:rFonts w:eastAsia="Times New Roman" w:cstheme="minorHAnsi"/>
                <w:sz w:val="18"/>
                <w:szCs w:val="18"/>
                <w:lang w:eastAsia="en-AU"/>
              </w:rPr>
              <w:br/>
              <w:t>Rationale: ICNIRP is a self-appointed international non-government organisation that lacks appropriate oversight. The World Health Organization’s (WHO) recognition of ICNIRP being an International body originally came from the WHO EMF project, which was set up by the same founder of both groups, Dr Michael Repacholi.  What we effectively have is Dr Repacholi endorsing Dr Repacholi.1</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 original intention of Dr Repacholi to establish formal safety guidelines for radiofrequency exposures was a noble idea, but along the way it appears to have been corrupted. This is evident in the membership selection process and the connections many of the members have with military and industry through their research1, 2, as evidenced by publication funding declarations (in the specific instances where they have decided to make such declarations public)3. Of course, both the military and industry are beneficiaries of ICNIRP’s generous safety limit recommendations. </w:t>
            </w:r>
            <w:r w:rsidRPr="00952EB1">
              <w:rPr>
                <w:rFonts w:eastAsia="Times New Roman" w:cstheme="minorHAnsi"/>
                <w:sz w:val="18"/>
                <w:szCs w:val="18"/>
                <w:lang w:eastAsia="en-AU"/>
              </w:rPr>
              <w:br/>
            </w:r>
            <w:r w:rsidRPr="00952EB1">
              <w:rPr>
                <w:rFonts w:eastAsia="Times New Roman" w:cstheme="minorHAnsi"/>
                <w:sz w:val="18"/>
                <w:szCs w:val="18"/>
                <w:lang w:eastAsia="en-AU"/>
              </w:rPr>
              <w:br/>
              <w:t>The ICNIRP membership selection process is shrouded in secrecy and is not an open process, lacking transparency, unlike equivalent organisations such as the International Commission on Radiological Protection (ICRP), an international body that is not formally associated with ICNIRP. Nor does ICNIRP membership include any of the following traits expected of an all-inclusive, independent and open international non-government organisation:</w:t>
            </w:r>
            <w:r w:rsidRPr="00952EB1">
              <w:rPr>
                <w:rFonts w:eastAsia="Times New Roman" w:cstheme="minorHAnsi"/>
                <w:sz w:val="18"/>
                <w:szCs w:val="18"/>
                <w:lang w:eastAsia="en-AU"/>
              </w:rPr>
              <w:br/>
            </w:r>
            <w:r w:rsidRPr="00952EB1">
              <w:rPr>
                <w:rFonts w:eastAsia="Times New Roman" w:cstheme="minorHAnsi"/>
                <w:sz w:val="18"/>
                <w:szCs w:val="18"/>
                <w:lang w:eastAsia="en-AU"/>
              </w:rPr>
              <w:br/>
              <w:t>1. Representatives from countries that have stricter RF protection policies;</w:t>
            </w:r>
            <w:r w:rsidRPr="00952EB1">
              <w:rPr>
                <w:rFonts w:eastAsia="Times New Roman" w:cstheme="minorHAnsi"/>
                <w:sz w:val="18"/>
                <w:szCs w:val="18"/>
                <w:lang w:eastAsia="en-AU"/>
              </w:rPr>
              <w:br/>
              <w:t>2. Representatives from radiation protection authorities who promote safer RF standards than ICNIRP and are also advisors to the WHO;</w:t>
            </w:r>
            <w:r w:rsidRPr="00952EB1">
              <w:rPr>
                <w:rFonts w:eastAsia="Times New Roman" w:cstheme="minorHAnsi"/>
                <w:sz w:val="18"/>
                <w:szCs w:val="18"/>
                <w:lang w:eastAsia="en-AU"/>
              </w:rPr>
              <w:br/>
              <w:t>3. Scientists with different viewpoints on the science, particularly on non-thermal biological effects.</w:t>
            </w:r>
            <w:r w:rsidRPr="00952EB1">
              <w:rPr>
                <w:rFonts w:eastAsia="Times New Roman" w:cstheme="minorHAnsi"/>
                <w:sz w:val="18"/>
                <w:szCs w:val="18"/>
                <w:lang w:eastAsia="en-AU"/>
              </w:rPr>
              <w:br/>
            </w:r>
            <w:r w:rsidRPr="00952EB1">
              <w:rPr>
                <w:rFonts w:eastAsia="Times New Roman" w:cstheme="minorHAnsi"/>
                <w:sz w:val="18"/>
                <w:szCs w:val="18"/>
                <w:lang w:eastAsia="en-AU"/>
              </w:rPr>
              <w:br/>
              <w:t>The current membership selection process can at best be described as cronyism. This creates a fundamental trust issue. As ARPANSA is closely associating itself with ICNIRP membership (Dr Karipidis), the selection of the ICNIRP guidelines as the basis for an RF Standard means public trust in ARPANSA also becomes seriously challenged.</w:t>
            </w:r>
          </w:p>
        </w:tc>
        <w:tc>
          <w:tcPr>
            <w:tcW w:w="4394" w:type="dxa"/>
            <w:hideMark/>
          </w:tcPr>
          <w:p w14:paraId="05A1A8D3" w14:textId="77777777" w:rsidR="00C326DD"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ICNIRP is recognised as the peak body in non-ionizing radiation protection by the mainstream scientific community. </w:t>
            </w:r>
          </w:p>
          <w:p w14:paraId="25D65D8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ICNIRP provide declarations of Conflict of Interest on their website and a requirement of commission participation is that members are not affiliated with industry.</w:t>
            </w:r>
          </w:p>
        </w:tc>
        <w:tc>
          <w:tcPr>
            <w:tcW w:w="2268" w:type="dxa"/>
            <w:hideMark/>
          </w:tcPr>
          <w:p w14:paraId="2BCDCFD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2B2B015" w14:textId="77777777" w:rsidTr="0027412A">
        <w:trPr>
          <w:trHeight w:val="20"/>
        </w:trPr>
        <w:tc>
          <w:tcPr>
            <w:tcW w:w="1560" w:type="dxa"/>
            <w:hideMark/>
          </w:tcPr>
          <w:p w14:paraId="7363DF5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597D063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Section: Forward lines 85- 87 </w:t>
            </w:r>
            <w:r w:rsidRPr="00952EB1">
              <w:rPr>
                <w:rFonts w:eastAsia="Times New Roman" w:cstheme="minorHAnsi"/>
                <w:sz w:val="18"/>
                <w:szCs w:val="18"/>
                <w:lang w:eastAsia="en-AU"/>
              </w:rPr>
              <w:br/>
            </w:r>
            <w:r w:rsidRPr="00952EB1">
              <w:rPr>
                <w:rFonts w:eastAsia="Times New Roman" w:cstheme="minorHAnsi"/>
                <w:sz w:val="18"/>
                <w:szCs w:val="18"/>
                <w:lang w:eastAsia="en-AU"/>
              </w:rPr>
              <w:br/>
              <w:t>Issue: False and misleading claim in regards to international best practices on risk management</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Rationale: ICNIRP is not following international best practices (IBP) for risk management. In fact, risk management does not appear to feature in ICNIRP guidelines. International best practices for evaluating evidence of harm appears to have become twisted by ICNIRP and western RF regulatory bodies as discussed by the late Dr Neil Cherry in his paper “CRITICISM OF THE HEALTH ASSESSMENT IN THE ICNIRP GUIDELINES FOR RADIOFREQUENCY AND MICROWAVE RADIATION (100 kHz - 300 GHz)”.4 Dr Cherry indicated in 2000 that ICNIRP “was highly selective, biased and very dismissive of the genotoxic evidence and the epidemiological evidence of cancer effects and reproductive effects.” Roll forward 20 years and nothing much has changed. ICNIRP still continues to be particularly dismissive of epidemiological evidence because all existing studies involve non-thermal exposures. </w:t>
            </w:r>
            <w:r w:rsidRPr="00952EB1">
              <w:rPr>
                <w:rFonts w:eastAsia="Times New Roman" w:cstheme="minorHAnsi"/>
                <w:sz w:val="18"/>
                <w:szCs w:val="18"/>
                <w:lang w:eastAsia="en-AU"/>
              </w:rPr>
              <w:br/>
            </w:r>
            <w:r w:rsidRPr="00952EB1">
              <w:rPr>
                <w:rFonts w:eastAsia="Times New Roman" w:cstheme="minorHAnsi"/>
                <w:sz w:val="18"/>
                <w:szCs w:val="18"/>
                <w:lang w:eastAsia="en-AU"/>
              </w:rPr>
              <w:br/>
              <w:t>Risk management is not about establishing “substantiated” adverse health effects.5 Risk management is about identifying potential hazards, evaluating them and developing sensible mitigation strategies. All of these steps have been sidelined or ignored. This is evident in the absence of a publicly accessible risk register that discloses all the potential risks, and steps taken in the RF standard to mitigate them.6</w:t>
            </w:r>
            <w:r w:rsidRPr="00952EB1">
              <w:rPr>
                <w:rFonts w:eastAsia="Times New Roman" w:cstheme="minorHAnsi"/>
                <w:sz w:val="18"/>
                <w:szCs w:val="18"/>
                <w:lang w:eastAsia="en-AU"/>
              </w:rPr>
              <w:br/>
            </w:r>
            <w:r w:rsidRPr="00952EB1">
              <w:rPr>
                <w:rFonts w:eastAsia="Times New Roman" w:cstheme="minorHAnsi"/>
                <w:sz w:val="18"/>
                <w:szCs w:val="18"/>
                <w:lang w:eastAsia="en-AU"/>
              </w:rPr>
              <w:br/>
              <w:t>Today, people are being harmed by the currently permitted RF exposure levels as evidenced by the number of informed people who have made a registration on ARPANSA’s health complaints register7 or have presented ARPANSA with medical certificates. All are currently being ignored, with a suggestion that some are likely to be suffering a psychosomatic disorder without any proper formal investigation by ARPANSA or the Department of Health or medically qualified researchers in Australia.</w:t>
            </w:r>
            <w:r w:rsidRPr="00952EB1">
              <w:rPr>
                <w:rFonts w:eastAsia="Times New Roman" w:cstheme="minorHAnsi"/>
                <w:sz w:val="18"/>
                <w:szCs w:val="18"/>
                <w:lang w:eastAsia="en-AU"/>
              </w:rPr>
              <w:br/>
            </w:r>
            <w:r w:rsidRPr="00952EB1">
              <w:rPr>
                <w:rFonts w:eastAsia="Times New Roman" w:cstheme="minorHAnsi"/>
                <w:sz w:val="18"/>
                <w:szCs w:val="18"/>
                <w:lang w:eastAsia="en-AU"/>
              </w:rPr>
              <w:br/>
              <w:t>The requirement by ICNIRP and ARPANSA for substantiated evidence is an artificial construct that is not grounded in real science but appears to be a politically motivated decision.</w:t>
            </w:r>
            <w:r w:rsidRPr="00952EB1">
              <w:rPr>
                <w:rFonts w:eastAsia="Times New Roman" w:cstheme="minorHAnsi"/>
                <w:sz w:val="18"/>
                <w:szCs w:val="18"/>
                <w:lang w:eastAsia="en-AU"/>
              </w:rPr>
              <w:br/>
            </w:r>
            <w:r w:rsidRPr="00952EB1">
              <w:rPr>
                <w:rFonts w:eastAsia="Times New Roman" w:cstheme="minorHAnsi"/>
                <w:sz w:val="18"/>
                <w:szCs w:val="18"/>
                <w:lang w:eastAsia="en-AU"/>
              </w:rPr>
              <w:br/>
              <w:t>The accumulated research that is available to ICNIRP and ARPANSA demonstrates the potential risks to health associated with chronic RF exposure is numerous. Yet they remain unaddressed and unacknowledged by either party. Risks include cancer, infertility, neurodegeneration, cardiovascular disease, immune dysfunction, mental illnesses to name but a few.5, 8</w:t>
            </w:r>
            <w:r w:rsidRPr="00952EB1">
              <w:rPr>
                <w:rFonts w:eastAsia="Times New Roman" w:cstheme="minorHAnsi"/>
                <w:sz w:val="18"/>
                <w:szCs w:val="18"/>
                <w:lang w:eastAsia="en-AU"/>
              </w:rPr>
              <w:br/>
            </w:r>
            <w:r w:rsidRPr="00952EB1">
              <w:rPr>
                <w:rFonts w:eastAsia="Times New Roman" w:cstheme="minorHAnsi"/>
                <w:sz w:val="18"/>
                <w:szCs w:val="18"/>
                <w:lang w:eastAsia="en-AU"/>
              </w:rPr>
              <w:br/>
              <w:t>Risk management best practices incorporate a precautionary approach or a precautionary principle particularly when there is a level of uncertainty presented in the science.5 With the RPS S-1 draft, precautionary aspects that appeared in the original RF standard (RPS 3) annexure have been removed without any suitable justification. The “RP” in the title of both organisations is supposed to represent “Radiation Protection”, but instead, what we are seeing today is “radiation promotion” into the environment. There is a complete absence of precaution despite there being significant scientific evidence of potential harm. No plausible justifications have been provided by either ICNIRP or ARPANSA as to why scientific evidence that suggests harm at levels well below public limits can be ignored.3, 9 This might be a foreign concept to ARPANSA but not all devices need Wi-Fi. There needs to be a cost-benefit analysis or a process of optimisation applied so that irradiation needs to be justified. Examples are WIFI in baby nappies and electric tooth brushes.</w:t>
            </w:r>
          </w:p>
        </w:tc>
        <w:tc>
          <w:tcPr>
            <w:tcW w:w="4394" w:type="dxa"/>
            <w:hideMark/>
          </w:tcPr>
          <w:p w14:paraId="2C656459" w14:textId="77777777" w:rsidR="00C326DD" w:rsidRDefault="00C326DD" w:rsidP="00D211EB">
            <w:pPr>
              <w:spacing w:before="120"/>
              <w:rPr>
                <w:rFonts w:cstheme="minorHAnsi"/>
                <w:sz w:val="18"/>
                <w:szCs w:val="18"/>
              </w:rPr>
            </w:pPr>
            <w:r w:rsidRPr="00952EB1">
              <w:rPr>
                <w:rFonts w:cstheme="minorHAnsi"/>
                <w:sz w:val="18"/>
                <w:szCs w:val="18"/>
              </w:rPr>
              <w:t xml:space="preserve">Exposure to RE EME has been the subject of many studies and a number of reviews. Reviews take into account the body of available evidence and summarise the scientific and health implications. This is very important as no single study can provide conclusive evidence of safety or harm. </w:t>
            </w:r>
          </w:p>
          <w:p w14:paraId="48C76C6B" w14:textId="77777777" w:rsidR="00C326DD" w:rsidRPr="00F53582" w:rsidRDefault="00C326DD" w:rsidP="00D211EB">
            <w:pPr>
              <w:spacing w:before="120"/>
              <w:rPr>
                <w:rFonts w:cstheme="minorHAnsi"/>
                <w:sz w:val="18"/>
                <w:szCs w:val="18"/>
              </w:rPr>
            </w:pPr>
            <w:r w:rsidRPr="00952EB1">
              <w:rPr>
                <w:rFonts w:cstheme="minorHAnsi"/>
                <w:sz w:val="18"/>
                <w:szCs w:val="18"/>
              </w:rPr>
              <w:t>There are various types of studies that contribute to the pool of scientific evidence for RF EME exposure and health including epidemiological studies that investigate disease in human populations and experimental studies on human volunteers, animals, tissues and cells. The principles for protection in RPS S-1 are based on the newly published ICNIRP Principles For Non-ionising Radiation Protection. The exposure limits in the ARPANSA Standard are set well below the threshold for adverse health effects. Further reduction in exposure does not result in additional health benefits</w:t>
            </w:r>
            <w:r w:rsidRPr="00952EB1">
              <w:rPr>
                <w:rFonts w:cstheme="minorHAnsi"/>
                <w:sz w:val="18"/>
                <w:szCs w:val="18"/>
              </w:rPr>
              <w:br/>
            </w:r>
            <w:r w:rsidRPr="00952EB1">
              <w:rPr>
                <w:rFonts w:cstheme="minorHAnsi"/>
                <w:sz w:val="18"/>
                <w:szCs w:val="18"/>
              </w:rPr>
              <w:br/>
              <w:t>Scientific evidence is deemed to be established when it is consistent and generally accepted by the broader scientific community. This usually follows an evaluation of the available data by expert scientific bodies using a health risk assessment approach. In a health risk assessment, all the available studies, with either positive or negative effects, need to be evaluated and judged on their own merit, and then all together in a weight of evidence approach.</w:t>
            </w:r>
            <w:r w:rsidRPr="00952EB1">
              <w:rPr>
                <w:rFonts w:cstheme="minorHAnsi"/>
                <w:sz w:val="18"/>
                <w:szCs w:val="18"/>
              </w:rPr>
              <w:br/>
            </w:r>
            <w:r w:rsidRPr="00952EB1">
              <w:rPr>
                <w:rFonts w:cstheme="minorHAnsi"/>
                <w:sz w:val="18"/>
                <w:szCs w:val="18"/>
              </w:rPr>
              <w:br/>
              <w:t>ARPANSA and other health authorities such as the World health Organization (WHO) and the International Commission on Non-ionizing Radiation Protection (ICNIRP) assess all of the available evidence using the health risk assessment approach when reviewing the merit of research within the body of evidence.</w:t>
            </w:r>
          </w:p>
        </w:tc>
        <w:tc>
          <w:tcPr>
            <w:tcW w:w="2268" w:type="dxa"/>
            <w:hideMark/>
          </w:tcPr>
          <w:p w14:paraId="259726A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3AE7865" w14:textId="77777777" w:rsidTr="0027412A">
        <w:trPr>
          <w:trHeight w:val="20"/>
        </w:trPr>
        <w:tc>
          <w:tcPr>
            <w:tcW w:w="1560" w:type="dxa"/>
            <w:hideMark/>
          </w:tcPr>
          <w:p w14:paraId="0C19E03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57BA3AA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Section: 1.2 Background lines 190 – 196</w:t>
            </w:r>
            <w:r w:rsidRPr="00952EB1">
              <w:rPr>
                <w:rFonts w:eastAsia="Times New Roman" w:cstheme="minorHAnsi"/>
                <w:sz w:val="18"/>
                <w:szCs w:val="18"/>
                <w:lang w:eastAsia="en-AU"/>
              </w:rPr>
              <w:br/>
            </w:r>
            <w:r w:rsidRPr="00952EB1">
              <w:rPr>
                <w:rFonts w:eastAsia="Times New Roman" w:cstheme="minorHAnsi"/>
                <w:sz w:val="18"/>
                <w:szCs w:val="18"/>
                <w:lang w:eastAsia="en-AU"/>
              </w:rPr>
              <w:br/>
              <w:t>Issue: Misrepresentation of scientific evidence and invalid claims of safety</w:t>
            </w:r>
            <w:r w:rsidRPr="00952EB1">
              <w:rPr>
                <w:rFonts w:eastAsia="Times New Roman" w:cstheme="minorHAnsi"/>
                <w:sz w:val="18"/>
                <w:szCs w:val="18"/>
                <w:lang w:eastAsia="en-AU"/>
              </w:rPr>
              <w:br/>
            </w:r>
            <w:r w:rsidRPr="00952EB1">
              <w:rPr>
                <w:rFonts w:eastAsia="Times New Roman" w:cstheme="minorHAnsi"/>
                <w:sz w:val="18"/>
                <w:szCs w:val="18"/>
                <w:lang w:eastAsia="en-AU"/>
              </w:rPr>
              <w:br/>
              <w:t>Rationale: ORSAA scientists reviewed TRS-16410 using data provided by ARPANSA from its own database of international research and found the report to have misrepresented the balance of evidence and what real science is suggesting.11 TRS-164 identified a number of biological effects without attempting to address the potential to cause harm. Biological endpoints were also excluded from tables (e.g. oxidative stress) and then brushed aside with a flippant remark on how evidence remains tenuous, which ORSAA has demonstrated to be grossly inaccurate. Oxidative stress is a prominent outcome identified by more than 240 papers12 that have tested for it. Oxidative stress is known by scientists and medical practitioners to be associated with many human diseases and so therefore constitutes a real health risk.</w:t>
            </w:r>
            <w:r w:rsidRPr="00952EB1">
              <w:rPr>
                <w:rFonts w:eastAsia="Times New Roman" w:cstheme="minorHAnsi"/>
                <w:sz w:val="18"/>
                <w:szCs w:val="18"/>
                <w:lang w:eastAsia="en-AU"/>
              </w:rPr>
              <w:br/>
            </w:r>
            <w:r w:rsidRPr="00952EB1">
              <w:rPr>
                <w:rFonts w:eastAsia="Times New Roman" w:cstheme="minorHAnsi"/>
                <w:sz w:val="18"/>
                <w:szCs w:val="18"/>
                <w:lang w:eastAsia="en-AU"/>
              </w:rPr>
              <w:br/>
              <w:t>TR-164 was a failure in good science and demonstrated a lack of competence by those who performed the review. True science would look at the evidence holistically to see if there was converging evidence across all experimental types (in vivo, in vitro ex vivo, ecological, human provocation and epidemiological), not compartmentalized as ARPANSA researchers did. Nor was there any investigation as to why there were differences in outcomes reported in the literature. There was no consideration for confirmation biases, funding biases in publication outcomes, research quality or signal generation source. Such an investigation would have helped identify potential sources of uncertainty and whether some of this uncertainty being presented is in fact real or manufactured.</w:t>
            </w:r>
          </w:p>
        </w:tc>
        <w:tc>
          <w:tcPr>
            <w:tcW w:w="4394" w:type="dxa"/>
            <w:hideMark/>
          </w:tcPr>
          <w:p w14:paraId="1E68C866"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Other reviews conducted independently from that contained in TR 164 have come to similar conclusions based on the body of evidence. Examples include: ICNIRP review of RF EME and health ‘Appendix B: Health Risk Assessment Literature’, The Scientific Committee on Emerging and Newly Identified Health Risks (SCENIHR)’s opinion ‘Potential health effects of exposure to electromagnetic fields (EMF)’, and Public Health England’s review by the Independent Advisory Group on Non-ionising Radiation titled ‘Health effects from radiofrequency electromagnetic fields’.</w:t>
            </w:r>
          </w:p>
        </w:tc>
        <w:tc>
          <w:tcPr>
            <w:tcW w:w="2268" w:type="dxa"/>
            <w:hideMark/>
          </w:tcPr>
          <w:p w14:paraId="34DCBF95"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BED5DAD" w14:textId="77777777" w:rsidTr="0027412A">
        <w:trPr>
          <w:trHeight w:val="20"/>
        </w:trPr>
        <w:tc>
          <w:tcPr>
            <w:tcW w:w="1560" w:type="dxa"/>
            <w:hideMark/>
          </w:tcPr>
          <w:p w14:paraId="274D763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61BBCB7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Section: 1.2 Scope line 215 - 240</w:t>
            </w:r>
            <w:r w:rsidRPr="00952EB1">
              <w:rPr>
                <w:rFonts w:eastAsia="Times New Roman" w:cstheme="minorHAnsi"/>
                <w:sz w:val="18"/>
                <w:szCs w:val="18"/>
                <w:lang w:eastAsia="en-AU"/>
              </w:rPr>
              <w:br/>
            </w:r>
            <w:r w:rsidRPr="00952EB1">
              <w:rPr>
                <w:rFonts w:eastAsia="Times New Roman" w:cstheme="minorHAnsi"/>
                <w:sz w:val="18"/>
                <w:szCs w:val="18"/>
                <w:lang w:eastAsia="en-AU"/>
              </w:rPr>
              <w:br/>
              <w:t>Issue: No consideration for the greater environment and its inhabitants. The space in front of a transmitter is not a vacuum. Other life forms inhabit this environment. ICNIRP guidelines are for protecting humans from acute exposures and thermal effects only.13 What about plants, insects, birds and other animals that are being exposed chronically? Bacteria are also not considered. This oversight is important as there are experimental studies14 showing developing resistance to antibiotics under RF exposure conditions in order to protect themselves. Bacteria are found in large numbers on, and in, humans.</w:t>
            </w:r>
          </w:p>
        </w:tc>
        <w:tc>
          <w:tcPr>
            <w:tcW w:w="4394" w:type="dxa"/>
            <w:hideMark/>
          </w:tcPr>
          <w:p w14:paraId="7C790DEF" w14:textId="77777777" w:rsidR="00C326DD" w:rsidRDefault="00C326DD" w:rsidP="00D211EB">
            <w:pPr>
              <w:spacing w:before="120"/>
              <w:rPr>
                <w:rFonts w:cstheme="minorHAnsi"/>
                <w:sz w:val="18"/>
                <w:szCs w:val="18"/>
              </w:rPr>
            </w:pPr>
            <w:r w:rsidRPr="00952EB1">
              <w:rPr>
                <w:rFonts w:cstheme="minorHAnsi"/>
                <w:sz w:val="18"/>
                <w:szCs w:val="18"/>
              </w:rPr>
              <w:t xml:space="preserve">RPS S-1 is a human exposure protection standard. </w:t>
            </w:r>
          </w:p>
          <w:p w14:paraId="4B188023" w14:textId="77777777" w:rsidR="00C326DD" w:rsidRPr="00952EB1" w:rsidRDefault="00C326DD" w:rsidP="00D211EB">
            <w:pPr>
              <w:spacing w:before="120"/>
              <w:rPr>
                <w:rFonts w:eastAsia="Times New Roman" w:cstheme="minorHAnsi"/>
                <w:sz w:val="18"/>
                <w:szCs w:val="18"/>
                <w:lang w:eastAsia="en-AU"/>
              </w:rPr>
            </w:pPr>
            <w:r>
              <w:rPr>
                <w:rFonts w:cstheme="minorHAnsi"/>
                <w:sz w:val="18"/>
                <w:szCs w:val="18"/>
              </w:rPr>
              <w:t>E</w:t>
            </w:r>
            <w:r w:rsidRPr="00952EB1">
              <w:rPr>
                <w:rFonts w:cstheme="minorHAnsi"/>
                <w:sz w:val="18"/>
                <w:szCs w:val="18"/>
              </w:rPr>
              <w:t>xisting studies on the effects of low level RF EME exposure on plants and animals indicate that the exposure limits set within the Standard are adequate in providing protection to the environment.</w:t>
            </w:r>
          </w:p>
        </w:tc>
        <w:tc>
          <w:tcPr>
            <w:tcW w:w="2268" w:type="dxa"/>
            <w:hideMark/>
          </w:tcPr>
          <w:p w14:paraId="05F8915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6D87AA6F" w14:textId="77777777" w:rsidTr="0027412A">
        <w:trPr>
          <w:trHeight w:val="20"/>
        </w:trPr>
        <w:tc>
          <w:tcPr>
            <w:tcW w:w="1560" w:type="dxa"/>
            <w:hideMark/>
          </w:tcPr>
          <w:p w14:paraId="4C2F74D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53A312E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Section: 1.2 Scope line 230</w:t>
            </w:r>
            <w:r w:rsidRPr="00952EB1">
              <w:rPr>
                <w:rFonts w:eastAsia="Times New Roman" w:cstheme="minorHAnsi"/>
                <w:sz w:val="18"/>
                <w:szCs w:val="18"/>
                <w:lang w:eastAsia="en-AU"/>
              </w:rPr>
              <w:br/>
            </w:r>
            <w:r w:rsidRPr="00952EB1">
              <w:rPr>
                <w:rFonts w:eastAsia="Times New Roman" w:cstheme="minorHAnsi"/>
                <w:sz w:val="18"/>
                <w:szCs w:val="18"/>
                <w:lang w:eastAsia="en-AU"/>
              </w:rPr>
              <w:br/>
              <w:t>Issue: Contestable statement on acceptable levels</w:t>
            </w:r>
            <w:r w:rsidRPr="00952EB1">
              <w:rPr>
                <w:rFonts w:eastAsia="Times New Roman" w:cstheme="minorHAnsi"/>
                <w:sz w:val="18"/>
                <w:szCs w:val="18"/>
                <w:lang w:eastAsia="en-AU"/>
              </w:rPr>
              <w:br/>
            </w:r>
            <w:r w:rsidRPr="00952EB1">
              <w:rPr>
                <w:rFonts w:eastAsia="Times New Roman" w:cstheme="minorHAnsi"/>
                <w:sz w:val="18"/>
                <w:szCs w:val="18"/>
                <w:lang w:eastAsia="en-AU"/>
              </w:rPr>
              <w:br/>
              <w:t>Rationale: Acceptable to whom? Physical scientists and engineers who have no biomedical expertise? Members of the public have no choice in the matter because much of their RF exposure is without formal consent. People who do not agree to be exposed have no recourse to prevent such ensuant exposures. As mentioned previously, there are people who are being injured by current permitted RF exposure levels. ARPANSA has made no attempt to formally investigate any of the people who have declared they have been injured on ARPANSA’s health complaint register. There also has been no health surveillance studies conducted by ARPANSA or the Department of Health investigating the wellbeing of the general public living near cell phone towers to validate the RF Standard’s validity.</w:t>
            </w:r>
          </w:p>
        </w:tc>
        <w:tc>
          <w:tcPr>
            <w:tcW w:w="4394" w:type="dxa"/>
            <w:hideMark/>
          </w:tcPr>
          <w:p w14:paraId="32193935" w14:textId="77777777" w:rsidR="00C326DD" w:rsidRDefault="00C326DD" w:rsidP="00D211EB">
            <w:pPr>
              <w:spacing w:before="120"/>
              <w:rPr>
                <w:rFonts w:cstheme="minorHAnsi"/>
                <w:sz w:val="18"/>
                <w:szCs w:val="18"/>
              </w:rPr>
            </w:pPr>
            <w:r w:rsidRPr="00952EB1">
              <w:rPr>
                <w:rFonts w:cstheme="minorHAnsi"/>
                <w:sz w:val="18"/>
                <w:szCs w:val="18"/>
              </w:rPr>
              <w:t xml:space="preserve">The new Standard takes into account all of the research on RF EME exposure and health effects, including studies reporting effects at non-thermal exposure levels. </w:t>
            </w:r>
          </w:p>
          <w:p w14:paraId="0CB46173"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It is the assessment of ARPANSA and international organisations such as the World Health Organization (WHO) and the International Commission on Non-Ionizing Radiation Protection (ICNIRP) that there is unsubstantiated scientific evidence to support any adverse health effects at levels below the limits set in the ARPANSA RF Standard. The limits are set conservatively and well below the levels at which established health effects occur to provide additional protection and account for uncertainty.</w:t>
            </w:r>
          </w:p>
        </w:tc>
        <w:tc>
          <w:tcPr>
            <w:tcW w:w="2268" w:type="dxa"/>
            <w:hideMark/>
          </w:tcPr>
          <w:p w14:paraId="7F0B3F4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0D4210F" w14:textId="77777777" w:rsidTr="0027412A">
        <w:trPr>
          <w:trHeight w:val="20"/>
        </w:trPr>
        <w:tc>
          <w:tcPr>
            <w:tcW w:w="1560" w:type="dxa"/>
            <w:hideMark/>
          </w:tcPr>
          <w:p w14:paraId="08A2592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5742747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Section: 1.5 Principles for Protection lines 235-239</w:t>
            </w:r>
            <w:r w:rsidRPr="00952EB1">
              <w:rPr>
                <w:rFonts w:eastAsia="Times New Roman" w:cstheme="minorHAnsi"/>
                <w:sz w:val="18"/>
                <w:szCs w:val="18"/>
                <w:lang w:eastAsia="en-AU"/>
              </w:rPr>
              <w:br/>
            </w:r>
            <w:r w:rsidRPr="00952EB1">
              <w:rPr>
                <w:rFonts w:eastAsia="Times New Roman" w:cstheme="minorHAnsi"/>
                <w:sz w:val="18"/>
                <w:szCs w:val="18"/>
                <w:lang w:eastAsia="en-AU"/>
              </w:rPr>
              <w:br/>
              <w:t>Issue: The principles are missing critical radiation protection philosophies</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Rationale: Radiation protection philosophies such as “as low as reasonably achievable” (ALARA) and the precautionary principle are missing. Also, where is optimization discussed? </w:t>
            </w:r>
            <w:r w:rsidRPr="00952EB1">
              <w:rPr>
                <w:rFonts w:eastAsia="Times New Roman" w:cstheme="minorHAnsi"/>
                <w:sz w:val="18"/>
                <w:szCs w:val="18"/>
                <w:lang w:eastAsia="en-AU"/>
              </w:rPr>
              <w:br/>
            </w:r>
            <w:r w:rsidRPr="00952EB1">
              <w:rPr>
                <w:rFonts w:eastAsia="Times New Roman" w:cstheme="minorHAnsi"/>
                <w:sz w:val="18"/>
                <w:szCs w:val="18"/>
                <w:lang w:eastAsia="en-AU"/>
              </w:rPr>
              <w:br/>
              <w:t>Children are being ignored. ARPANSA has previously claimed that there is very little research on children15 and it is unclear if they are at greater risk because they are smaller, absorb more radiation and their bodies are developing. Other countries are now treating children as a special exposure group and limiting their exposure by issuing parental advice. Does ARPANSA have more recent information that demonstrates they are no longer at risk? If yes, where is this information?</w:t>
            </w:r>
          </w:p>
        </w:tc>
        <w:tc>
          <w:tcPr>
            <w:tcW w:w="4394" w:type="dxa"/>
            <w:hideMark/>
          </w:tcPr>
          <w:p w14:paraId="2B7A265D" w14:textId="77777777" w:rsidR="00C326DD" w:rsidRDefault="00C326DD" w:rsidP="00D211EB">
            <w:pPr>
              <w:spacing w:before="120"/>
              <w:rPr>
                <w:rFonts w:cstheme="minorHAnsi"/>
                <w:sz w:val="18"/>
                <w:szCs w:val="18"/>
              </w:rPr>
            </w:pPr>
            <w:r w:rsidRPr="00952EB1">
              <w:rPr>
                <w:rFonts w:cstheme="minorHAnsi"/>
                <w:sz w:val="18"/>
                <w:szCs w:val="18"/>
              </w:rPr>
              <w:t xml:space="preserve">Optimisation does not apply in the case where limits offer protection against all known health effects. ALARA is applied to ionising radiation where a threshold for health effects has not been established. </w:t>
            </w:r>
            <w:r>
              <w:rPr>
                <w:rFonts w:cstheme="minorHAnsi"/>
                <w:sz w:val="18"/>
                <w:szCs w:val="18"/>
              </w:rPr>
              <w:t xml:space="preserve"> </w:t>
            </w:r>
          </w:p>
          <w:p w14:paraId="081E7550" w14:textId="77777777" w:rsidR="00C326DD" w:rsidRDefault="00C326DD" w:rsidP="00D211EB">
            <w:pPr>
              <w:spacing w:before="120"/>
              <w:rPr>
                <w:rFonts w:cstheme="minorHAnsi"/>
                <w:sz w:val="18"/>
                <w:szCs w:val="18"/>
              </w:rPr>
            </w:pPr>
            <w:r w:rsidRPr="00952EB1">
              <w:rPr>
                <w:rFonts w:cstheme="minorHAnsi"/>
                <w:sz w:val="18"/>
                <w:szCs w:val="18"/>
              </w:rPr>
              <w:t xml:space="preserve">The principles for protection in RPS S-1 are based on the newly published ICNIRP Principles For Non-ionising Radiation Protection. The exposure limits in the ARPANSA Standard are set well below the threshold for adverse health effects. Further reduction in exposure does not result in additional health benefits. </w:t>
            </w:r>
          </w:p>
          <w:p w14:paraId="13872208" w14:textId="77777777" w:rsidR="00C326DD" w:rsidRDefault="00C326DD" w:rsidP="00D211EB">
            <w:pPr>
              <w:spacing w:before="120"/>
              <w:rPr>
                <w:rFonts w:cstheme="minorHAnsi"/>
                <w:sz w:val="18"/>
                <w:szCs w:val="18"/>
              </w:rPr>
            </w:pPr>
            <w:r w:rsidRPr="00952EB1">
              <w:rPr>
                <w:rFonts w:cstheme="minorHAnsi"/>
                <w:sz w:val="18"/>
                <w:szCs w:val="18"/>
              </w:rPr>
              <w:t xml:space="preserve">The new Standard takes into account all of the research on RF EME exposure and health effects, including studies reporting effects at non-thermal exposure levels. It is the assessment of ARPANSA and international organisations such as the World Health Organization (WHO) and the International Commission on Non-Ionizing Radiation Protection (ICNIRP) that there is unsubstantiated scientific evidence to support any adverse health effects at levels below the limits set in the ARPANSA RF Standard. </w:t>
            </w:r>
          </w:p>
          <w:p w14:paraId="42314793" w14:textId="77777777" w:rsidR="00C326DD" w:rsidRDefault="00C326DD" w:rsidP="00D211EB">
            <w:pPr>
              <w:spacing w:before="120"/>
              <w:rPr>
                <w:rFonts w:cstheme="minorHAnsi"/>
                <w:sz w:val="18"/>
                <w:szCs w:val="18"/>
              </w:rPr>
            </w:pPr>
            <w:r w:rsidRPr="00952EB1">
              <w:rPr>
                <w:rFonts w:cstheme="minorHAnsi"/>
                <w:sz w:val="18"/>
                <w:szCs w:val="18"/>
              </w:rPr>
              <w:t xml:space="preserve">The limits are set conservatively and well below the levels at which established health effects occur to provide additional protection and account for uncertainty. </w:t>
            </w:r>
          </w:p>
          <w:p w14:paraId="7793B4DB"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 xml:space="preserve">The ARPANSA RF Standard is designed to protect people of all ages and health status against the known adverse health effects from exposure to RF EME. </w:t>
            </w:r>
          </w:p>
        </w:tc>
        <w:tc>
          <w:tcPr>
            <w:tcW w:w="2268" w:type="dxa"/>
            <w:hideMark/>
          </w:tcPr>
          <w:p w14:paraId="788E295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75B8232" w14:textId="77777777" w:rsidTr="0027412A">
        <w:trPr>
          <w:trHeight w:val="20"/>
        </w:trPr>
        <w:tc>
          <w:tcPr>
            <w:tcW w:w="1560" w:type="dxa"/>
            <w:hideMark/>
          </w:tcPr>
          <w:p w14:paraId="6504F01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097AE88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Section: 2.3 Basic Restrictions/2.4 Reference Levels lines 309 - 491</w:t>
            </w:r>
            <w:r w:rsidRPr="00952EB1">
              <w:rPr>
                <w:rFonts w:eastAsia="Times New Roman" w:cstheme="minorHAnsi"/>
                <w:sz w:val="18"/>
                <w:szCs w:val="18"/>
                <w:lang w:eastAsia="en-AU"/>
              </w:rPr>
              <w:br/>
            </w:r>
            <w:r w:rsidRPr="00952EB1">
              <w:rPr>
                <w:rFonts w:eastAsia="Times New Roman" w:cstheme="minorHAnsi"/>
                <w:sz w:val="18"/>
                <w:szCs w:val="18"/>
                <w:lang w:eastAsia="en-AU"/>
              </w:rPr>
              <w:br/>
              <w:t>Issue: Heavy on theoretical formulas and calculations, but missing biological and medical facts.</w:t>
            </w:r>
            <w:r w:rsidRPr="00952EB1">
              <w:rPr>
                <w:rFonts w:eastAsia="Times New Roman" w:cstheme="minorHAnsi"/>
                <w:sz w:val="18"/>
                <w:szCs w:val="18"/>
                <w:lang w:eastAsia="en-AU"/>
              </w:rPr>
              <w:br/>
            </w:r>
            <w:r w:rsidRPr="00952EB1">
              <w:rPr>
                <w:rFonts w:eastAsia="Times New Roman" w:cstheme="minorHAnsi"/>
                <w:sz w:val="18"/>
                <w:szCs w:val="18"/>
                <w:lang w:eastAsia="en-AU"/>
              </w:rPr>
              <w:br/>
              <w:t>Rationale: The proposed RF Standard appears to be designed to allow current technologies to function unimpeded with no scientific basis for affording biological protection, particularly in regards to non-thermal biological effects. The fact that there are RF Standards more protective in the world prompts one to ask why ARPANSA considers they are so confident that ICNIRP has got it right. Other RF Standards are 100 times more protective and are also being claimed by their respective governments to be scientifically based. The only protection on offer by the RPS S-1 RF Standard appears to be one of legal protection to government and industry RF polluters.</w:t>
            </w:r>
            <w:r w:rsidRPr="00952EB1">
              <w:rPr>
                <w:rFonts w:eastAsia="Times New Roman" w:cstheme="minorHAnsi"/>
                <w:sz w:val="18"/>
                <w:szCs w:val="18"/>
                <w:lang w:eastAsia="en-AU"/>
              </w:rPr>
              <w:br/>
            </w:r>
            <w:r w:rsidRPr="00952EB1">
              <w:rPr>
                <w:rFonts w:eastAsia="Times New Roman" w:cstheme="minorHAnsi"/>
                <w:sz w:val="18"/>
                <w:szCs w:val="18"/>
                <w:lang w:eastAsia="en-AU"/>
              </w:rPr>
              <w:br/>
              <w:t>It is also noted that permitted levels are designed for humans only and the caveat for human protection is only relevant for providing protection against acute exposures and thermal effects. There is a lack of consideration for non-thermal effects, which are numerous, and chronic long-term exposures or effects on other species in the environment, which include insects, plants, birds and other animals. Absorption characteristics are different between species and as previously stated, the space in front of a transmitting panel is not a vacuum. Insects and birds inhabit these zones and so are not protected. The ARPANS act16 requires ARPANSA to consider the environment. However, there is no direct evidence in the draft RPS S-1 document that environmental impacts have been considered.</w:t>
            </w:r>
          </w:p>
        </w:tc>
        <w:tc>
          <w:tcPr>
            <w:tcW w:w="4394" w:type="dxa"/>
            <w:hideMark/>
          </w:tcPr>
          <w:p w14:paraId="4B36C633"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new Standard takes into account all of the research on RF EME exposure and health effects, including studies reporting effects at non-thermal exposure levels. It is the assessment of ARPANSA and international organisations such as the World Health Organization (WHO) and the International Commission on Non-Ionizing Radiation Protection (ICNIRP) that there is unsubstantiated scientific evidence to support any adverse health effects at levels below the limits set in the ARPANSA RF Standard. The limits are set conservatively and well below the levels at which established health effects occur to provide additional protection and account for uncertainty. The standard is for the purposes of limiting exposure and is not designed to enable any particular application or technology. It is established that animals and plants have natural responses to electromagnetic fields including migratory patterns and pollination. The biomechanisms of these responses have not been firmly established and there are competing theories that continue to be investigated. Impacts of RF EME from artificial sources on plant and animal life have not been established. However, existing studies on the effects of low level RF EME exposure on plants and animals indicate that the exposure limits set within the Standard are adequate in providing protection to the environment.</w:t>
            </w:r>
          </w:p>
        </w:tc>
        <w:tc>
          <w:tcPr>
            <w:tcW w:w="2268" w:type="dxa"/>
            <w:hideMark/>
          </w:tcPr>
          <w:p w14:paraId="0F5E7FD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27938F2" w14:textId="77777777" w:rsidTr="0027412A">
        <w:trPr>
          <w:trHeight w:val="20"/>
        </w:trPr>
        <w:tc>
          <w:tcPr>
            <w:tcW w:w="1560" w:type="dxa"/>
            <w:hideMark/>
          </w:tcPr>
          <w:p w14:paraId="4C9E944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7AAA3E2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Section: 3.1 General principles Lines 541-559</w:t>
            </w:r>
            <w:r w:rsidRPr="00952EB1">
              <w:rPr>
                <w:rFonts w:eastAsia="Times New Roman" w:cstheme="minorHAnsi"/>
                <w:sz w:val="18"/>
                <w:szCs w:val="18"/>
                <w:lang w:eastAsia="en-AU"/>
              </w:rPr>
              <w:br/>
            </w:r>
            <w:r w:rsidRPr="00952EB1">
              <w:rPr>
                <w:rFonts w:eastAsia="Times New Roman" w:cstheme="minorHAnsi"/>
                <w:sz w:val="18"/>
                <w:szCs w:val="18"/>
                <w:lang w:eastAsia="en-AU"/>
              </w:rPr>
              <w:br/>
              <w:t>Issue: No consideration for non-thermal effects or synergistic effects/combinative effects with other environmental toxins. No discussion of accumulative effects associated with chronic exposures from multiple RF sources and different frequencies.</w:t>
            </w:r>
            <w:r w:rsidRPr="00952EB1">
              <w:rPr>
                <w:rFonts w:eastAsia="Times New Roman" w:cstheme="minorHAnsi"/>
                <w:sz w:val="18"/>
                <w:szCs w:val="18"/>
                <w:lang w:eastAsia="en-AU"/>
              </w:rPr>
              <w:br/>
            </w:r>
            <w:r w:rsidRPr="00952EB1">
              <w:rPr>
                <w:rFonts w:eastAsia="Times New Roman" w:cstheme="minorHAnsi"/>
                <w:sz w:val="18"/>
                <w:szCs w:val="18"/>
                <w:lang w:eastAsia="en-AU"/>
              </w:rPr>
              <w:br/>
              <w:t>Rationale: Experimental evidence17 suggests that synergistic effects can occur when an organism is exposed to a chemical genotoxic agent and RF simultaneously or concurrently. The RF Standard does not consider such scenarios.  Chronic exposures can lead to accumulative damage, particularly DNA damage as evidenced by experimental studies investigating lifetime exposures18. DNA damage is a precursor for cancer development.19</w:t>
            </w:r>
          </w:p>
        </w:tc>
        <w:tc>
          <w:tcPr>
            <w:tcW w:w="4394" w:type="dxa"/>
            <w:hideMark/>
          </w:tcPr>
          <w:p w14:paraId="701F5560" w14:textId="77777777" w:rsidR="00C326DD" w:rsidRDefault="00C326DD" w:rsidP="00D211EB">
            <w:pPr>
              <w:spacing w:before="120"/>
              <w:rPr>
                <w:rFonts w:cstheme="minorHAnsi"/>
                <w:sz w:val="18"/>
                <w:szCs w:val="18"/>
              </w:rPr>
            </w:pPr>
            <w:r w:rsidRPr="00952EB1">
              <w:rPr>
                <w:rFonts w:cstheme="minorHAnsi"/>
                <w:sz w:val="18"/>
                <w:szCs w:val="18"/>
              </w:rPr>
              <w:t xml:space="preserve">The new Standard takes into account all of the research on RF EME exposure and health effects, including studies reporting effects at non-thermal exposure levels. </w:t>
            </w:r>
          </w:p>
          <w:p w14:paraId="7D1B43C6" w14:textId="77777777" w:rsidR="00C326DD" w:rsidRDefault="00C326DD" w:rsidP="00D211EB">
            <w:pPr>
              <w:spacing w:before="120"/>
              <w:rPr>
                <w:rFonts w:cstheme="minorHAnsi"/>
                <w:sz w:val="18"/>
                <w:szCs w:val="18"/>
              </w:rPr>
            </w:pPr>
            <w:r w:rsidRPr="00952EB1">
              <w:rPr>
                <w:rFonts w:cstheme="minorHAnsi"/>
                <w:sz w:val="18"/>
                <w:szCs w:val="18"/>
              </w:rPr>
              <w:t xml:space="preserve">It is the assessment of ARPANSA and international organisations such as the World Health Organization (WHO) and the International Commission on Non-Ionizing Radiation Protection (ICNIRP) that there is no substantiated scientific evidence to support any adverse health effects at levels below the limits set in the ARPANSA RF Standard. </w:t>
            </w:r>
          </w:p>
          <w:p w14:paraId="1A040588"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limits are set conservatively and well below the levels at which established health effects occur to provide additional protection and account for uncertainty.</w:t>
            </w:r>
          </w:p>
        </w:tc>
        <w:tc>
          <w:tcPr>
            <w:tcW w:w="2268" w:type="dxa"/>
            <w:hideMark/>
          </w:tcPr>
          <w:p w14:paraId="2754FCF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46009115" w14:textId="77777777" w:rsidTr="0027412A">
        <w:trPr>
          <w:trHeight w:val="20"/>
        </w:trPr>
        <w:tc>
          <w:tcPr>
            <w:tcW w:w="1560" w:type="dxa"/>
            <w:hideMark/>
          </w:tcPr>
          <w:p w14:paraId="7F8A4BA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7784C77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Section: 5.2.2 Risk Management lines 841 – 843</w:t>
            </w:r>
            <w:r w:rsidRPr="00952EB1">
              <w:rPr>
                <w:rFonts w:eastAsia="Times New Roman" w:cstheme="minorHAnsi"/>
                <w:sz w:val="18"/>
                <w:szCs w:val="18"/>
                <w:lang w:eastAsia="en-AU"/>
              </w:rPr>
              <w:br/>
            </w:r>
            <w:r w:rsidRPr="00952EB1">
              <w:rPr>
                <w:rFonts w:eastAsia="Times New Roman" w:cstheme="minorHAnsi"/>
                <w:sz w:val="18"/>
                <w:szCs w:val="18"/>
                <w:lang w:eastAsia="en-AU"/>
              </w:rPr>
              <w:br/>
              <w:t>Question: Where is ARPANSA’s risk management process documented, what hazards have been identified, and how does RPS S-1 mitigate against them?</w:t>
            </w:r>
          </w:p>
        </w:tc>
        <w:tc>
          <w:tcPr>
            <w:tcW w:w="4394" w:type="dxa"/>
            <w:hideMark/>
          </w:tcPr>
          <w:p w14:paraId="3BE51EEF"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ARAPNSA's assessment of the risks is in-line with that of the ICNIRP (2020) guidelines. ICNIRP provides a rationale for setting exposure limits based on assessment of the scientific and health evidence in Appendix B of the ICNIRP RF Guidelines. Mitigation is facilitated by compliance with the exposure limits.</w:t>
            </w:r>
          </w:p>
        </w:tc>
        <w:tc>
          <w:tcPr>
            <w:tcW w:w="2268" w:type="dxa"/>
            <w:hideMark/>
          </w:tcPr>
          <w:p w14:paraId="5FE096A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5195535" w14:textId="77777777" w:rsidTr="0027412A">
        <w:trPr>
          <w:trHeight w:val="20"/>
        </w:trPr>
        <w:tc>
          <w:tcPr>
            <w:tcW w:w="1560" w:type="dxa"/>
            <w:hideMark/>
          </w:tcPr>
          <w:p w14:paraId="1ECABB9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628BEF2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Section: 5.2.2 Risk Management lines 844 – 846</w:t>
            </w:r>
            <w:r w:rsidRPr="00952EB1">
              <w:rPr>
                <w:rFonts w:eastAsia="Times New Roman" w:cstheme="minorHAnsi"/>
                <w:sz w:val="18"/>
                <w:szCs w:val="18"/>
                <w:lang w:eastAsia="en-AU"/>
              </w:rPr>
              <w:br/>
            </w:r>
            <w:r w:rsidRPr="00952EB1">
              <w:rPr>
                <w:rFonts w:eastAsia="Times New Roman" w:cstheme="minorHAnsi"/>
                <w:sz w:val="18"/>
                <w:szCs w:val="18"/>
                <w:lang w:eastAsia="en-AU"/>
              </w:rPr>
              <w:br/>
              <w:t>Question: Where is ARPANSA’s assessment of the risks? TRS-164 does not fulfil this requirement because it has misrepresented the science, the balance of evidence and also ignored important evidence. It does not identify the potential risks and how they can be mitigated. It does not consider non-thermal effects for their potential to cause harm.</w:t>
            </w:r>
          </w:p>
        </w:tc>
        <w:tc>
          <w:tcPr>
            <w:tcW w:w="4394" w:type="dxa"/>
            <w:hideMark/>
          </w:tcPr>
          <w:p w14:paraId="2D621D02"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ARAPNSA's assessment of the risks is in-line with that of the ICNIRP (2020) guidelines. ICNIRP provides a rationale for setting exposure limits based on assessment of the scientific and health evidence in Appendix B of the ICNIRP RF Guidelines. Mitigation is facilitated by compliance with the exposure limits.</w:t>
            </w:r>
          </w:p>
        </w:tc>
        <w:tc>
          <w:tcPr>
            <w:tcW w:w="2268" w:type="dxa"/>
            <w:hideMark/>
          </w:tcPr>
          <w:p w14:paraId="27FFA2E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50FD2C8" w14:textId="77777777" w:rsidTr="0027412A">
        <w:trPr>
          <w:trHeight w:val="20"/>
        </w:trPr>
        <w:tc>
          <w:tcPr>
            <w:tcW w:w="1560" w:type="dxa"/>
            <w:hideMark/>
          </w:tcPr>
          <w:p w14:paraId="07E68B3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3276FF2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Section Regulatory authorities Lines 995 – 1013</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Issue: The ACMA is not an expert body on the possible health effects of human exposure to RF and is not responsible for investigating possible health effects.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Questions: So, who has the health regulatory responsibility? The Radiocommunications Act20 puts the health protection responsibility clearly on ACMA. If there is a memorandum of understanding between ARPANSA and ACMA on health responsibilities then mention it. </w:t>
            </w:r>
            <w:r w:rsidRPr="00952EB1">
              <w:rPr>
                <w:rFonts w:eastAsia="Times New Roman" w:cstheme="minorHAnsi"/>
                <w:sz w:val="18"/>
                <w:szCs w:val="18"/>
                <w:lang w:eastAsia="en-AU"/>
              </w:rPr>
              <w:br/>
            </w:r>
            <w:r w:rsidRPr="00952EB1">
              <w:rPr>
                <w:rFonts w:eastAsia="Times New Roman" w:cstheme="minorHAnsi"/>
                <w:sz w:val="18"/>
                <w:szCs w:val="18"/>
                <w:lang w:eastAsia="en-AU"/>
              </w:rPr>
              <w:br/>
              <w:t>Where do the individual state health departments fit in all of this? Clarity on jurisdiction is required.</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For years concerned members of the public have been given the run around as federal and state government departments “buck pass” the issue to other departments in an endless loop. State health department officials say talk to ACMA. ACMA says talk to ARPANSA. ARPANSA either hides behind its RF Standard or suggests the concerned person should raise their objections with the party that is responsible for rolling out the RF infrastructure. </w:t>
            </w:r>
            <w:r w:rsidRPr="00952EB1">
              <w:rPr>
                <w:rFonts w:eastAsia="Times New Roman" w:cstheme="minorHAnsi"/>
                <w:sz w:val="18"/>
                <w:szCs w:val="18"/>
                <w:lang w:eastAsia="en-AU"/>
              </w:rPr>
              <w:br/>
            </w:r>
            <w:r w:rsidRPr="00952EB1">
              <w:rPr>
                <w:rFonts w:eastAsia="Times New Roman" w:cstheme="minorHAnsi"/>
                <w:sz w:val="18"/>
                <w:szCs w:val="18"/>
                <w:lang w:eastAsia="en-AU"/>
              </w:rPr>
              <w:br/>
              <w:t>ARPANSA lacks credible experts in radiation health particularly as it employs no medical experts. I am aware that there is at least one medical expert who is adequately qualified and is involved in the consultation process but he appears to be potentially compromised based on a number of published papers that see him flip flop on the issue of EMR sensitivity. A case perhaps of knowing which side his bread is buttered on?</w:t>
            </w:r>
            <w:r w:rsidRPr="00952EB1">
              <w:rPr>
                <w:rFonts w:eastAsia="Times New Roman" w:cstheme="minorHAnsi"/>
                <w:sz w:val="18"/>
                <w:szCs w:val="18"/>
                <w:lang w:eastAsia="en-AU"/>
              </w:rPr>
              <w:br/>
              <w:t>ARPANSA has failed to date in the task of acting responsibly on public health complaints, as it avoids its duty of care to investigate individual cases or even groups of cases that are documented on the health complaint register ARPANSA is maintaining. Holding up the RF Standard as a defensive wall against inquiry and to avoid a proper investigation is not acceptable. The RF Standard needs to clearly identify who the public should be raising RF associated health issues with, and who is obligated to investigate. It is not good enough to send people to their personal doctors for advice because the cause of their health concern is not within their personal physicians’ sphere of control or influence.</w:t>
            </w:r>
          </w:p>
        </w:tc>
        <w:tc>
          <w:tcPr>
            <w:tcW w:w="4394" w:type="dxa"/>
            <w:hideMark/>
          </w:tcPr>
          <w:p w14:paraId="1A27CDB8" w14:textId="77777777" w:rsidR="00C326DD" w:rsidRDefault="00C326DD" w:rsidP="00D211EB">
            <w:pPr>
              <w:spacing w:before="120"/>
              <w:rPr>
                <w:rFonts w:cstheme="minorHAnsi"/>
                <w:sz w:val="18"/>
                <w:szCs w:val="18"/>
              </w:rPr>
            </w:pPr>
            <w:r w:rsidRPr="00952EB1">
              <w:rPr>
                <w:rFonts w:cstheme="minorHAnsi"/>
                <w:sz w:val="18"/>
                <w:szCs w:val="18"/>
              </w:rPr>
              <w:t xml:space="preserve">ARPANSA's role is to maintain the appropriate RF exposure standard and the revised standard is based on </w:t>
            </w:r>
            <w:r>
              <w:rPr>
                <w:rFonts w:cstheme="minorHAnsi"/>
                <w:sz w:val="18"/>
                <w:szCs w:val="18"/>
              </w:rPr>
              <w:t>substantiated</w:t>
            </w:r>
            <w:r w:rsidRPr="00952EB1">
              <w:rPr>
                <w:rFonts w:cstheme="minorHAnsi"/>
                <w:sz w:val="18"/>
                <w:szCs w:val="18"/>
              </w:rPr>
              <w:t xml:space="preserve"> science and international best practice. ARPANSA is also considered Australia's peak scientific body on radiation protection and has the relevant expertise in RF EME exposure and health. ARPANSA works closely with the state and territory radiation and health departments to promote radiation protection and health.</w:t>
            </w:r>
            <w:r w:rsidRPr="00952EB1">
              <w:rPr>
                <w:rFonts w:cstheme="minorHAnsi"/>
                <w:sz w:val="18"/>
                <w:szCs w:val="18"/>
              </w:rPr>
              <w:br/>
            </w:r>
            <w:r w:rsidRPr="00952EB1">
              <w:rPr>
                <w:rFonts w:cstheme="minorHAnsi"/>
                <w:sz w:val="18"/>
                <w:szCs w:val="18"/>
              </w:rPr>
              <w:br/>
              <w:t>ARPANSA regulates the use of specific RF emitting equipment within the Commonwealth. While there are no specific occupational exposure regulations for RF EME in most states or territories, protection for workers is provided by relevant work health and safety or occupational health and safety regulations.</w:t>
            </w:r>
          </w:p>
          <w:p w14:paraId="040BCF0F" w14:textId="77777777" w:rsidR="00C326DD" w:rsidRDefault="00C326DD" w:rsidP="00D211EB">
            <w:pPr>
              <w:spacing w:before="120"/>
              <w:rPr>
                <w:rFonts w:cstheme="minorHAnsi"/>
                <w:sz w:val="18"/>
                <w:szCs w:val="18"/>
              </w:rPr>
            </w:pPr>
            <w:r w:rsidRPr="00952EB1">
              <w:rPr>
                <w:rFonts w:cstheme="minorHAnsi"/>
                <w:sz w:val="18"/>
                <w:szCs w:val="18"/>
              </w:rPr>
              <w:t xml:space="preserve">ACMA are the regulatory body responsible for licensing and compliance of communications infrastructure. ACMA’s regulatory arrangements require these sources of RF EME to comply with the public exposure limits in the ARPANSA RF Standard. </w:t>
            </w:r>
          </w:p>
          <w:p w14:paraId="5413234D" w14:textId="77777777" w:rsidR="00C326DD" w:rsidRPr="00952EB1" w:rsidRDefault="00C326DD" w:rsidP="00D211EB">
            <w:pPr>
              <w:spacing w:before="120"/>
              <w:rPr>
                <w:rFonts w:eastAsia="Times New Roman" w:cstheme="minorHAnsi"/>
                <w:sz w:val="18"/>
                <w:szCs w:val="18"/>
                <w:lang w:eastAsia="en-AU"/>
              </w:rPr>
            </w:pPr>
          </w:p>
        </w:tc>
        <w:tc>
          <w:tcPr>
            <w:tcW w:w="2268" w:type="dxa"/>
            <w:hideMark/>
          </w:tcPr>
          <w:p w14:paraId="7D3E2B4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4546D46" w14:textId="77777777" w:rsidTr="0027412A">
        <w:trPr>
          <w:trHeight w:val="20"/>
        </w:trPr>
        <w:tc>
          <w:tcPr>
            <w:tcW w:w="1560" w:type="dxa"/>
            <w:hideMark/>
          </w:tcPr>
          <w:p w14:paraId="5B162A4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7C60EE0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Question: Has ARPANSA at any stage sent any details of its health complaint register (not just numbers in a report) to the health department for a formal investigation?</w:t>
            </w:r>
          </w:p>
        </w:tc>
        <w:tc>
          <w:tcPr>
            <w:tcW w:w="4394" w:type="dxa"/>
            <w:hideMark/>
          </w:tcPr>
          <w:p w14:paraId="2D97CB79" w14:textId="77777777" w:rsidR="00C326DD" w:rsidRDefault="00C326DD" w:rsidP="00D211EB">
            <w:pPr>
              <w:spacing w:before="120"/>
              <w:rPr>
                <w:rFonts w:cstheme="minorHAnsi"/>
                <w:sz w:val="18"/>
                <w:szCs w:val="18"/>
              </w:rPr>
            </w:pPr>
            <w:r w:rsidRPr="00952EB1">
              <w:rPr>
                <w:rFonts w:cstheme="minorHAnsi"/>
                <w:sz w:val="18"/>
                <w:szCs w:val="18"/>
              </w:rPr>
              <w:t xml:space="preserve">Investigation is not one of the purposes of the register which ARPANSA makes clear on its website. </w:t>
            </w:r>
          </w:p>
          <w:p w14:paraId="3365A777" w14:textId="77777777" w:rsidR="00C326DD" w:rsidRDefault="001558CC" w:rsidP="00D211EB">
            <w:pPr>
              <w:spacing w:before="120"/>
              <w:rPr>
                <w:rFonts w:cstheme="minorHAnsi"/>
                <w:sz w:val="18"/>
                <w:szCs w:val="18"/>
              </w:rPr>
            </w:pPr>
            <w:hyperlink r:id="rId81" w:history="1">
              <w:r w:rsidR="00C326DD" w:rsidRPr="00336354">
                <w:rPr>
                  <w:rStyle w:val="Hyperlink"/>
                  <w:rFonts w:cstheme="minorHAnsi"/>
                  <w:sz w:val="18"/>
                  <w:szCs w:val="18"/>
                </w:rPr>
                <w:t>https://www.arpansa.gov.au/research/surveys/electromagnetic-radiation-health-complaints-register</w:t>
              </w:r>
            </w:hyperlink>
            <w:r w:rsidR="00C326DD" w:rsidRPr="00952EB1">
              <w:rPr>
                <w:rFonts w:cstheme="minorHAnsi"/>
                <w:sz w:val="18"/>
                <w:szCs w:val="18"/>
              </w:rPr>
              <w:t xml:space="preserve">. </w:t>
            </w:r>
          </w:p>
          <w:p w14:paraId="5DD65725"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Further</w:t>
            </w:r>
            <w:r>
              <w:rPr>
                <w:rFonts w:cstheme="minorHAnsi"/>
                <w:sz w:val="18"/>
                <w:szCs w:val="18"/>
              </w:rPr>
              <w:t>,</w:t>
            </w:r>
            <w:r w:rsidRPr="00952EB1">
              <w:rPr>
                <w:rFonts w:cstheme="minorHAnsi"/>
                <w:sz w:val="18"/>
                <w:szCs w:val="18"/>
              </w:rPr>
              <w:t xml:space="preserve"> ARPANSA protects the privacy of complainants.</w:t>
            </w:r>
          </w:p>
        </w:tc>
        <w:tc>
          <w:tcPr>
            <w:tcW w:w="2268" w:type="dxa"/>
            <w:hideMark/>
          </w:tcPr>
          <w:p w14:paraId="02DA1B4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905065F" w14:textId="77777777" w:rsidTr="0027412A">
        <w:trPr>
          <w:trHeight w:val="20"/>
        </w:trPr>
        <w:tc>
          <w:tcPr>
            <w:tcW w:w="1560" w:type="dxa"/>
            <w:hideMark/>
          </w:tcPr>
          <w:p w14:paraId="35F0D60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Steven Weller</w:t>
            </w:r>
          </w:p>
        </w:tc>
        <w:tc>
          <w:tcPr>
            <w:tcW w:w="7513" w:type="dxa"/>
            <w:hideMark/>
          </w:tcPr>
          <w:p w14:paraId="73505CF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Conclusion:</w:t>
            </w:r>
            <w:r w:rsidRPr="00952EB1">
              <w:rPr>
                <w:rFonts w:eastAsia="Times New Roman" w:cstheme="minorHAnsi"/>
                <w:sz w:val="18"/>
                <w:szCs w:val="18"/>
                <w:lang w:eastAsia="en-AU"/>
              </w:rPr>
              <w:br/>
              <w:t xml:space="preserve">The offer to involve the public in a consultation process is a welcome step if it leads to a proper discussion and handling of different viewpoints in a responsible manner that includes ALL stakeholders (this includes the largest stakeholder, the general public). If ARPANSA chooses to follow the same approach ICNIRP took with its public consultation then it will be a failure as ICNIRP did not address or discuss any of the myriad of concerns raised by informed and eminent international scientists.  As such, I am hoping this is not going to end up as a simple flag waving exercise and a political stunt by ARPANSA to say the public was consulted, because by definition a consultation is a “meeting to discuss something”.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There are a number of important concerns raised in this response document that need addressing because as it stands today, the draft RF Standard is not fit for purpose. There are too many issues relating to a lack of precaution, the failure to identify and treat potential risks, the failure to consider sensitive populations, and the failure to consider non thermal biological effects. Evidence needs to be treated as evidence, especially when there is a significant evidence base that suggests chronic exposures are harmful. The current requirement to “establish evidence” first before acting is not recognised as a risk management best practice and is both unjustified and reckless.  </w:t>
            </w:r>
            <w:r w:rsidRPr="00952EB1">
              <w:rPr>
                <w:rFonts w:eastAsia="Times New Roman" w:cstheme="minorHAnsi"/>
                <w:sz w:val="18"/>
                <w:szCs w:val="18"/>
                <w:lang w:eastAsia="en-AU"/>
              </w:rPr>
              <w:br/>
              <w:t>Many experts in RF Health do not consider ICNIRP’s RF Guidelines to be protective. Some of these experts come from countries that have adopted RF Standards that are 100 times more restrictive and therefore more protective than what ICNIRP has on offer. Being both a scientific researcher and a member of the public I do have to question ARPANSA’s motive for closely aligning with an organisation that is secretive, not inclusive and downplays or ignores the plethora of peer reviewed scientific evidence suggesting harm.</w:t>
            </w:r>
            <w:r w:rsidRPr="00952EB1">
              <w:rPr>
                <w:rFonts w:eastAsia="Times New Roman" w:cstheme="minorHAnsi"/>
                <w:sz w:val="18"/>
                <w:szCs w:val="18"/>
                <w:lang w:eastAsia="en-AU"/>
              </w:rPr>
              <w:br/>
            </w:r>
            <w:r w:rsidRPr="00952EB1">
              <w:rPr>
                <w:rFonts w:eastAsia="Times New Roman" w:cstheme="minorHAnsi"/>
                <w:sz w:val="18"/>
                <w:szCs w:val="18"/>
                <w:lang w:eastAsia="en-AU"/>
              </w:rPr>
              <w:br/>
              <w:t>ARPANSA has an opportunity to create an RF Standard that is world class and protective for all people of all health statuses as well as the greater environment, but it needs to act in the public’s best interests that puts health first before government and industry profits and revenue.  The current draft version of the RF Standard falls well short of what is needed. I do hope ARPANSA has the wisdom and the courage to recognize that more work is required and that it will take the “RP” portion of its name more seriously. Public representatives and independent scientists need to be invited to play a far significantly larger role in the development of this important safety document than what ARPANSA has so far permitted.</w:t>
            </w:r>
          </w:p>
        </w:tc>
        <w:tc>
          <w:tcPr>
            <w:tcW w:w="4394" w:type="dxa"/>
            <w:hideMark/>
          </w:tcPr>
          <w:p w14:paraId="6D0C7A9A" w14:textId="77777777" w:rsidR="00C326DD" w:rsidRDefault="00C326DD" w:rsidP="00D211EB">
            <w:pPr>
              <w:spacing w:before="120"/>
              <w:rPr>
                <w:rFonts w:cstheme="minorHAnsi"/>
                <w:sz w:val="18"/>
                <w:szCs w:val="18"/>
              </w:rPr>
            </w:pPr>
            <w:r w:rsidRPr="00952EB1">
              <w:rPr>
                <w:rFonts w:cstheme="minorHAnsi"/>
                <w:sz w:val="18"/>
                <w:szCs w:val="18"/>
              </w:rPr>
              <w:t xml:space="preserve">ICNIRP is recognised as the peak body in non-ionizing radiation protection by the mainstream scientific community. </w:t>
            </w:r>
          </w:p>
          <w:p w14:paraId="12C84961" w14:textId="77777777" w:rsidR="00C326DD" w:rsidRDefault="00C326DD" w:rsidP="00D211EB">
            <w:pPr>
              <w:spacing w:before="120"/>
              <w:rPr>
                <w:rFonts w:cstheme="minorHAnsi"/>
                <w:sz w:val="18"/>
                <w:szCs w:val="18"/>
              </w:rPr>
            </w:pPr>
            <w:r w:rsidRPr="00952EB1">
              <w:rPr>
                <w:rFonts w:cstheme="minorHAnsi"/>
                <w:sz w:val="18"/>
                <w:szCs w:val="18"/>
              </w:rPr>
              <w:t>ICNIRP provide declarations of Conflict of Interest on their website and a requirement of commission participation is that members are not affiliated with industry.</w:t>
            </w:r>
          </w:p>
          <w:p w14:paraId="28B3C33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ICNIRP guidelines are considered as international best practice in non-ionising radiation protection.</w:t>
            </w:r>
          </w:p>
        </w:tc>
        <w:tc>
          <w:tcPr>
            <w:tcW w:w="2268" w:type="dxa"/>
            <w:hideMark/>
          </w:tcPr>
          <w:p w14:paraId="1354D89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7CA2CF1" w14:textId="77777777" w:rsidTr="0027412A">
        <w:trPr>
          <w:trHeight w:val="20"/>
        </w:trPr>
        <w:tc>
          <w:tcPr>
            <w:tcW w:w="1560" w:type="dxa"/>
            <w:hideMark/>
          </w:tcPr>
          <w:p w14:paraId="10D2403C"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Stop Smart Meters Australia Inc</w:t>
            </w:r>
          </w:p>
        </w:tc>
        <w:tc>
          <w:tcPr>
            <w:tcW w:w="7513" w:type="dxa"/>
            <w:hideMark/>
          </w:tcPr>
          <w:p w14:paraId="6CF6E97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Line 236 states that “The principles for protection against adverse health effects of exposure to RF fields in this Standard are based on the ICNIRP principles for non-ionising radiation protection”.  As previously flagged, a large cohort of experts consider that the ICNIRP principles are flawed and do not provide protection against long-term exposure and low-intensity effects of exposure to RF fields (EMF Scientific Appeal 2000).  In consequence, the Standard should not be based on ICNIRP guidelines as these are viewed as being insufficient to protect public health.</w:t>
            </w:r>
            <w:r w:rsidRPr="00952EB1">
              <w:rPr>
                <w:rFonts w:eastAsia="Times New Roman" w:cstheme="minorHAnsi"/>
                <w:sz w:val="18"/>
                <w:szCs w:val="18"/>
                <w:lang w:eastAsia="en-AU"/>
              </w:rPr>
              <w:br/>
              <w:t>REFERENCES</w:t>
            </w:r>
            <w:r w:rsidRPr="00952EB1">
              <w:rPr>
                <w:rFonts w:eastAsia="Times New Roman" w:cstheme="minorHAnsi"/>
                <w:sz w:val="18"/>
                <w:szCs w:val="18"/>
                <w:lang w:eastAsia="en-AU"/>
              </w:rPr>
              <w:br/>
              <w:t xml:space="preserve">Austrian Medical Association 2012, Guideline of the Austrian Medical Association for the diagnosis and treatment of EMF-related health problems and illnesses (EMF syndrome), Consensus paper of the EMF Working Group (AG-EMF), Available: https://www.magdahavas.com/wp-content/uploads/2012/06/Austrian-EMF-Guidelines-2012.pdf   </w:t>
            </w:r>
            <w:r w:rsidRPr="00952EB1">
              <w:rPr>
                <w:rFonts w:eastAsia="Times New Roman" w:cstheme="minorHAnsi"/>
                <w:sz w:val="18"/>
                <w:szCs w:val="18"/>
                <w:lang w:eastAsia="en-AU"/>
              </w:rPr>
              <w:br/>
              <w:t>Biolnitiative Working Group 2012, Key Scientific Evidence and Public Health Policy Recommendations, Section 17, C. Sage and D. 0. Carpenter, Biolnitiative Report: A Rationale for a Biologically-based Public Exposure Standard for Electromagnetic Radiation, Available: www.bioinitiative.org</w:t>
            </w:r>
            <w:r w:rsidRPr="00952EB1">
              <w:rPr>
                <w:rFonts w:eastAsia="Times New Roman" w:cstheme="minorHAnsi"/>
                <w:sz w:val="18"/>
                <w:szCs w:val="18"/>
                <w:lang w:eastAsia="en-AU"/>
              </w:rPr>
              <w:br/>
              <w:t>EMF Scientist Appeal 2020, International Appeal: Scientists call for Protection from Non-ionizing Electromagnetic Field Exposure, Available: https://www.emfscientist.org/</w:t>
            </w:r>
            <w:r w:rsidRPr="00952EB1">
              <w:rPr>
                <w:rFonts w:eastAsia="Times New Roman" w:cstheme="minorHAnsi"/>
                <w:sz w:val="18"/>
                <w:szCs w:val="18"/>
                <w:lang w:eastAsia="en-AU"/>
              </w:rPr>
              <w:br/>
              <w:t>IGNIR 2018, International Guidelines on Non-Ionising Radiation, Available: https://ignir.org/</w:t>
            </w:r>
            <w:r w:rsidRPr="00952EB1">
              <w:rPr>
                <w:rFonts w:eastAsia="Times New Roman" w:cstheme="minorHAnsi"/>
                <w:sz w:val="18"/>
                <w:szCs w:val="18"/>
                <w:lang w:eastAsia="en-AU"/>
              </w:rPr>
              <w:br/>
              <w:t>Institut für Baubiologie + Nachhaltigkeit 2015, Building Biology Evaluation Guidelines for Sleeping Areas, Supplement to the Standard of Building Biology Testing Methods SBM-2015, Available: https://buildingbiology.com/site/downloads/richtwerte-2015-englisch.pdf</w:t>
            </w:r>
            <w:r w:rsidRPr="00952EB1">
              <w:rPr>
                <w:rFonts w:eastAsia="Times New Roman" w:cstheme="minorHAnsi"/>
                <w:sz w:val="18"/>
                <w:szCs w:val="18"/>
                <w:lang w:eastAsia="en-AU"/>
              </w:rPr>
              <w:br/>
              <w:t>Leach &amp; Weller 2017, Conference Paper, Radio Frequency Exposure Risk Assessment and Communication: Critique of ARPANSA TR-164 Report. Do we have a problem?, Available: https://www.researchgate.net/publication/325169912_Radio_Frequency_Exposure_Risk_Assessment_and_Communication_Critique_of_ARPANSA_TR-164_Report_Do_we_have_a_problem/link/5f5ab2d392851c07895d3609/download</w:t>
            </w:r>
          </w:p>
        </w:tc>
        <w:tc>
          <w:tcPr>
            <w:tcW w:w="4394" w:type="dxa"/>
            <w:hideMark/>
          </w:tcPr>
          <w:p w14:paraId="5767E98D" w14:textId="77777777" w:rsidR="00C326DD" w:rsidRDefault="00C326DD" w:rsidP="00D211EB">
            <w:pPr>
              <w:spacing w:before="120"/>
              <w:rPr>
                <w:rFonts w:cstheme="minorHAnsi"/>
                <w:sz w:val="18"/>
                <w:szCs w:val="18"/>
              </w:rPr>
            </w:pPr>
            <w:r w:rsidRPr="00952EB1">
              <w:rPr>
                <w:rFonts w:cstheme="minorHAnsi"/>
                <w:sz w:val="18"/>
                <w:szCs w:val="18"/>
              </w:rPr>
              <w:t xml:space="preserve">ICNIRP is recognised as the peak body in non-ionizing radiation protection by the mainstream scientific community. </w:t>
            </w:r>
          </w:p>
          <w:p w14:paraId="4877A65B" w14:textId="77777777" w:rsidR="00C326DD" w:rsidRDefault="00C326DD" w:rsidP="00D211EB">
            <w:pPr>
              <w:spacing w:before="120"/>
              <w:rPr>
                <w:rFonts w:cstheme="minorHAnsi"/>
                <w:sz w:val="18"/>
                <w:szCs w:val="18"/>
              </w:rPr>
            </w:pPr>
            <w:r w:rsidRPr="00952EB1">
              <w:rPr>
                <w:rFonts w:cstheme="minorHAnsi"/>
                <w:sz w:val="18"/>
                <w:szCs w:val="18"/>
              </w:rPr>
              <w:t xml:space="preserve">ARPANSA contributed to the revision of the ICNIRP guidelines and the public consultation process for draft revisions. </w:t>
            </w:r>
          </w:p>
          <w:p w14:paraId="3135CC9F"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While there are some scientists and organisations that have the opinion that there are negative health implications of low level RF EME exposure it is important to note that their opinion is not supported by health authorities, mainstream science and the body of available scientific and health research. ARPANSA has assessed the body of available evidence (including the same evidence those scientists provide to support their position) and does not agree with their conclusions. This is due to, amongst other things, the available studies demonstrating mixed or lack of consistent results, methodological shortcomings and no proposed plausible biological mechanisms for how harm may occur at low level exposure. ARPANSA’s assessment is in line with that of the World health Organization (WHO), ICNIRP and other health authorities.</w:t>
            </w:r>
          </w:p>
        </w:tc>
        <w:tc>
          <w:tcPr>
            <w:tcW w:w="2268" w:type="dxa"/>
            <w:hideMark/>
          </w:tcPr>
          <w:p w14:paraId="77F7C84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07ABA5B6" w14:textId="77777777" w:rsidTr="0027412A">
        <w:trPr>
          <w:trHeight w:val="20"/>
        </w:trPr>
        <w:tc>
          <w:tcPr>
            <w:tcW w:w="1560" w:type="dxa"/>
            <w:hideMark/>
          </w:tcPr>
          <w:p w14:paraId="222B16C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Stop Smart Meters Australia Inc</w:t>
            </w:r>
          </w:p>
        </w:tc>
        <w:tc>
          <w:tcPr>
            <w:tcW w:w="7513" w:type="dxa"/>
            <w:hideMark/>
          </w:tcPr>
          <w:p w14:paraId="6A14D80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Protection of the general public should require facility and equipment owners to take effective measures to reduce public exposure on the basis of the precautionary principle.  Other countries and jurisdictions have seen fit to introduce a variety of measures to achieve this aim.  For instance, comparing ARPANSA’s limits to figures reported on in 2018: the limit in Flanders was 7% of what is allowed in Australia for electrical field strength per antenna for telecommunication in places such as homes, schools, rest homes and nurseries; in the Brussels Region total exposure for power density was limited to 2% in residences; in Wallonia electrical field strength per antenna in residences was set at 7% for 900 MHz; in Bulgaria fixed limits for power density were 2% at 900 MHz and less than 2% for higher frequencies; in Croatia ‘sensitive areas’ (homes, offices, schools, kindergartens, maternity wards, hospitals, facilities for the elderly and disabled and tourist accommodation) the limit was 16% for power density; in Greece the limit was 60% for power density when antenna stations are located closer than 300 metres from the property boundaries of schools, kindergartens, hospitals or facilities for the elderly (and mobile phone antenna stations are not allowed within these facilities), the limit in Italy was 2% for the power density at 900 MHz in homes, schools, playgrounds and places where people might stay for more than four hours; in Lithuania power density was set at 10% for 900 MHz; in Luxemburg a 7% limit at 900 MHz was set for the electrical field strength per radiating element for antennas with a power of 100 W or higher; in Poland publicly-accessible places were limited to a 2% power density at 900 MHz; in China at 900 MHz the power density was set at 9%; in India the limit for EMF from telecommunication base stations was 10% for power density; in Russia the power density limit was 2% in and around residential buildings and inside public and industrial premises; and in Switzerland a limit of 10% for electric field strength applied to ‘sensitive-use’ locations, such as apartments, schools and children’s playgrounds, near mobile phone antennae, broadcasting and radar installations (Stam 2018, pp. 9–11).</w:t>
            </w:r>
            <w:r w:rsidRPr="00952EB1">
              <w:rPr>
                <w:rFonts w:eastAsia="Times New Roman" w:cstheme="minorHAnsi"/>
                <w:sz w:val="18"/>
                <w:szCs w:val="18"/>
                <w:lang w:eastAsia="en-AU"/>
              </w:rPr>
              <w:br/>
              <w:t>REFERENCE</w:t>
            </w:r>
            <w:r w:rsidRPr="00952EB1">
              <w:rPr>
                <w:rFonts w:eastAsia="Times New Roman" w:cstheme="minorHAnsi"/>
                <w:sz w:val="18"/>
                <w:szCs w:val="18"/>
                <w:lang w:eastAsia="en-AU"/>
              </w:rPr>
              <w:br/>
              <w:t>Stam, R. 2018, Comparison of international policies on electromagnetic fields (power frequency and radiofrequency fields), National Institute for Public Health and the Environment, RIVM (The Netherlands), Available: https://www.rivm.nl/sites/default/files/2018-11/Comparison%20of%20international%20policies%20on%20electromagnetic%20fields%202018.pdf</w:t>
            </w:r>
          </w:p>
        </w:tc>
        <w:tc>
          <w:tcPr>
            <w:tcW w:w="4394" w:type="dxa"/>
            <w:hideMark/>
          </w:tcPr>
          <w:p w14:paraId="3CB096A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Protection of the public is provided by compliance with the public exposure limits set in RPS S-1. Facility owners are obliged to ensure that any public expose resulting from the operation of their facilities comply with these limits. The limits are set conservatively to provide a high level of protection and account for any uncertainties.</w:t>
            </w:r>
          </w:p>
        </w:tc>
        <w:tc>
          <w:tcPr>
            <w:tcW w:w="2268" w:type="dxa"/>
            <w:hideMark/>
          </w:tcPr>
          <w:p w14:paraId="5D90662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78472B2" w14:textId="77777777" w:rsidTr="0027412A">
        <w:trPr>
          <w:trHeight w:val="20"/>
        </w:trPr>
        <w:tc>
          <w:tcPr>
            <w:tcW w:w="1560" w:type="dxa"/>
            <w:hideMark/>
          </w:tcPr>
          <w:p w14:paraId="5F00EBC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Stop Smart Meters Australia Inc</w:t>
            </w:r>
          </w:p>
        </w:tc>
        <w:tc>
          <w:tcPr>
            <w:tcW w:w="7513" w:type="dxa"/>
            <w:hideMark/>
          </w:tcPr>
          <w:p w14:paraId="416298D2"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Line 203 concludes, following the claim that it is Australian government policy to implement international best practice and to adopt international standards where they exist and can be applied to the Australian regulatory environment, that the standard is based on the ICNIRP (2020) recommendations for RF fields.  As ICNIRP’s guidelines patently do not represent world best practice, SSMA recommends that the draft standard does not reference this document.  SSMA considers it critical that Australia’s Standard for RF provides a high degree of protection for all Australians against adverse health effects of RF exposure; this is currently not the case.  A good starting point for informing such a standard would be the IGNIR International Guidelines on Non-Ionising Radiation (IGNIR 2018, p. 3–6), the Standard for Building Biology Testing Methods SBM-2015 (Institut für Baubiologie + Nachhaltigkeit, p. 1–2), the Austrian Medical Association guidelines (Austrian Medical Association 2012, p. 9) and the BioInitiative 2012 report recommendations for radiofrequency radiation exposure (BioInitiative Working Group 2012, pp. 1517–1526).</w:t>
            </w:r>
          </w:p>
        </w:tc>
        <w:tc>
          <w:tcPr>
            <w:tcW w:w="4394" w:type="dxa"/>
            <w:hideMark/>
          </w:tcPr>
          <w:p w14:paraId="7E8D9477"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ICNIRP is recognised as the peak international body in non-ionizing radiation protection. While there are some scientists that have the opinion that there are negative health implications of low level RF EME exposure it is important to note that their opinion is not supported by health authorities, mainstream science and the body of available scientific and health research. ARPANSA has assessed the body of available evidence (including the same evidence those scientists provide to support their position) and does not agree with their conclusions. This is due to, amongst other things, the available studies demonstrating mixed or lack of consistent results, methodological shortcomings and no proposed plausible biological mechanisms for how harm may occur at low level exposure. ARPANSA’s assessment is in line with that of the World health Organization (WHO) and the International Commission on Non-ionizing Radiation Protection (ICNIRP).</w:t>
            </w:r>
          </w:p>
        </w:tc>
        <w:tc>
          <w:tcPr>
            <w:tcW w:w="2268" w:type="dxa"/>
            <w:hideMark/>
          </w:tcPr>
          <w:p w14:paraId="188593D1"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391FE880" w14:textId="77777777" w:rsidTr="0027412A">
        <w:trPr>
          <w:trHeight w:val="20"/>
        </w:trPr>
        <w:tc>
          <w:tcPr>
            <w:tcW w:w="1560" w:type="dxa"/>
            <w:hideMark/>
          </w:tcPr>
          <w:p w14:paraId="0F30F23B"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Stop Smart Meters Australia Inc</w:t>
            </w:r>
          </w:p>
        </w:tc>
        <w:tc>
          <w:tcPr>
            <w:tcW w:w="7513" w:type="dxa"/>
            <w:hideMark/>
          </w:tcPr>
          <w:p w14:paraId="63C9738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 xml:space="preserve">SSMA recommends that ARPANSA returns to the drawing board in respect of the new RPS S-1.  </w:t>
            </w:r>
            <w:r w:rsidRPr="00952EB1">
              <w:rPr>
                <w:rFonts w:eastAsia="Times New Roman" w:cstheme="minorHAnsi"/>
                <w:sz w:val="18"/>
                <w:szCs w:val="18"/>
                <w:lang w:eastAsia="en-AU"/>
              </w:rPr>
              <w:br/>
            </w:r>
            <w:r w:rsidRPr="00952EB1">
              <w:rPr>
                <w:rFonts w:eastAsia="Times New Roman" w:cstheme="minorHAnsi"/>
                <w:sz w:val="18"/>
                <w:szCs w:val="18"/>
                <w:lang w:eastAsia="en-AU"/>
              </w:rPr>
              <w:br/>
              <w:t>The ICNIRP (2020) principles for non-ionising radiation are considered by many scientists to be flawed and not a suitable basis for a RF standard.  The majority of scientific papers examining outcomes in the 300 MHz–3 GHz range report biological effects (Leach, Weller &amp; Redmayne 2018, p. 1).  An increasing number of Australians are suffering the consequences of a standard that is focused on preventing thermal effects to tissue and which ignores biological effects.  A number of our 600+ members and 6000+ website followers have reported distressing symptoms following exposure to artificial electromagnetic radiation (EMR).  SSMA is in receipt of in excess of 400 (unsolicited) reports alleging a variety of adverse symptoms, some of which have been life-threatening, as a result of exposure to electricity smart meter emissions.  Smart meters, although a particularly problematic source of EMF (Lamech 2014, p. 28), are one of only many modern sources of pulsed EMF; the individuals who have made these reports therefore represent the tip of the iceberg in relation to how many Australians may have been adversely affected by electro-pollution.</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SSMA notes that even where countries and jurisdictions have seen fit to adopt ICNIRP’s guidelines, in many instances they have only done so following the adoption of significant reductions in ICNIRP’s limits.  This has resulted in guidelines or standards which are ten or even hundreds of times more protective than Australia’s RF Standard (Jamieson 2014 p. 4, Stam 2018, pp. 9–11).  Over 40% of the world’s population has the benefit of substantially more rigorous protection than what is afforded Australians (Jamieson 2014, p. 4).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It should also be recognised that ARPANSA’s association with ICNIRP, and its reliance on ICNIRP for providing it with the basis of a RF standard, immediately flags concern in regard to the acumen and competence of ARPANSA.  Endorsement of ‘science-based’ advice from ICNIRP appears to be analogous to giving credence to a quack’s directives to gullible followers.  ICNIRP is a small, insular private organisation devoid of accountability.  It is regarded as having strong industry ties and a lack of expertise in biomedical and health sciences.  Merely being a member of ICNIRP may be a conflict of interest in expressing opinions on health risks from EMF (Hardell 2017, pp. 407–408).  A recent investigative report concluded that ICNIRP could not be relied on for providing independent scientific advice on non-ionising radiation (van Scharen 2020, p. 49).  </w:t>
            </w:r>
            <w:r w:rsidRPr="00952EB1">
              <w:rPr>
                <w:rFonts w:eastAsia="Times New Roman" w:cstheme="minorHAnsi"/>
                <w:sz w:val="18"/>
                <w:szCs w:val="18"/>
                <w:lang w:eastAsia="en-AU"/>
              </w:rPr>
              <w:br/>
            </w:r>
            <w:r w:rsidRPr="00952EB1">
              <w:rPr>
                <w:rFonts w:eastAsia="Times New Roman" w:cstheme="minorHAnsi"/>
                <w:sz w:val="18"/>
                <w:szCs w:val="18"/>
                <w:lang w:eastAsia="en-AU"/>
              </w:rPr>
              <w:br/>
              <w:t xml:space="preserve">It is also unacceptable that the working group for the draft standard did not include community and union representatives (lines 1171–1173).  SSMA views the inclusion of a representative from the Mobile Carriers Forum on the working group (line 1173) as a breach of ethics; this is akin to giving a tobacco company the opportunity to influence tobacco  control legislation and suggests that ARPANSA is focused on facilitating industry interests, rather than on safeguarding public health, similarly to what has occurred within the FCC (Alster 2015, Cha. 1, p. 2).  </w:t>
            </w:r>
            <w:r w:rsidRPr="00952EB1">
              <w:rPr>
                <w:rFonts w:eastAsia="Times New Roman" w:cstheme="minorHAnsi"/>
                <w:sz w:val="18"/>
                <w:szCs w:val="18"/>
                <w:lang w:eastAsia="en-AU"/>
              </w:rPr>
              <w:br/>
            </w:r>
            <w:r w:rsidRPr="00952EB1">
              <w:rPr>
                <w:rFonts w:eastAsia="Times New Roman" w:cstheme="minorHAnsi"/>
                <w:sz w:val="18"/>
                <w:szCs w:val="18"/>
                <w:lang w:eastAsia="en-AU"/>
              </w:rPr>
              <w:br/>
              <w:t>In view of the rapidly expanding body of evidence demonstrating harm as a result of exposure to non-ionising electromagnetic radiation below the threshold for causing heating effects, SSMA considers that ARPANSA has a duty of care to formulate a standard for RF that is demonstrably precautionary.  The draft Standard for Limiting Exposure to Radiofrequency Fields – 100 kHz to 300 GHz does not fulfil this criterion.</w:t>
            </w:r>
            <w:r w:rsidRPr="00952EB1">
              <w:rPr>
                <w:rFonts w:eastAsia="Times New Roman" w:cstheme="minorHAnsi"/>
                <w:sz w:val="18"/>
                <w:szCs w:val="18"/>
                <w:lang w:eastAsia="en-AU"/>
              </w:rPr>
              <w:br/>
            </w:r>
            <w:r w:rsidRPr="00952EB1">
              <w:rPr>
                <w:rFonts w:eastAsia="Times New Roman" w:cstheme="minorHAnsi"/>
                <w:sz w:val="18"/>
                <w:szCs w:val="18"/>
                <w:lang w:eastAsia="en-AU"/>
              </w:rPr>
              <w:br/>
              <w:t>REFERENCES</w:t>
            </w:r>
            <w:r w:rsidRPr="00952EB1">
              <w:rPr>
                <w:rFonts w:eastAsia="Times New Roman" w:cstheme="minorHAnsi"/>
                <w:sz w:val="18"/>
                <w:szCs w:val="18"/>
                <w:lang w:eastAsia="en-AU"/>
              </w:rPr>
              <w:br/>
            </w:r>
            <w:r w:rsidRPr="00952EB1">
              <w:rPr>
                <w:rFonts w:eastAsia="Times New Roman" w:cstheme="minorHAnsi"/>
                <w:sz w:val="18"/>
                <w:szCs w:val="18"/>
                <w:lang w:eastAsia="en-AU"/>
              </w:rPr>
              <w:br/>
              <w:t>Alster, N. 2015, Captured Agency: How the Federal Communications Commission Is Dominated by the Industries It Presumably Regulates, Edmond J. Safra Center for Ethics, Harvard University, Available: https://ethics.harvard.edu/files/center-for-ethics/files/capturedagency_alster.pdf</w:t>
            </w:r>
            <w:r w:rsidRPr="00952EB1">
              <w:rPr>
                <w:rFonts w:eastAsia="Times New Roman" w:cstheme="minorHAnsi"/>
                <w:sz w:val="18"/>
                <w:szCs w:val="18"/>
                <w:lang w:eastAsia="en-AU"/>
              </w:rPr>
              <w:br/>
            </w:r>
            <w:r w:rsidRPr="00952EB1">
              <w:rPr>
                <w:rFonts w:eastAsia="Times New Roman" w:cstheme="minorHAnsi"/>
                <w:sz w:val="18"/>
                <w:szCs w:val="18"/>
                <w:lang w:eastAsia="en-AU"/>
              </w:rPr>
              <w:br/>
              <w:t>Hardell, L. 2017, World Health Organization, radiofrequency radiation and health - a hard nut to crack (Review), Int J Oncol. 2017 Aug;51(2):405-413, doi: 10.3892/ijo.2017.4046, Epub 2017 Jun 21, PMID: 28656257; PMCID: PMC5504984, Available: https://www.ncbi.nlm.nih.gov/pmc/articles/PMC5504984/pdf/ijo-51-02-0405.pdf</w:t>
            </w:r>
            <w:r w:rsidRPr="00952EB1">
              <w:rPr>
                <w:rFonts w:eastAsia="Times New Roman" w:cstheme="minorHAnsi"/>
                <w:sz w:val="18"/>
                <w:szCs w:val="18"/>
                <w:lang w:eastAsia="en-AU"/>
              </w:rPr>
              <w:br/>
            </w:r>
            <w:r w:rsidRPr="00952EB1">
              <w:rPr>
                <w:rFonts w:eastAsia="Times New Roman" w:cstheme="minorHAnsi"/>
                <w:sz w:val="18"/>
                <w:szCs w:val="18"/>
                <w:lang w:eastAsia="en-AU"/>
              </w:rPr>
              <w:br/>
              <w:t>Jamieson, I. 2014, RF / Microwave Radiation Risk Awareness (Abridged Version), Available: http://www.eesc.europa.eu/resources/docs/emf_report_-provided-by-dr-jamieson.pdf</w:t>
            </w:r>
            <w:r w:rsidRPr="00952EB1">
              <w:rPr>
                <w:rFonts w:eastAsia="Times New Roman" w:cstheme="minorHAnsi"/>
                <w:sz w:val="18"/>
                <w:szCs w:val="18"/>
                <w:lang w:eastAsia="en-AU"/>
              </w:rPr>
              <w:br/>
            </w:r>
            <w:r w:rsidRPr="00952EB1">
              <w:rPr>
                <w:rFonts w:eastAsia="Times New Roman" w:cstheme="minorHAnsi"/>
                <w:sz w:val="18"/>
                <w:szCs w:val="18"/>
                <w:lang w:eastAsia="en-AU"/>
              </w:rPr>
              <w:br/>
              <w:t>Lamech, F. 2014, Self-reporting of Symptom Development from Exposure to Radiofrequency Fields of Wireless Smart Meters in Victoria, Australia: A Case Series, Altern Ther Health Med. 2014 Nov;20(6):28-39, Available: http://www.ncbi.nlm.nih.gov/pubmed/25478801</w:t>
            </w:r>
            <w:r w:rsidRPr="00952EB1">
              <w:rPr>
                <w:rFonts w:eastAsia="Times New Roman" w:cstheme="minorHAnsi"/>
                <w:sz w:val="18"/>
                <w:szCs w:val="18"/>
                <w:lang w:eastAsia="en-AU"/>
              </w:rPr>
              <w:br/>
            </w:r>
            <w:r w:rsidRPr="00952EB1">
              <w:rPr>
                <w:rFonts w:eastAsia="Times New Roman" w:cstheme="minorHAnsi"/>
                <w:sz w:val="18"/>
                <w:szCs w:val="18"/>
                <w:lang w:eastAsia="en-AU"/>
              </w:rPr>
              <w:br/>
              <w:t>Leach, V., Weller, S. &amp; Redmayne, M. 2018, A novel database of bio-effects from non-ionizing radiation, Reviews on environmental health, 33. 10.1515/reveh-2018-0017, Available: https://www.researchgate.net/publication/325627752_A_novel_database_of_bio-effects_from_non-ionizing_radiation</w:t>
            </w:r>
            <w:r w:rsidRPr="00952EB1">
              <w:rPr>
                <w:rFonts w:eastAsia="Times New Roman" w:cstheme="minorHAnsi"/>
                <w:sz w:val="18"/>
                <w:szCs w:val="18"/>
                <w:lang w:eastAsia="en-AU"/>
              </w:rPr>
              <w:br/>
            </w:r>
            <w:r w:rsidRPr="00952EB1">
              <w:rPr>
                <w:rFonts w:eastAsia="Times New Roman" w:cstheme="minorHAnsi"/>
                <w:sz w:val="18"/>
                <w:szCs w:val="18"/>
                <w:lang w:eastAsia="en-AU"/>
              </w:rPr>
              <w:br/>
              <w:t>Stam, R. 2018, Comparison of international policies on electromagnetic fields (power frequency and radiofrequency fields), National Institute for Public Health and the Environment, RIVM (The Netherlands), Available: https://www.rivm.nl/sites/default/files/2018-11/Comparison%20of%20international%20policies%20on%20electromagnetic%20fields%202018.pdf</w:t>
            </w:r>
            <w:r w:rsidRPr="00952EB1">
              <w:rPr>
                <w:rFonts w:eastAsia="Times New Roman" w:cstheme="minorHAnsi"/>
                <w:sz w:val="18"/>
                <w:szCs w:val="18"/>
                <w:lang w:eastAsia="en-AU"/>
              </w:rPr>
              <w:br/>
            </w:r>
            <w:r w:rsidRPr="00952EB1">
              <w:rPr>
                <w:rFonts w:eastAsia="Times New Roman" w:cstheme="minorHAnsi"/>
                <w:sz w:val="18"/>
                <w:szCs w:val="18"/>
                <w:lang w:eastAsia="en-AU"/>
              </w:rPr>
              <w:br/>
              <w:t>van Scharen, H. 2020, The International Commission on Non-Ionizing Radiation Protection: Conflicts of interest, corporate interests and the push for 5G, report commissioned, coordinated and published by M. Rivasi MEP and Dr K. Buchner MEP, Available: https://klaus-buchner.eu/wp-content/uploads/2020/06/ICNIRP-report-FINAL-19-JUNE-2020.pdf</w:t>
            </w:r>
          </w:p>
        </w:tc>
        <w:tc>
          <w:tcPr>
            <w:tcW w:w="4394" w:type="dxa"/>
            <w:hideMark/>
          </w:tcPr>
          <w:p w14:paraId="426322A5"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The new Standard takes into account all of the research on RF EME exposure and health effects, including studies reporting effects at non-thermal exposure levels. It is the assessment of ARPANSA and international organisations such as the World Health Organization (WHO) and the International Commission on Non-Ionizing Radiation Protection (ICNIRP) that there is unsubstantiated scientific evidence to support any adverse health effects at levels below the limits set in the ARPANSA RF Standard. The limits are set conservatively and well below the levels at which established health effects occur to provide additional protection and account for uncertainty. ICNIRP is recognised as the peak international body in non-ionizing radiation protection. The standard was developed by a committee whose members have relevant expertise in RF EME exposure and health and underwent drafting consultation with work health and safety management stakeholders.</w:t>
            </w:r>
          </w:p>
        </w:tc>
        <w:tc>
          <w:tcPr>
            <w:tcW w:w="2268" w:type="dxa"/>
            <w:hideMark/>
          </w:tcPr>
          <w:p w14:paraId="7034EAC8"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5D1C6956" w14:textId="77777777" w:rsidTr="0027412A">
        <w:trPr>
          <w:trHeight w:val="20"/>
        </w:trPr>
        <w:tc>
          <w:tcPr>
            <w:tcW w:w="1560" w:type="dxa"/>
            <w:hideMark/>
          </w:tcPr>
          <w:p w14:paraId="18275B6E"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Telstra Corporation</w:t>
            </w:r>
          </w:p>
        </w:tc>
        <w:tc>
          <w:tcPr>
            <w:tcW w:w="7513" w:type="dxa"/>
            <w:hideMark/>
          </w:tcPr>
          <w:p w14:paraId="38EB582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Telstra welcomes the opportunity to provide comment on the draft RPS S-1.</w:t>
            </w:r>
            <w:r w:rsidRPr="00952EB1">
              <w:rPr>
                <w:rFonts w:eastAsia="Times New Roman" w:cstheme="minorHAnsi"/>
                <w:sz w:val="18"/>
                <w:szCs w:val="18"/>
                <w:lang w:eastAsia="en-AU"/>
              </w:rPr>
              <w:br/>
              <w:t>The RPS S-1 standard will play a critical role in defining safe operating radio frequency exposure limits for radio communications equipment and devices, and we commend ARPANSA for this timely update consistent with international best practice that in turn will ensure public and occupational safety for all Australians</w:t>
            </w:r>
          </w:p>
        </w:tc>
        <w:tc>
          <w:tcPr>
            <w:tcW w:w="4394" w:type="dxa"/>
            <w:hideMark/>
          </w:tcPr>
          <w:p w14:paraId="37A1140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Noted</w:t>
            </w:r>
          </w:p>
        </w:tc>
        <w:tc>
          <w:tcPr>
            <w:tcW w:w="2268" w:type="dxa"/>
            <w:hideMark/>
          </w:tcPr>
          <w:p w14:paraId="3989234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20136D98" w14:textId="77777777" w:rsidTr="0027412A">
        <w:trPr>
          <w:trHeight w:val="20"/>
        </w:trPr>
        <w:tc>
          <w:tcPr>
            <w:tcW w:w="1560" w:type="dxa"/>
            <w:hideMark/>
          </w:tcPr>
          <w:p w14:paraId="2601E7B4"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Terry Redfern</w:t>
            </w:r>
          </w:p>
        </w:tc>
        <w:tc>
          <w:tcPr>
            <w:tcW w:w="7513" w:type="dxa"/>
            <w:hideMark/>
          </w:tcPr>
          <w:p w14:paraId="3222A79A"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What studies have shown that the technology is safe to animals, insects and humans.</w:t>
            </w:r>
            <w:r w:rsidRPr="00952EB1">
              <w:rPr>
                <w:rFonts w:eastAsia="Times New Roman" w:cstheme="minorHAnsi"/>
                <w:sz w:val="18"/>
                <w:szCs w:val="18"/>
                <w:lang w:eastAsia="en-AU"/>
              </w:rPr>
              <w:br/>
              <w:t>Can you guarantee that this technology will do no harm.</w:t>
            </w:r>
            <w:r w:rsidRPr="00952EB1">
              <w:rPr>
                <w:rFonts w:eastAsia="Times New Roman" w:cstheme="minorHAnsi"/>
                <w:sz w:val="18"/>
                <w:szCs w:val="18"/>
                <w:lang w:eastAsia="en-AU"/>
              </w:rPr>
              <w:br/>
              <w:t>Ifno then you must not approve it's use.</w:t>
            </w:r>
          </w:p>
        </w:tc>
        <w:tc>
          <w:tcPr>
            <w:tcW w:w="4394" w:type="dxa"/>
            <w:hideMark/>
          </w:tcPr>
          <w:p w14:paraId="76849629" w14:textId="77777777" w:rsidR="00C326DD" w:rsidRPr="00952EB1" w:rsidRDefault="00C326DD" w:rsidP="00D211EB">
            <w:pPr>
              <w:spacing w:before="120"/>
              <w:rPr>
                <w:rFonts w:eastAsia="Times New Roman" w:cstheme="minorHAnsi"/>
                <w:color w:val="000000"/>
                <w:sz w:val="18"/>
                <w:szCs w:val="18"/>
                <w:lang w:eastAsia="en-AU"/>
              </w:rPr>
            </w:pPr>
            <w:r w:rsidRPr="00952EB1">
              <w:rPr>
                <w:rFonts w:cstheme="minorHAnsi"/>
                <w:color w:val="000000"/>
                <w:sz w:val="18"/>
                <w:szCs w:val="18"/>
              </w:rPr>
              <w:t>The limits set within the standard are based on good science and international best practice. They are underpinned by several reviews of the body of scientific literature including: the ICNIRP review of RF EME and health ‘Appendix B: Health Risk Assessment Literature’, The Scientific Committee on Emerging and Newly Identified Health Risks (SCENIHR)’s opinion ‘Potential health effects of exposure to electromagnetic fields (EMF)’,Public Health England’s review by the Independent Advisory Group on Non-ionising Radiation titled ‘Health effects from radiofrequency electromagnetic fields’, and Review of Radiofrequency Health Effects Research – Scientific Literature 2000-2012. The Standard covers the frequencies proposed for use in the 5G network. It is established that animals and plants have natural responses to electromagnetic fields including migratory patterns and pollination. The biomechanisms of these responses have not been firmly established and there are competing theories that continue to be investigated. Impacts of RF EME from artificial sources on plant and animal life have not been established. Existing studies on the effects of low level RF EME exposure on plants and animals indicate that the exposure limits set within the Standard are adequate in providing protection to the environment.</w:t>
            </w:r>
          </w:p>
        </w:tc>
        <w:tc>
          <w:tcPr>
            <w:tcW w:w="2268" w:type="dxa"/>
            <w:hideMark/>
          </w:tcPr>
          <w:p w14:paraId="57818D3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18B85B92" w14:textId="77777777" w:rsidTr="0027412A">
        <w:trPr>
          <w:trHeight w:val="20"/>
        </w:trPr>
        <w:tc>
          <w:tcPr>
            <w:tcW w:w="1560" w:type="dxa"/>
            <w:hideMark/>
          </w:tcPr>
          <w:p w14:paraId="2460284D"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Terry Redfern</w:t>
            </w:r>
          </w:p>
        </w:tc>
        <w:tc>
          <w:tcPr>
            <w:tcW w:w="7513" w:type="dxa"/>
            <w:hideMark/>
          </w:tcPr>
          <w:p w14:paraId="17F6E1C6"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proof exists that exposure to multiple frequency fields is safe to humans.</w:t>
            </w:r>
          </w:p>
        </w:tc>
        <w:tc>
          <w:tcPr>
            <w:tcW w:w="4394" w:type="dxa"/>
            <w:hideMark/>
          </w:tcPr>
          <w:p w14:paraId="75402D90"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Exposure to RE EME has been the subject of many studies and a number of reviews. Reviews take into account the body of available evidence and summarise the scientific and health implications. This is very important as no single study can provide conclusive evidence of safety or harm. There are various types of studies that contribute to the pool of scientific evidence for RF EME exposure and health including epidemiological studies that investigate disease in human populations and experimental studies on human volunteers, animals, tissues and cells. Based on reviews conducted of the body of scientific evidence, it is the assessment of ARPANSA that there is no substantiated evidence of adverse health effects from exposure to RF EME below the limits set within the ARPANSA RF exposure standard, including exposure to multiple frequency fields.</w:t>
            </w:r>
          </w:p>
        </w:tc>
        <w:tc>
          <w:tcPr>
            <w:tcW w:w="2268" w:type="dxa"/>
            <w:hideMark/>
          </w:tcPr>
          <w:p w14:paraId="3A20D5D7"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r w:rsidR="00C326DD" w:rsidRPr="00952EB1" w14:paraId="78A90D33" w14:textId="77777777" w:rsidTr="0027412A">
        <w:trPr>
          <w:trHeight w:val="20"/>
        </w:trPr>
        <w:tc>
          <w:tcPr>
            <w:tcW w:w="1560" w:type="dxa"/>
            <w:hideMark/>
          </w:tcPr>
          <w:p w14:paraId="739DA7EF"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Terry Redfern</w:t>
            </w:r>
          </w:p>
        </w:tc>
        <w:tc>
          <w:tcPr>
            <w:tcW w:w="7513" w:type="dxa"/>
            <w:hideMark/>
          </w:tcPr>
          <w:p w14:paraId="02406900"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Worldwide studies have shown that there is a danger to All life.</w:t>
            </w:r>
          </w:p>
        </w:tc>
        <w:tc>
          <w:tcPr>
            <w:tcW w:w="4394" w:type="dxa"/>
            <w:hideMark/>
          </w:tcPr>
          <w:p w14:paraId="7C08CB23" w14:textId="77777777" w:rsidR="00C326DD" w:rsidRPr="00952EB1" w:rsidRDefault="00C326DD" w:rsidP="00D211EB">
            <w:pPr>
              <w:spacing w:before="120"/>
              <w:rPr>
                <w:rFonts w:eastAsia="Times New Roman" w:cstheme="minorHAnsi"/>
                <w:sz w:val="18"/>
                <w:szCs w:val="18"/>
                <w:lang w:eastAsia="en-AU"/>
              </w:rPr>
            </w:pPr>
            <w:r w:rsidRPr="00952EB1">
              <w:rPr>
                <w:rFonts w:cstheme="minorHAnsi"/>
                <w:sz w:val="18"/>
                <w:szCs w:val="18"/>
              </w:rPr>
              <w:t>Exposure to RE EME has been the subject of many studies and a number of reviews. Reviews take into account the body of available evidence and summarise the scientific and health implications. This is very important as no single study can provide conclusive evidence of safety or harm. There are various types of studies that contribute to the pool of scientific evidence for RF EME exposure and health including epidemiological studies that investigate disease in human populations and experimental studies on human volunteers, animals, tissues and cells. Based on reviews conducted of the body of scientific evidence, it is the assessment of ARPANSA that there is no substantiated evidence of adverse health effects from exposure to RF EME below the limits set within the ARPANSA RF exposure standard.</w:t>
            </w:r>
          </w:p>
        </w:tc>
        <w:tc>
          <w:tcPr>
            <w:tcW w:w="2268" w:type="dxa"/>
            <w:hideMark/>
          </w:tcPr>
          <w:p w14:paraId="7865E903" w14:textId="77777777" w:rsidR="00C326DD" w:rsidRPr="00952EB1" w:rsidRDefault="00C326DD" w:rsidP="00D211EB">
            <w:pPr>
              <w:spacing w:before="120"/>
              <w:rPr>
                <w:rFonts w:eastAsia="Times New Roman" w:cstheme="minorHAnsi"/>
                <w:sz w:val="18"/>
                <w:szCs w:val="18"/>
                <w:lang w:eastAsia="en-AU"/>
              </w:rPr>
            </w:pPr>
            <w:r w:rsidRPr="00952EB1">
              <w:rPr>
                <w:rFonts w:eastAsia="Times New Roman" w:cstheme="minorHAnsi"/>
                <w:sz w:val="18"/>
                <w:szCs w:val="18"/>
                <w:lang w:eastAsia="en-AU"/>
              </w:rPr>
              <w:t>No change</w:t>
            </w:r>
          </w:p>
        </w:tc>
      </w:tr>
    </w:tbl>
    <w:p w14:paraId="086C5A23" w14:textId="77777777" w:rsidR="00C326DD" w:rsidRDefault="00C326DD" w:rsidP="00C326DD"/>
    <w:p w14:paraId="3FCAA6E3" w14:textId="77777777" w:rsidR="00C326DD" w:rsidRPr="00C326DD" w:rsidRDefault="00C326DD" w:rsidP="00C326DD"/>
    <w:sectPr w:rsidR="00C326DD" w:rsidRPr="00C326DD" w:rsidSect="003C4F61">
      <w:headerReference w:type="default" r:id="rId82"/>
      <w:footerReference w:type="default" r:id="rId83"/>
      <w:headerReference w:type="first" r:id="rId84"/>
      <w:footerReference w:type="first" r:id="rId85"/>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B748" w14:textId="77777777" w:rsidR="00D211EB" w:rsidRDefault="00D211EB" w:rsidP="00037687">
      <w:r>
        <w:separator/>
      </w:r>
    </w:p>
  </w:endnote>
  <w:endnote w:type="continuationSeparator" w:id="0">
    <w:p w14:paraId="1179A10A" w14:textId="77777777" w:rsidR="00D211EB" w:rsidRDefault="00D211EB"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7620C" w14:textId="77777777" w:rsidR="001558CC" w:rsidRDefault="00155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448F" w14:textId="33841553" w:rsidR="00D211EB" w:rsidRPr="00527E7B" w:rsidRDefault="00D211EB" w:rsidP="007E6EC7">
    <w:pPr>
      <w:pStyle w:val="Footer"/>
      <w:tabs>
        <w:tab w:val="clear" w:pos="4513"/>
        <w:tab w:val="clear" w:pos="9026"/>
        <w:tab w:val="center" w:pos="4820"/>
        <w:tab w:val="right" w:pos="9639"/>
      </w:tabs>
      <w:spacing w:before="120" w:after="240"/>
      <w:rPr>
        <w:sz w:val="18"/>
        <w:szCs w:val="18"/>
      </w:rPr>
    </w:pPr>
    <w:r w:rsidRPr="00FF6AB9">
      <w:rPr>
        <w:noProof/>
        <w:sz w:val="18"/>
        <w:lang w:eastAsia="en-AU"/>
      </w:rPr>
      <w:drawing>
        <wp:anchor distT="0" distB="0" distL="114300" distR="114300" simplePos="0" relativeHeight="251669504" behindDoc="0" locked="0" layoutInCell="1" allowOverlap="1" wp14:anchorId="35AED74B" wp14:editId="0F861803">
          <wp:simplePos x="0" y="0"/>
          <wp:positionH relativeFrom="column">
            <wp:posOffset>0</wp:posOffset>
          </wp:positionH>
          <wp:positionV relativeFrom="paragraph">
            <wp:posOffset>175895</wp:posOffset>
          </wp:positionV>
          <wp:extent cx="6120000" cy="54000"/>
          <wp:effectExtent l="0" t="0" r="0" b="317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lang w:eastAsia="en-AU"/>
      </w:rPr>
      <w:t>R</w:t>
    </w:r>
    <w:r w:rsidRPr="007E6EC7">
      <w:rPr>
        <w:noProof/>
        <w:sz w:val="18"/>
        <w:szCs w:val="18"/>
        <w:lang w:eastAsia="en-AU"/>
      </w:rPr>
      <w:t>esolution of comments (RPS S-1)</w:t>
    </w:r>
    <w:r w:rsidRPr="00203CCE">
      <w:rPr>
        <w:sz w:val="18"/>
        <w:szCs w:val="18"/>
      </w:rPr>
      <w:tab/>
    </w:r>
    <w:r w:rsidRPr="00203CCE">
      <w:rPr>
        <w:sz w:val="18"/>
        <w:szCs w:val="18"/>
      </w:rPr>
      <w:tab/>
    </w:r>
    <w:r w:rsidRPr="00203CCE">
      <w:rPr>
        <w:sz w:val="18"/>
        <w:szCs w:val="18"/>
      </w:rPr>
      <w:br/>
      <w:t>v.1.0</w:t>
    </w:r>
    <w:r w:rsidRPr="00203CCE">
      <w:rPr>
        <w:sz w:val="18"/>
        <w:szCs w:val="18"/>
      </w:rPr>
      <w:tab/>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sidR="001558CC">
      <w:rPr>
        <w:noProof/>
        <w:sz w:val="18"/>
        <w:szCs w:val="18"/>
      </w:rPr>
      <w:t>1</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sidR="001558CC">
      <w:rPr>
        <w:noProof/>
        <w:sz w:val="18"/>
        <w:szCs w:val="18"/>
      </w:rPr>
      <w:t>185</w:t>
    </w:r>
    <w:r w:rsidRPr="00203CCE">
      <w:rPr>
        <w:sz w:val="18"/>
        <w:szCs w:val="18"/>
      </w:rPr>
      <w:fldChar w:fldCharType="end"/>
    </w:r>
  </w:p>
  <w:p w14:paraId="6EDA0DEB" w14:textId="77777777" w:rsidR="00D211EB" w:rsidRDefault="00D21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5E54" w14:textId="77777777" w:rsidR="001558CC" w:rsidRDefault="001558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3217" w14:textId="0718A34D" w:rsidR="00D211EB" w:rsidRPr="00361060" w:rsidRDefault="00D211EB" w:rsidP="00361060">
    <w:pPr>
      <w:tabs>
        <w:tab w:val="left" w:pos="6663"/>
        <w:tab w:val="right" w:pos="14601"/>
      </w:tabs>
      <w:spacing w:before="120"/>
      <w:rPr>
        <w:sz w:val="18"/>
        <w:szCs w:val="18"/>
      </w:rPr>
    </w:pPr>
    <w:r w:rsidRPr="00B94E46">
      <w:rPr>
        <w:noProof/>
        <w:sz w:val="18"/>
        <w:szCs w:val="18"/>
        <w:lang w:eastAsia="en-AU"/>
      </w:rPr>
      <w:drawing>
        <wp:anchor distT="0" distB="0" distL="114300" distR="114300" simplePos="0" relativeHeight="251667456" behindDoc="0" locked="0" layoutInCell="1" allowOverlap="1" wp14:anchorId="30838885" wp14:editId="41192E82">
          <wp:simplePos x="0" y="0"/>
          <wp:positionH relativeFrom="column">
            <wp:posOffset>-3810</wp:posOffset>
          </wp:positionH>
          <wp:positionV relativeFrom="paragraph">
            <wp:posOffset>163195</wp:posOffset>
          </wp:positionV>
          <wp:extent cx="9252000" cy="53975"/>
          <wp:effectExtent l="0" t="0" r="635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R</w:t>
    </w:r>
    <w:r w:rsidRPr="007E6EC7">
      <w:rPr>
        <w:noProof/>
        <w:sz w:val="18"/>
        <w:szCs w:val="18"/>
        <w:lang w:eastAsia="en-AU"/>
      </w:rPr>
      <w:t>esolution of comments (RPS S-1)</w:t>
    </w:r>
    <w:r w:rsidRPr="00B94E46">
      <w:rPr>
        <w:sz w:val="18"/>
        <w:szCs w:val="18"/>
      </w:rPr>
      <w:tab/>
    </w:r>
    <w:r w:rsidRPr="00B94E46">
      <w:rPr>
        <w:sz w:val="18"/>
        <w:szCs w:val="18"/>
      </w:rPr>
      <w:tab/>
    </w:r>
    <w:r w:rsidRPr="00B94E46">
      <w:rPr>
        <w:sz w:val="18"/>
        <w:szCs w:val="18"/>
      </w:rPr>
      <w:br/>
      <w:t>v.1.0</w:t>
    </w:r>
    <w:r w:rsidRPr="00B94E46">
      <w:rPr>
        <w:sz w:val="18"/>
        <w:szCs w:val="18"/>
      </w:rPr>
      <w:tab/>
    </w:r>
    <w:r w:rsidRPr="00B94E46">
      <w:rPr>
        <w:sz w:val="18"/>
        <w:szCs w:val="18"/>
      </w:rPr>
      <w:tab/>
    </w:r>
    <w:r w:rsidRPr="00B94E46">
      <w:rPr>
        <w:sz w:val="18"/>
        <w:szCs w:val="18"/>
      </w:rPr>
      <w:fldChar w:fldCharType="begin"/>
    </w:r>
    <w:r w:rsidRPr="00B94E46">
      <w:rPr>
        <w:sz w:val="18"/>
        <w:szCs w:val="18"/>
      </w:rPr>
      <w:instrText xml:space="preserve"> PAGE  \* Arabic  \* MERGEFORMAT </w:instrText>
    </w:r>
    <w:r w:rsidRPr="00B94E46">
      <w:rPr>
        <w:sz w:val="18"/>
        <w:szCs w:val="18"/>
      </w:rPr>
      <w:fldChar w:fldCharType="separate"/>
    </w:r>
    <w:r w:rsidR="001558CC">
      <w:rPr>
        <w:noProof/>
        <w:sz w:val="18"/>
        <w:szCs w:val="18"/>
      </w:rPr>
      <w:t>4</w:t>
    </w:r>
    <w:r w:rsidRPr="00B94E46">
      <w:rPr>
        <w:sz w:val="18"/>
        <w:szCs w:val="18"/>
      </w:rPr>
      <w:fldChar w:fldCharType="end"/>
    </w:r>
    <w:r w:rsidRPr="00B94E46">
      <w:rPr>
        <w:sz w:val="18"/>
        <w:szCs w:val="18"/>
      </w:rPr>
      <w:t xml:space="preserve"> of </w:t>
    </w:r>
    <w:r w:rsidRPr="00B94E46">
      <w:rPr>
        <w:sz w:val="18"/>
        <w:szCs w:val="18"/>
      </w:rPr>
      <w:fldChar w:fldCharType="begin"/>
    </w:r>
    <w:r w:rsidRPr="00B94E46">
      <w:rPr>
        <w:sz w:val="18"/>
        <w:szCs w:val="18"/>
      </w:rPr>
      <w:instrText xml:space="preserve"> NUMPAGES  \* Arabic  \* MERGEFORMAT </w:instrText>
    </w:r>
    <w:r w:rsidRPr="00B94E46">
      <w:rPr>
        <w:sz w:val="18"/>
        <w:szCs w:val="18"/>
      </w:rPr>
      <w:fldChar w:fldCharType="separate"/>
    </w:r>
    <w:r w:rsidR="001558CC">
      <w:rPr>
        <w:noProof/>
        <w:sz w:val="18"/>
        <w:szCs w:val="18"/>
      </w:rPr>
      <w:t>185</w:t>
    </w:r>
    <w:r w:rsidRPr="00B94E46">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D6FE" w14:textId="0FAA9A53" w:rsidR="00D211EB" w:rsidRPr="00361060" w:rsidRDefault="00D211EB" w:rsidP="00361060">
    <w:pPr>
      <w:tabs>
        <w:tab w:val="left" w:pos="6663"/>
        <w:tab w:val="right" w:pos="14601"/>
      </w:tabs>
      <w:spacing w:before="120"/>
      <w:rPr>
        <w:sz w:val="18"/>
        <w:szCs w:val="18"/>
      </w:rPr>
    </w:pPr>
    <w:r w:rsidRPr="00B94E46">
      <w:rPr>
        <w:noProof/>
        <w:sz w:val="18"/>
        <w:szCs w:val="18"/>
        <w:lang w:eastAsia="en-AU"/>
      </w:rPr>
      <w:drawing>
        <wp:anchor distT="0" distB="0" distL="114300" distR="114300" simplePos="0" relativeHeight="251665408" behindDoc="0" locked="0" layoutInCell="1" allowOverlap="1" wp14:anchorId="11B38800" wp14:editId="2F75151C">
          <wp:simplePos x="0" y="0"/>
          <wp:positionH relativeFrom="column">
            <wp:posOffset>-3810</wp:posOffset>
          </wp:positionH>
          <wp:positionV relativeFrom="paragraph">
            <wp:posOffset>163195</wp:posOffset>
          </wp:positionV>
          <wp:extent cx="9252000" cy="53975"/>
          <wp:effectExtent l="0" t="0" r="635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lang w:eastAsia="en-AU"/>
      </w:rPr>
      <w:t>R</w:t>
    </w:r>
    <w:r w:rsidRPr="007E6EC7">
      <w:rPr>
        <w:noProof/>
        <w:sz w:val="18"/>
        <w:szCs w:val="18"/>
        <w:lang w:eastAsia="en-AU"/>
      </w:rPr>
      <w:t>esolution of comments (RPS S-1)</w:t>
    </w:r>
    <w:r w:rsidRPr="00B94E46">
      <w:rPr>
        <w:sz w:val="18"/>
        <w:szCs w:val="18"/>
      </w:rPr>
      <w:tab/>
    </w:r>
    <w:r w:rsidRPr="00B94E46">
      <w:rPr>
        <w:sz w:val="18"/>
        <w:szCs w:val="18"/>
      </w:rPr>
      <w:tab/>
    </w:r>
    <w:r w:rsidRPr="00B94E46">
      <w:rPr>
        <w:sz w:val="18"/>
        <w:szCs w:val="18"/>
      </w:rPr>
      <w:br/>
      <w:t>v.1.0</w:t>
    </w:r>
    <w:r w:rsidRPr="00B94E46">
      <w:rPr>
        <w:sz w:val="18"/>
        <w:szCs w:val="18"/>
      </w:rPr>
      <w:tab/>
    </w:r>
    <w:r w:rsidRPr="00B94E46">
      <w:rPr>
        <w:sz w:val="18"/>
        <w:szCs w:val="18"/>
      </w:rPr>
      <w:tab/>
    </w:r>
    <w:r w:rsidRPr="00B94E46">
      <w:rPr>
        <w:sz w:val="18"/>
        <w:szCs w:val="18"/>
      </w:rPr>
      <w:fldChar w:fldCharType="begin"/>
    </w:r>
    <w:r w:rsidRPr="00B94E46">
      <w:rPr>
        <w:sz w:val="18"/>
        <w:szCs w:val="18"/>
      </w:rPr>
      <w:instrText xml:space="preserve"> PAGE  \* Arabic  \* MERGEFORMAT </w:instrText>
    </w:r>
    <w:r w:rsidRPr="00B94E46">
      <w:rPr>
        <w:sz w:val="18"/>
        <w:szCs w:val="18"/>
      </w:rPr>
      <w:fldChar w:fldCharType="separate"/>
    </w:r>
    <w:r w:rsidR="001558CC">
      <w:rPr>
        <w:noProof/>
        <w:sz w:val="18"/>
        <w:szCs w:val="18"/>
      </w:rPr>
      <w:t>2</w:t>
    </w:r>
    <w:r w:rsidRPr="00B94E46">
      <w:rPr>
        <w:sz w:val="18"/>
        <w:szCs w:val="18"/>
      </w:rPr>
      <w:fldChar w:fldCharType="end"/>
    </w:r>
    <w:r w:rsidRPr="00B94E46">
      <w:rPr>
        <w:sz w:val="18"/>
        <w:szCs w:val="18"/>
      </w:rPr>
      <w:t xml:space="preserve"> of </w:t>
    </w:r>
    <w:r w:rsidRPr="00B94E46">
      <w:rPr>
        <w:sz w:val="18"/>
        <w:szCs w:val="18"/>
      </w:rPr>
      <w:fldChar w:fldCharType="begin"/>
    </w:r>
    <w:r w:rsidRPr="00B94E46">
      <w:rPr>
        <w:sz w:val="18"/>
        <w:szCs w:val="18"/>
      </w:rPr>
      <w:instrText xml:space="preserve"> NUMPAGES  \* Arabic  \* MERGEFORMAT </w:instrText>
    </w:r>
    <w:r w:rsidRPr="00B94E46">
      <w:rPr>
        <w:sz w:val="18"/>
        <w:szCs w:val="18"/>
      </w:rPr>
      <w:fldChar w:fldCharType="separate"/>
    </w:r>
    <w:r w:rsidR="001558CC">
      <w:rPr>
        <w:noProof/>
        <w:sz w:val="18"/>
        <w:szCs w:val="18"/>
      </w:rPr>
      <w:t>185</w:t>
    </w:r>
    <w:r w:rsidRPr="00B94E4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C634E" w14:textId="77777777" w:rsidR="00D211EB" w:rsidRDefault="00D211EB" w:rsidP="00037687">
      <w:r>
        <w:separator/>
      </w:r>
    </w:p>
  </w:footnote>
  <w:footnote w:type="continuationSeparator" w:id="0">
    <w:p w14:paraId="0C9A53F8" w14:textId="77777777" w:rsidR="00D211EB" w:rsidRDefault="00D211EB"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7E8E" w14:textId="77777777" w:rsidR="001558CC" w:rsidRDefault="00155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FC6DC" w14:textId="77777777" w:rsidR="00D211EB" w:rsidRDefault="00D211EB">
    <w:pPr>
      <w:pStyle w:val="Header"/>
    </w:pPr>
  </w:p>
  <w:p w14:paraId="6D9CBD49" w14:textId="77777777" w:rsidR="00D211EB" w:rsidRDefault="00D211EB">
    <w:pPr>
      <w:pStyle w:val="Header"/>
    </w:pPr>
  </w:p>
  <w:p w14:paraId="311691C8" w14:textId="77777777" w:rsidR="00D211EB" w:rsidRDefault="00D211EB">
    <w:pPr>
      <w:pStyle w:val="Header"/>
    </w:pPr>
  </w:p>
  <w:p w14:paraId="49E36DA9" w14:textId="77777777" w:rsidR="00D211EB" w:rsidRDefault="00D211EB">
    <w:pPr>
      <w:pStyle w:val="Header"/>
    </w:pPr>
    <w:r>
      <w:rPr>
        <w:noProof/>
        <w:lang w:eastAsia="en-AU"/>
      </w:rPr>
      <w:drawing>
        <wp:inline distT="0" distB="0" distL="0" distR="0" wp14:anchorId="3013FED9" wp14:editId="0A24A2BA">
          <wp:extent cx="6120384" cy="731520"/>
          <wp:effectExtent l="0" t="0" r="0" b="0"/>
          <wp:docPr id="11" name="Picture 1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p w14:paraId="34F2DB97" w14:textId="77777777" w:rsidR="00D211EB" w:rsidRDefault="00D211EB">
    <w:pPr>
      <w:pStyle w:val="Header"/>
    </w:pPr>
  </w:p>
  <w:p w14:paraId="63DEF89C" w14:textId="77777777" w:rsidR="00D211EB" w:rsidRDefault="00D21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AAFFE" w14:textId="77777777" w:rsidR="001558CC" w:rsidRDefault="001558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53639" w14:textId="77777777" w:rsidR="00D211EB" w:rsidRDefault="00D211EB">
    <w:pPr>
      <w:pStyle w:val="Header"/>
    </w:pPr>
  </w:p>
  <w:p w14:paraId="0E3DF2E4" w14:textId="77777777" w:rsidR="00D211EB" w:rsidRDefault="00D211EB">
    <w:pPr>
      <w:pStyle w:val="Header"/>
    </w:pPr>
  </w:p>
  <w:p w14:paraId="799BC18F" w14:textId="77777777" w:rsidR="00D211EB" w:rsidRDefault="00D211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652A" w14:textId="7F47894F" w:rsidR="00D211EB" w:rsidRDefault="00D211EB">
    <w:pPr>
      <w:pStyle w:val="Header"/>
    </w:pPr>
  </w:p>
  <w:p w14:paraId="6B75C1F0" w14:textId="77777777" w:rsidR="00D211EB" w:rsidRDefault="00D21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D3DB7"/>
    <w:multiLevelType w:val="hybridMultilevel"/>
    <w:tmpl w:val="477CDE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634A8"/>
    <w:multiLevelType w:val="multilevel"/>
    <w:tmpl w:val="18E2EFF0"/>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7"/>
  </w:num>
  <w:num w:numId="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1"/>
  </w:num>
  <w:num w:numId="8">
    <w:abstractNumId w:val="0"/>
  </w:num>
  <w:num w:numId="9">
    <w:abstractNumId w:val="12"/>
  </w:num>
  <w:num w:numId="10">
    <w:abstractNumId w:val="4"/>
  </w:num>
  <w:num w:numId="11">
    <w:abstractNumId w:val="9"/>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60"/>
    <w:rsid w:val="00037687"/>
    <w:rsid w:val="00066B27"/>
    <w:rsid w:val="000917AA"/>
    <w:rsid w:val="000D27C8"/>
    <w:rsid w:val="000F3AB1"/>
    <w:rsid w:val="000F73FB"/>
    <w:rsid w:val="0010348D"/>
    <w:rsid w:val="001558CC"/>
    <w:rsid w:val="00192A8D"/>
    <w:rsid w:val="001941ED"/>
    <w:rsid w:val="001A11CB"/>
    <w:rsid w:val="00211B48"/>
    <w:rsid w:val="002356D6"/>
    <w:rsid w:val="0027412A"/>
    <w:rsid w:val="002C1439"/>
    <w:rsid w:val="003014F6"/>
    <w:rsid w:val="003172D0"/>
    <w:rsid w:val="00327077"/>
    <w:rsid w:val="00361060"/>
    <w:rsid w:val="00370113"/>
    <w:rsid w:val="003939E0"/>
    <w:rsid w:val="003B0414"/>
    <w:rsid w:val="003C4F61"/>
    <w:rsid w:val="003D2646"/>
    <w:rsid w:val="00412CF8"/>
    <w:rsid w:val="00434381"/>
    <w:rsid w:val="004577AE"/>
    <w:rsid w:val="004B0E22"/>
    <w:rsid w:val="004E4746"/>
    <w:rsid w:val="00504EB8"/>
    <w:rsid w:val="0054455D"/>
    <w:rsid w:val="00561136"/>
    <w:rsid w:val="00570B3E"/>
    <w:rsid w:val="00586DAE"/>
    <w:rsid w:val="005B28E2"/>
    <w:rsid w:val="0060670F"/>
    <w:rsid w:val="00621F3A"/>
    <w:rsid w:val="0062389F"/>
    <w:rsid w:val="00675E49"/>
    <w:rsid w:val="0069639D"/>
    <w:rsid w:val="006E59E8"/>
    <w:rsid w:val="00751131"/>
    <w:rsid w:val="00787C08"/>
    <w:rsid w:val="007E6EC7"/>
    <w:rsid w:val="00841065"/>
    <w:rsid w:val="00841911"/>
    <w:rsid w:val="0086063C"/>
    <w:rsid w:val="009550D4"/>
    <w:rsid w:val="00A82050"/>
    <w:rsid w:val="00A847BC"/>
    <w:rsid w:val="00A8520D"/>
    <w:rsid w:val="00AB6DA9"/>
    <w:rsid w:val="00AD2D61"/>
    <w:rsid w:val="00B54750"/>
    <w:rsid w:val="00BE6683"/>
    <w:rsid w:val="00C326DD"/>
    <w:rsid w:val="00C47DA8"/>
    <w:rsid w:val="00C744FA"/>
    <w:rsid w:val="00C90747"/>
    <w:rsid w:val="00CC1541"/>
    <w:rsid w:val="00D211EB"/>
    <w:rsid w:val="00D22F8B"/>
    <w:rsid w:val="00D24A37"/>
    <w:rsid w:val="00D402E5"/>
    <w:rsid w:val="00D70D97"/>
    <w:rsid w:val="00D770E7"/>
    <w:rsid w:val="00D87798"/>
    <w:rsid w:val="00E25BD4"/>
    <w:rsid w:val="00E32A56"/>
    <w:rsid w:val="00E54D3A"/>
    <w:rsid w:val="00EB305D"/>
    <w:rsid w:val="00EB79CB"/>
    <w:rsid w:val="00F30B42"/>
    <w:rsid w:val="00F45236"/>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5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48"/>
  </w:style>
  <w:style w:type="paragraph" w:styleId="Heading1">
    <w:name w:val="heading 1"/>
    <w:aliases w:val="h1"/>
    <w:basedOn w:val="Normal"/>
    <w:next w:val="Normal"/>
    <w:link w:val="Heading1Char"/>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504EB8"/>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504EB8"/>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aliases w:val="h1 Char"/>
    <w:basedOn w:val="DefaultParagraphFont"/>
    <w:link w:val="Heading1"/>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B54750"/>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54750"/>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504EB8"/>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504EB8"/>
    <w:rPr>
      <w:rFonts w:eastAsiaTheme="majorEastAsia"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EB305D"/>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msonormal0">
    <w:name w:val="msonormal"/>
    <w:basedOn w:val="Normal"/>
    <w:rsid w:val="00C326D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l65">
    <w:name w:val="xl65"/>
    <w:basedOn w:val="Normal"/>
    <w:rsid w:val="00C326DD"/>
    <w:pPr>
      <w:spacing w:before="100" w:beforeAutospacing="1" w:after="100" w:afterAutospacing="1" w:line="240" w:lineRule="auto"/>
      <w:textAlignment w:val="center"/>
    </w:pPr>
    <w:rPr>
      <w:rFonts w:ascii="Calibri" w:eastAsia="Times New Roman" w:hAnsi="Calibri" w:cs="Times New Roman"/>
      <w:color w:val="auto"/>
      <w:sz w:val="24"/>
      <w:szCs w:val="24"/>
      <w:lang w:eastAsia="en-AU"/>
    </w:rPr>
  </w:style>
  <w:style w:type="paragraph" w:customStyle="1" w:styleId="xl66">
    <w:name w:val="xl66"/>
    <w:basedOn w:val="Normal"/>
    <w:rsid w:val="00C326DD"/>
    <w:pPr>
      <w:spacing w:before="100" w:beforeAutospacing="1" w:after="100" w:afterAutospacing="1" w:line="240" w:lineRule="auto"/>
      <w:textAlignment w:val="center"/>
    </w:pPr>
    <w:rPr>
      <w:rFonts w:ascii="Calibri" w:eastAsia="Times New Roman" w:hAnsi="Calibri" w:cs="Times New Roman"/>
      <w:color w:val="auto"/>
      <w:sz w:val="24"/>
      <w:szCs w:val="24"/>
      <w:lang w:eastAsia="en-AU"/>
    </w:rPr>
  </w:style>
  <w:style w:type="paragraph" w:customStyle="1" w:styleId="xl67">
    <w:name w:val="xl67"/>
    <w:basedOn w:val="Normal"/>
    <w:rsid w:val="00C32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auto"/>
      <w:sz w:val="20"/>
      <w:szCs w:val="20"/>
      <w:lang w:eastAsia="en-AU"/>
    </w:rPr>
  </w:style>
  <w:style w:type="paragraph" w:customStyle="1" w:styleId="xl68">
    <w:name w:val="xl68"/>
    <w:basedOn w:val="Normal"/>
    <w:rsid w:val="00C326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color w:val="auto"/>
      <w:sz w:val="20"/>
      <w:szCs w:val="20"/>
      <w:lang w:eastAsia="en-AU"/>
    </w:rPr>
  </w:style>
  <w:style w:type="paragraph" w:customStyle="1" w:styleId="xl69">
    <w:name w:val="xl69"/>
    <w:basedOn w:val="Normal"/>
    <w:rsid w:val="00C326DD"/>
    <w:pPr>
      <w:spacing w:before="100" w:beforeAutospacing="1" w:after="100" w:afterAutospacing="1" w:line="240" w:lineRule="auto"/>
      <w:textAlignment w:val="center"/>
    </w:pPr>
    <w:rPr>
      <w:rFonts w:ascii="Calibri" w:eastAsia="Times New Roman" w:hAnsi="Calibri" w:cs="Times New Roman"/>
      <w:color w:val="auto"/>
      <w:sz w:val="20"/>
      <w:szCs w:val="20"/>
      <w:lang w:eastAsia="en-AU"/>
    </w:rPr>
  </w:style>
  <w:style w:type="paragraph" w:customStyle="1" w:styleId="xl70">
    <w:name w:val="xl70"/>
    <w:basedOn w:val="Normal"/>
    <w:rsid w:val="00C326DD"/>
    <w:pPr>
      <w:shd w:val="clear" w:color="000000" w:fill="FFFFFF"/>
      <w:spacing w:before="100" w:beforeAutospacing="1" w:after="100" w:afterAutospacing="1" w:line="240" w:lineRule="auto"/>
      <w:textAlignment w:val="center"/>
    </w:pPr>
    <w:rPr>
      <w:rFonts w:ascii="Calibri" w:eastAsia="Times New Roman" w:hAnsi="Calibri" w:cs="Times New Roman"/>
      <w:color w:val="auto"/>
      <w:sz w:val="24"/>
      <w:szCs w:val="24"/>
      <w:lang w:eastAsia="en-AU"/>
    </w:rPr>
  </w:style>
  <w:style w:type="paragraph" w:customStyle="1" w:styleId="xl71">
    <w:name w:val="xl71"/>
    <w:basedOn w:val="Normal"/>
    <w:rsid w:val="00C326DD"/>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textAlignment w:val="center"/>
    </w:pPr>
    <w:rPr>
      <w:rFonts w:ascii="Calibri" w:eastAsia="Times New Roman" w:hAnsi="Calibri" w:cs="Times New Roman"/>
      <w:b/>
      <w:bCs/>
      <w:color w:val="auto"/>
      <w:sz w:val="24"/>
      <w:szCs w:val="24"/>
      <w:lang w:eastAsia="en-AU"/>
    </w:rPr>
  </w:style>
  <w:style w:type="paragraph" w:customStyle="1" w:styleId="xl72">
    <w:name w:val="xl72"/>
    <w:basedOn w:val="Normal"/>
    <w:rsid w:val="00C326DD"/>
    <w:pPr>
      <w:spacing w:before="100" w:beforeAutospacing="1" w:after="100" w:afterAutospacing="1" w:line="240" w:lineRule="auto"/>
      <w:textAlignment w:val="center"/>
    </w:pPr>
    <w:rPr>
      <w:rFonts w:ascii="Calibri" w:eastAsia="Times New Roman" w:hAnsi="Calibri" w:cs="Times New Roman"/>
      <w:color w:val="auto"/>
      <w:sz w:val="20"/>
      <w:szCs w:val="20"/>
      <w:lang w:eastAsia="en-AU"/>
    </w:rPr>
  </w:style>
  <w:style w:type="paragraph" w:customStyle="1" w:styleId="xl73">
    <w:name w:val="xl73"/>
    <w:basedOn w:val="Normal"/>
    <w:rsid w:val="00C32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auto"/>
      <w:sz w:val="20"/>
      <w:szCs w:val="20"/>
      <w:lang w:eastAsia="en-AU"/>
    </w:rPr>
  </w:style>
  <w:style w:type="paragraph" w:customStyle="1" w:styleId="xl74">
    <w:name w:val="xl74"/>
    <w:basedOn w:val="Normal"/>
    <w:rsid w:val="00C326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color w:val="auto"/>
      <w:sz w:val="20"/>
      <w:szCs w:val="20"/>
      <w:lang w:eastAsia="en-AU"/>
    </w:rPr>
  </w:style>
  <w:style w:type="paragraph" w:customStyle="1" w:styleId="xl75">
    <w:name w:val="xl75"/>
    <w:basedOn w:val="Normal"/>
    <w:rsid w:val="00C326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color w:val="auto"/>
      <w:sz w:val="20"/>
      <w:szCs w:val="20"/>
      <w:lang w:eastAsia="en-AU"/>
    </w:rPr>
  </w:style>
  <w:style w:type="paragraph" w:customStyle="1" w:styleId="xl76">
    <w:name w:val="xl76"/>
    <w:basedOn w:val="Normal"/>
    <w:rsid w:val="00C32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0"/>
      <w:szCs w:val="20"/>
      <w:lang w:eastAsia="en-AU"/>
    </w:rPr>
  </w:style>
  <w:style w:type="paragraph" w:customStyle="1" w:styleId="xl77">
    <w:name w:val="xl77"/>
    <w:basedOn w:val="Normal"/>
    <w:rsid w:val="00C32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auto"/>
      <w:sz w:val="20"/>
      <w:szCs w:val="20"/>
      <w:lang w:eastAsia="en-AU"/>
    </w:rPr>
  </w:style>
  <w:style w:type="paragraph" w:customStyle="1" w:styleId="xl78">
    <w:name w:val="xl78"/>
    <w:basedOn w:val="Normal"/>
    <w:rsid w:val="00C326DD"/>
    <w:pPr>
      <w:spacing w:before="100" w:beforeAutospacing="1" w:after="100" w:afterAutospacing="1" w:line="240" w:lineRule="auto"/>
      <w:textAlignment w:val="center"/>
    </w:pPr>
    <w:rPr>
      <w:rFonts w:ascii="Calibri" w:eastAsia="Times New Roman" w:hAnsi="Calibri" w:cs="Times New Roman"/>
      <w:b/>
      <w:bCs/>
      <w:color w:val="auto"/>
      <w:sz w:val="24"/>
      <w:szCs w:val="24"/>
      <w:lang w:eastAsia="en-AU"/>
    </w:rPr>
  </w:style>
  <w:style w:type="paragraph" w:customStyle="1" w:styleId="xl79">
    <w:name w:val="xl79"/>
    <w:basedOn w:val="Normal"/>
    <w:rsid w:val="00C326DD"/>
    <w:pPr>
      <w:shd w:val="clear" w:color="000000" w:fill="FFFF00"/>
      <w:spacing w:before="100" w:beforeAutospacing="1" w:after="100" w:afterAutospacing="1" w:line="240" w:lineRule="auto"/>
      <w:textAlignment w:val="center"/>
    </w:pPr>
    <w:rPr>
      <w:rFonts w:ascii="Calibri" w:eastAsia="Times New Roman" w:hAnsi="Calibri" w:cs="Times New Roman"/>
      <w:color w:val="auto"/>
      <w:sz w:val="24"/>
      <w:szCs w:val="24"/>
      <w:lang w:eastAsia="en-AU"/>
    </w:rPr>
  </w:style>
  <w:style w:type="character" w:styleId="CommentReference">
    <w:name w:val="annotation reference"/>
    <w:basedOn w:val="DefaultParagraphFont"/>
    <w:uiPriority w:val="99"/>
    <w:semiHidden/>
    <w:unhideWhenUsed/>
    <w:rsid w:val="00C326DD"/>
    <w:rPr>
      <w:sz w:val="16"/>
      <w:szCs w:val="16"/>
    </w:rPr>
  </w:style>
  <w:style w:type="paragraph" w:styleId="CommentText">
    <w:name w:val="annotation text"/>
    <w:basedOn w:val="Normal"/>
    <w:link w:val="CommentTextChar"/>
    <w:uiPriority w:val="99"/>
    <w:semiHidden/>
    <w:unhideWhenUsed/>
    <w:rsid w:val="00C326DD"/>
    <w:pPr>
      <w:spacing w:before="0" w:after="120" w:line="240" w:lineRule="auto"/>
    </w:pPr>
    <w:rPr>
      <w:color w:val="auto"/>
      <w:sz w:val="20"/>
      <w:szCs w:val="20"/>
    </w:rPr>
  </w:style>
  <w:style w:type="character" w:customStyle="1" w:styleId="CommentTextChar">
    <w:name w:val="Comment Text Char"/>
    <w:basedOn w:val="DefaultParagraphFont"/>
    <w:link w:val="CommentText"/>
    <w:uiPriority w:val="99"/>
    <w:semiHidden/>
    <w:rsid w:val="00C326DD"/>
    <w:rPr>
      <w:color w:val="auto"/>
      <w:sz w:val="20"/>
      <w:szCs w:val="20"/>
    </w:rPr>
  </w:style>
  <w:style w:type="paragraph" w:styleId="CommentSubject">
    <w:name w:val="annotation subject"/>
    <w:basedOn w:val="CommentText"/>
    <w:next w:val="CommentText"/>
    <w:link w:val="CommentSubjectChar"/>
    <w:uiPriority w:val="99"/>
    <w:semiHidden/>
    <w:unhideWhenUsed/>
    <w:rsid w:val="00C326DD"/>
    <w:rPr>
      <w:b/>
      <w:bCs/>
    </w:rPr>
  </w:style>
  <w:style w:type="character" w:customStyle="1" w:styleId="CommentSubjectChar">
    <w:name w:val="Comment Subject Char"/>
    <w:basedOn w:val="CommentTextChar"/>
    <w:link w:val="CommentSubject"/>
    <w:uiPriority w:val="99"/>
    <w:semiHidden/>
    <w:rsid w:val="00C326DD"/>
    <w:rPr>
      <w:b/>
      <w:bCs/>
      <w:color w:val="auto"/>
      <w:sz w:val="20"/>
      <w:szCs w:val="20"/>
    </w:rPr>
  </w:style>
  <w:style w:type="character" w:customStyle="1" w:styleId="UnresolvedMention1">
    <w:name w:val="Unresolved Mention1"/>
    <w:basedOn w:val="DefaultParagraphFont"/>
    <w:uiPriority w:val="99"/>
    <w:semiHidden/>
    <w:unhideWhenUsed/>
    <w:rsid w:val="00C326DD"/>
    <w:rPr>
      <w:color w:val="605E5C"/>
      <w:shd w:val="clear" w:color="auto" w:fill="E1DFDD"/>
    </w:rPr>
  </w:style>
  <w:style w:type="paragraph" w:styleId="Revision">
    <w:name w:val="Revision"/>
    <w:hidden/>
    <w:uiPriority w:val="99"/>
    <w:semiHidden/>
    <w:rsid w:val="00C326DD"/>
    <w:pPr>
      <w:spacing w:before="0" w:line="240" w:lineRule="auto"/>
    </w:pPr>
    <w:rPr>
      <w:color w:val="auto"/>
    </w:rPr>
  </w:style>
  <w:style w:type="character" w:customStyle="1" w:styleId="UnresolvedMention">
    <w:name w:val="Unresolved Mention"/>
    <w:basedOn w:val="DefaultParagraphFont"/>
    <w:uiPriority w:val="99"/>
    <w:semiHidden/>
    <w:unhideWhenUsed/>
    <w:rsid w:val="00C32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ntp" TargetMode="External"/><Relationship Id="rId26" Type="http://schemas.openxmlformats.org/officeDocument/2006/relationships/hyperlink" Target="https://einarflydal" TargetMode="External"/><Relationship Id="rId39" Type="http://schemas.openxmlformats.org/officeDocument/2006/relationships/hyperlink" Target="%20http://emfsafetynetwor" TargetMode="External"/><Relationship Id="rId21" Type="http://schemas.openxmlformats.org/officeDocument/2006/relationships/hyperlink" Target="https://www" TargetMode="External"/><Relationship Id="rId34" Type="http://schemas.openxmlformats.org/officeDocument/2006/relationships/hyperlink" Target="%20https://yout" TargetMode="External"/><Relationship Id="rId42" Type="http://schemas.openxmlformats.org/officeDocument/2006/relationships/hyperlink" Target="%20https://ww" TargetMode="External"/><Relationship Id="rId47" Type="http://schemas.openxmlformats.org/officeDocument/2006/relationships/hyperlink" Target="https://ww" TargetMode="External"/><Relationship Id="rId50" Type="http://schemas.openxmlformats.org/officeDocument/2006/relationships/hyperlink" Target="%20https://ww" TargetMode="External"/><Relationship Id="rId55" Type="http://schemas.openxmlformats.org/officeDocument/2006/relationships/hyperlink" Target="%20https://ww" TargetMode="External"/><Relationship Id="rId63" Type="http://schemas.openxmlformats.org/officeDocument/2006/relationships/hyperlink" Target="%20http://ww" TargetMode="External"/><Relationship Id="rId68" Type="http://schemas.openxmlformats.org/officeDocument/2006/relationships/hyperlink" Target="%20https://ww" TargetMode="External"/><Relationship Id="rId76" Type="http://schemas.openxmlformats.org/officeDocument/2006/relationships/hyperlink" Target="%20http://electromagnetichealt" TargetMode="External"/><Relationship Id="rId84"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yperlink" Target="%20https://ww"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20https://ehtrus" TargetMode="External"/><Relationship Id="rId11" Type="http://schemas.openxmlformats.org/officeDocument/2006/relationships/hyperlink" Target="https://www.arpansa.gov.au/standard-limiting-exposure-radiofrequency-fields-100-khz-300-ghz-rps-s-1" TargetMode="External"/><Relationship Id="rId24" Type="http://schemas.openxmlformats.org/officeDocument/2006/relationships/hyperlink" Target="https://mdsafetech" TargetMode="External"/><Relationship Id="rId32" Type="http://schemas.openxmlformats.org/officeDocument/2006/relationships/hyperlink" Target="%20https://ww" TargetMode="External"/><Relationship Id="rId37" Type="http://schemas.openxmlformats.org/officeDocument/2006/relationships/hyperlink" Target="%20https://ww" TargetMode="External"/><Relationship Id="rId40" Type="http://schemas.openxmlformats.org/officeDocument/2006/relationships/hyperlink" Target="%20http://ww" TargetMode="External"/><Relationship Id="rId45" Type="http://schemas.openxmlformats.org/officeDocument/2006/relationships/hyperlink" Target="%20http://ww" TargetMode="External"/><Relationship Id="rId53" Type="http://schemas.openxmlformats.org/officeDocument/2006/relationships/hyperlink" Target="%20https://ww" TargetMode="External"/><Relationship Id="rId58" Type="http://schemas.openxmlformats.org/officeDocument/2006/relationships/hyperlink" Target="%20https://ww" TargetMode="External"/><Relationship Id="rId66" Type="http://schemas.openxmlformats.org/officeDocument/2006/relationships/hyperlink" Target="%20https://ecfsap" TargetMode="External"/><Relationship Id="rId74" Type="http://schemas.openxmlformats.org/officeDocument/2006/relationships/hyperlink" Target="%20https://ehtrus" TargetMode="External"/><Relationship Id="rId79" Type="http://schemas.openxmlformats.org/officeDocument/2006/relationships/hyperlink" Target="https://www.rfnsa.com.au/?first=1"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20http://proximajmon" TargetMode="External"/><Relationship Id="rId82" Type="http://schemas.openxmlformats.org/officeDocument/2006/relationships/header" Target="header4.xml"/><Relationship Id="rId19" Type="http://schemas.openxmlformats.org/officeDocument/2006/relationships/hyperlink" Target="https://pubm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 TargetMode="External"/><Relationship Id="rId27" Type="http://schemas.openxmlformats.org/officeDocument/2006/relationships/hyperlink" Target="https://einarflydal" TargetMode="External"/><Relationship Id="rId30" Type="http://schemas.openxmlformats.org/officeDocument/2006/relationships/hyperlink" Target="%20http://ww" TargetMode="External"/><Relationship Id="rId35" Type="http://schemas.openxmlformats.org/officeDocument/2006/relationships/hyperlink" Target="%20https://ehtrus" TargetMode="External"/><Relationship Id="rId43" Type="http://schemas.openxmlformats.org/officeDocument/2006/relationships/hyperlink" Target="https://smartmeterhar" TargetMode="External"/><Relationship Id="rId48" Type="http://schemas.openxmlformats.org/officeDocument/2006/relationships/hyperlink" Target="%20http://arxi" TargetMode="External"/><Relationship Id="rId56" Type="http://schemas.openxmlformats.org/officeDocument/2006/relationships/hyperlink" Target="%20https://ww" TargetMode="External"/><Relationship Id="rId64" Type="http://schemas.openxmlformats.org/officeDocument/2006/relationships/hyperlink" Target="%20https://ww" TargetMode="External"/><Relationship Id="rId69" Type="http://schemas.openxmlformats.org/officeDocument/2006/relationships/hyperlink" Target="%20https://ww" TargetMode="External"/><Relationship Id="rId77" Type="http://schemas.openxmlformats.org/officeDocument/2006/relationships/hyperlink" Target="%20https://klau" TargetMode="External"/><Relationship Id="rId8" Type="http://schemas.openxmlformats.org/officeDocument/2006/relationships/webSettings" Target="webSettings.xml"/><Relationship Id="rId51" Type="http://schemas.openxmlformats.org/officeDocument/2006/relationships/hyperlink" Target="%20https://ww" TargetMode="External"/><Relationship Id="rId72" Type="http://schemas.openxmlformats.org/officeDocument/2006/relationships/hyperlink" Target="%20http://ww" TargetMode="External"/><Relationship Id="rId80" Type="http://schemas.openxmlformats.org/officeDocument/2006/relationships/hyperlink" Target="https://www.rfnsa.com.au/?first=1" TargetMode="External"/><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dsafetech" TargetMode="External"/><Relationship Id="rId33" Type="http://schemas.openxmlformats.org/officeDocument/2006/relationships/hyperlink" Target="%20https://ww" TargetMode="External"/><Relationship Id="rId38" Type="http://schemas.openxmlformats.org/officeDocument/2006/relationships/hyperlink" Target="%20https://ww" TargetMode="External"/><Relationship Id="rId46" Type="http://schemas.openxmlformats.org/officeDocument/2006/relationships/hyperlink" Target="%20https://ww" TargetMode="External"/><Relationship Id="rId59" Type="http://schemas.openxmlformats.org/officeDocument/2006/relationships/hyperlink" Target="%20https://ww" TargetMode="External"/><Relationship Id="rId67" Type="http://schemas.openxmlformats.org/officeDocument/2006/relationships/hyperlink" Target="%20https://ww" TargetMode="External"/><Relationship Id="rId20" Type="http://schemas.openxmlformats.org/officeDocument/2006/relationships/hyperlink" Target="https://www" TargetMode="External"/><Relationship Id="rId41" Type="http://schemas.openxmlformats.org/officeDocument/2006/relationships/hyperlink" Target="%20https://ww" TargetMode="External"/><Relationship Id="rId54" Type="http://schemas.openxmlformats.org/officeDocument/2006/relationships/hyperlink" Target="%20http://electromagnetichealt" TargetMode="External"/><Relationship Id="rId62" Type="http://schemas.openxmlformats.org/officeDocument/2006/relationships/hyperlink" Target="%20https://ww" TargetMode="External"/><Relationship Id="rId70" Type="http://schemas.openxmlformats.org/officeDocument/2006/relationships/hyperlink" Target="%20http://whqlibdo" TargetMode="External"/><Relationship Id="rId75" Type="http://schemas.openxmlformats.org/officeDocument/2006/relationships/hyperlink" Target="%20https://ww"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 TargetMode="External"/><Relationship Id="rId28" Type="http://schemas.openxmlformats.org/officeDocument/2006/relationships/hyperlink" Target="%20https://ww" TargetMode="External"/><Relationship Id="rId36" Type="http://schemas.openxmlformats.org/officeDocument/2006/relationships/hyperlink" Target="%20https://ww" TargetMode="External"/><Relationship Id="rId49" Type="http://schemas.openxmlformats.org/officeDocument/2006/relationships/hyperlink" Target="%20https://ww" TargetMode="External"/><Relationship Id="rId57" Type="http://schemas.openxmlformats.org/officeDocument/2006/relationships/hyperlink" Target="%20https://driv" TargetMode="External"/><Relationship Id="rId10" Type="http://schemas.openxmlformats.org/officeDocument/2006/relationships/endnotes" Target="endnotes.xml"/><Relationship Id="rId31" Type="http://schemas.openxmlformats.org/officeDocument/2006/relationships/hyperlink" Target="%20https://manhattanneighbor" TargetMode="External"/><Relationship Id="rId44" Type="http://schemas.openxmlformats.org/officeDocument/2006/relationships/hyperlink" Target="%20https://ehtrus" TargetMode="External"/><Relationship Id="rId52" Type="http://schemas.openxmlformats.org/officeDocument/2006/relationships/hyperlink" Target="%20https://ww" TargetMode="External"/><Relationship Id="rId60" Type="http://schemas.openxmlformats.org/officeDocument/2006/relationships/hyperlink" Target="%20http://freiburge" TargetMode="External"/><Relationship Id="rId65" Type="http://schemas.openxmlformats.org/officeDocument/2006/relationships/hyperlink" Target="%20http://avaat" TargetMode="External"/><Relationship Id="rId73" Type="http://schemas.openxmlformats.org/officeDocument/2006/relationships/hyperlink" Target="%20https://ww" TargetMode="External"/><Relationship Id="rId78" Type="http://schemas.openxmlformats.org/officeDocument/2006/relationships/hyperlink" Target="%20https://ww" TargetMode="External"/><Relationship Id="rId81" Type="http://schemas.openxmlformats.org/officeDocument/2006/relationships/hyperlink" Target="https://www.arpansa.gov.au/research/surveys/electromagnetic-radiation-health-complaints-register" TargetMode="External"/><Relationship Id="rId8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0f5cd1f906b2af7109fd14966143ad3c">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54e2a712bcd18371d565cc698074668c"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488BADC-2E72-4DBA-9ED8-7FB76423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94CE6-6E03-4B68-B445-5DA8412D1516}">
  <ds:schemaRefs>
    <ds:schemaRef ds:uri="http://schemas.microsoft.com/sharepoint/v3/contenttype/forms"/>
  </ds:schemaRefs>
</ds:datastoreItem>
</file>

<file path=customXml/itemProps3.xml><?xml version="1.0" encoding="utf-8"?>
<ds:datastoreItem xmlns:ds="http://schemas.openxmlformats.org/officeDocument/2006/customXml" ds:itemID="{E5BF3333-9FE3-46CE-AAAB-DADBC188B3EB}">
  <ds:schemaRefs>
    <ds:schemaRef ds:uri="http://purl.org/dc/elements/1.1/"/>
    <ds:schemaRef ds:uri="http://schemas.microsoft.com/office/2006/metadata/properties"/>
    <ds:schemaRef ds:uri="http://purl.org/dc/terms/"/>
    <ds:schemaRef ds:uri="http://schemas.openxmlformats.org/package/2006/metadata/core-properties"/>
    <ds:schemaRef ds:uri="16b66797-d361-45c1-aa90-bc5e3fc2723c"/>
    <ds:schemaRef ds:uri="http://schemas.microsoft.com/office/2006/documentManagement/types"/>
    <ds:schemaRef ds:uri="http://schemas.microsoft.com/office/infopath/2007/PartnerControls"/>
    <ds:schemaRef ds:uri="96871ce3-3694-452a-a3bd-fd8f437a6f33"/>
    <ds:schemaRef ds:uri="http://www.w3.org/XML/1998/namespace"/>
    <ds:schemaRef ds:uri="http://purl.org/dc/dcmitype/"/>
  </ds:schemaRefs>
</ds:datastoreItem>
</file>

<file path=customXml/itemProps4.xml><?xml version="1.0" encoding="utf-8"?>
<ds:datastoreItem xmlns:ds="http://schemas.openxmlformats.org/officeDocument/2006/customXml" ds:itemID="{67C39755-C0FF-4D4A-BB37-5E617A43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185</Pages>
  <Words>75354</Words>
  <Characters>429518</Characters>
  <Application>Microsoft Office Word</Application>
  <DocSecurity>0</DocSecurity>
  <Lines>3579</Lines>
  <Paragraphs>1007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 RPS S-1</dc:title>
  <dc:creator/>
  <cp:lastModifiedBy/>
  <cp:revision>1</cp:revision>
  <dcterms:created xsi:type="dcterms:W3CDTF">2021-02-24T03:55:00Z</dcterms:created>
  <dcterms:modified xsi:type="dcterms:W3CDTF">2021-02-24T03:55:00Z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