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90C8B" w14:textId="1BABA1A8" w:rsidR="00F4702B" w:rsidRDefault="00512CDB" w:rsidP="008E4B5D">
      <w:pPr>
        <w:rPr>
          <w:rFonts w:eastAsia="Calibri"/>
          <w:noProof/>
          <w:lang w:eastAsia="en-US"/>
        </w:rPr>
      </w:pPr>
      <w:r>
        <w:rPr>
          <w:rFonts w:eastAsia="Calibri"/>
          <w:noProof/>
        </w:rPr>
        <w:drawing>
          <wp:anchor distT="0" distB="0" distL="114300" distR="114300" simplePos="0" relativeHeight="251661312" behindDoc="1" locked="0" layoutInCell="1" allowOverlap="1" wp14:anchorId="34F4A3AF" wp14:editId="7885619B">
            <wp:simplePos x="0" y="0"/>
            <wp:positionH relativeFrom="column">
              <wp:posOffset>-712109</wp:posOffset>
            </wp:positionH>
            <wp:positionV relativeFrom="paragraph">
              <wp:posOffset>-1032179</wp:posOffset>
            </wp:positionV>
            <wp:extent cx="7558768" cy="106920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5BFFDBF1" w14:textId="2476C81E" w:rsidR="00E45F93" w:rsidRDefault="00E45F93" w:rsidP="009A518E">
      <w:pPr>
        <w:jc w:val="center"/>
        <w:rPr>
          <w:rFonts w:eastAsiaTheme="minorHAnsi" w:cstheme="minorBidi"/>
          <w:b/>
          <w:color w:val="4E1A74"/>
          <w:sz w:val="40"/>
          <w:szCs w:val="32"/>
          <w:lang w:eastAsia="en-US"/>
        </w:rPr>
      </w:pPr>
    </w:p>
    <w:p w14:paraId="19535724" w14:textId="77777777" w:rsidR="00E45F93" w:rsidRPr="00E45F93" w:rsidRDefault="00E45F93" w:rsidP="00E45F93">
      <w:pPr>
        <w:rPr>
          <w:rFonts w:eastAsiaTheme="minorHAnsi" w:cstheme="minorBidi"/>
          <w:sz w:val="40"/>
          <w:szCs w:val="32"/>
          <w:lang w:eastAsia="en-US"/>
        </w:rPr>
      </w:pPr>
    </w:p>
    <w:p w14:paraId="726DC613" w14:textId="77777777" w:rsidR="00E45F93" w:rsidRPr="00E45F93" w:rsidRDefault="00E45F93" w:rsidP="00E45F93">
      <w:pPr>
        <w:rPr>
          <w:rFonts w:eastAsiaTheme="minorHAnsi" w:cstheme="minorBidi"/>
          <w:sz w:val="40"/>
          <w:szCs w:val="32"/>
          <w:lang w:eastAsia="en-US"/>
        </w:rPr>
      </w:pPr>
    </w:p>
    <w:p w14:paraId="6661943F" w14:textId="77777777" w:rsidR="00E45F93" w:rsidRPr="00E45F93" w:rsidRDefault="00E45F93" w:rsidP="00E45F93">
      <w:pPr>
        <w:rPr>
          <w:rFonts w:eastAsiaTheme="minorHAnsi" w:cstheme="minorBidi"/>
          <w:sz w:val="40"/>
          <w:szCs w:val="32"/>
          <w:lang w:eastAsia="en-US"/>
        </w:rPr>
      </w:pPr>
    </w:p>
    <w:p w14:paraId="1E85948C" w14:textId="77777777" w:rsidR="00E45F93" w:rsidRPr="00E45F93" w:rsidRDefault="00E45F93" w:rsidP="00E45F93">
      <w:pPr>
        <w:rPr>
          <w:rFonts w:eastAsiaTheme="minorHAnsi" w:cstheme="minorBidi"/>
          <w:sz w:val="40"/>
          <w:szCs w:val="32"/>
          <w:lang w:eastAsia="en-US"/>
        </w:rPr>
      </w:pPr>
    </w:p>
    <w:p w14:paraId="7C5CA4B7" w14:textId="77777777" w:rsidR="00E45F93" w:rsidRPr="00E45F93" w:rsidRDefault="00E45F93" w:rsidP="00E45F93">
      <w:pPr>
        <w:rPr>
          <w:rFonts w:eastAsiaTheme="minorHAnsi" w:cstheme="minorBidi"/>
          <w:sz w:val="40"/>
          <w:szCs w:val="32"/>
          <w:lang w:eastAsia="en-US"/>
        </w:rPr>
      </w:pPr>
    </w:p>
    <w:p w14:paraId="5CA9A299" w14:textId="77777777" w:rsidR="00E45F93" w:rsidRPr="00E45F93" w:rsidRDefault="00E45F93" w:rsidP="00E45F93">
      <w:pPr>
        <w:rPr>
          <w:rFonts w:eastAsiaTheme="minorHAnsi" w:cstheme="minorBidi"/>
          <w:sz w:val="40"/>
          <w:szCs w:val="32"/>
          <w:lang w:eastAsia="en-US"/>
        </w:rPr>
      </w:pPr>
    </w:p>
    <w:p w14:paraId="2558FC6A" w14:textId="77777777" w:rsidR="00E45F93" w:rsidRPr="00E45F93" w:rsidRDefault="00E45F93" w:rsidP="00E45F93">
      <w:pPr>
        <w:rPr>
          <w:rFonts w:eastAsiaTheme="minorHAnsi" w:cstheme="minorBidi"/>
          <w:sz w:val="40"/>
          <w:szCs w:val="32"/>
          <w:lang w:eastAsia="en-US"/>
        </w:rPr>
      </w:pPr>
    </w:p>
    <w:p w14:paraId="3C93C719" w14:textId="77777777" w:rsidR="00E45F93" w:rsidRPr="00E45F93" w:rsidRDefault="00E45F93" w:rsidP="00E45F93">
      <w:pPr>
        <w:rPr>
          <w:rFonts w:eastAsiaTheme="minorHAnsi" w:cstheme="minorBidi"/>
          <w:sz w:val="40"/>
          <w:szCs w:val="32"/>
          <w:lang w:eastAsia="en-US"/>
        </w:rPr>
      </w:pPr>
    </w:p>
    <w:p w14:paraId="0849B6F7" w14:textId="77777777" w:rsidR="00E45F93" w:rsidRPr="00E45F93" w:rsidRDefault="00E45F93" w:rsidP="00E45F93">
      <w:pPr>
        <w:rPr>
          <w:rFonts w:eastAsiaTheme="minorHAnsi" w:cstheme="minorBidi"/>
          <w:sz w:val="40"/>
          <w:szCs w:val="32"/>
          <w:lang w:eastAsia="en-US"/>
        </w:rPr>
      </w:pPr>
    </w:p>
    <w:p w14:paraId="130AF542" w14:textId="77777777" w:rsidR="00E45F93" w:rsidRPr="00E45F93" w:rsidRDefault="00E45F93" w:rsidP="00E45F93">
      <w:pPr>
        <w:rPr>
          <w:rFonts w:eastAsiaTheme="minorHAnsi" w:cstheme="minorBidi"/>
          <w:sz w:val="40"/>
          <w:szCs w:val="32"/>
          <w:lang w:eastAsia="en-US"/>
        </w:rPr>
      </w:pPr>
    </w:p>
    <w:p w14:paraId="246BD277" w14:textId="024F13C6" w:rsidR="00E45F93" w:rsidRPr="00E45F93" w:rsidRDefault="00E45F93" w:rsidP="00E45F93">
      <w:pPr>
        <w:tabs>
          <w:tab w:val="left" w:pos="8280"/>
        </w:tabs>
        <w:rPr>
          <w:rFonts w:eastAsiaTheme="minorHAnsi" w:cstheme="minorBidi"/>
          <w:sz w:val="40"/>
          <w:szCs w:val="32"/>
          <w:lang w:eastAsia="en-US"/>
        </w:rPr>
      </w:pPr>
      <w:r>
        <w:rPr>
          <w:rFonts w:eastAsiaTheme="minorHAnsi" w:cstheme="minorBidi"/>
          <w:sz w:val="40"/>
          <w:szCs w:val="32"/>
          <w:lang w:eastAsia="en-US"/>
        </w:rPr>
        <w:tab/>
      </w:r>
    </w:p>
    <w:p w14:paraId="637F3D9B" w14:textId="77777777" w:rsidR="00E45F93" w:rsidRPr="00E45F93" w:rsidRDefault="00E45F93" w:rsidP="00E45F93">
      <w:pPr>
        <w:rPr>
          <w:rFonts w:eastAsiaTheme="minorHAnsi" w:cstheme="minorBidi"/>
          <w:sz w:val="40"/>
          <w:szCs w:val="32"/>
          <w:lang w:eastAsia="en-US"/>
        </w:rPr>
      </w:pPr>
    </w:p>
    <w:p w14:paraId="67C4820E" w14:textId="77777777" w:rsidR="00E45F93" w:rsidRPr="00E45F93" w:rsidRDefault="00E45F93" w:rsidP="00E45F93">
      <w:pPr>
        <w:rPr>
          <w:rFonts w:eastAsiaTheme="minorHAnsi" w:cstheme="minorBidi"/>
          <w:sz w:val="40"/>
          <w:szCs w:val="32"/>
          <w:lang w:eastAsia="en-US"/>
        </w:rPr>
      </w:pPr>
    </w:p>
    <w:p w14:paraId="3723DFDA" w14:textId="77777777" w:rsidR="00E45F93" w:rsidRPr="00E45F93" w:rsidRDefault="00E45F93" w:rsidP="00E45F93">
      <w:pPr>
        <w:rPr>
          <w:rFonts w:eastAsiaTheme="minorHAnsi" w:cstheme="minorBidi"/>
          <w:sz w:val="40"/>
          <w:szCs w:val="32"/>
          <w:lang w:eastAsia="en-US"/>
        </w:rPr>
      </w:pPr>
    </w:p>
    <w:p w14:paraId="6165327F" w14:textId="77777777" w:rsidR="00E45F93" w:rsidRPr="00E45F93" w:rsidRDefault="00E45F93" w:rsidP="00E45F93">
      <w:pPr>
        <w:rPr>
          <w:rFonts w:eastAsiaTheme="minorHAnsi" w:cstheme="minorBidi"/>
          <w:sz w:val="40"/>
          <w:szCs w:val="32"/>
          <w:lang w:eastAsia="en-US"/>
        </w:rPr>
      </w:pPr>
    </w:p>
    <w:p w14:paraId="63F82678" w14:textId="764F75C0" w:rsidR="00E45F93" w:rsidRPr="00E45F93" w:rsidRDefault="00E45F93" w:rsidP="00E45F93">
      <w:pPr>
        <w:rPr>
          <w:rFonts w:eastAsiaTheme="minorHAnsi" w:cstheme="minorBidi"/>
          <w:sz w:val="40"/>
          <w:szCs w:val="32"/>
          <w:lang w:eastAsia="en-US"/>
        </w:rPr>
        <w:sectPr w:rsidR="00E45F93" w:rsidRPr="00E45F93" w:rsidSect="00251FAD">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567" w:footer="567" w:gutter="0"/>
          <w:cols w:space="708"/>
          <w:docGrid w:linePitch="360"/>
        </w:sectPr>
      </w:pPr>
    </w:p>
    <w:p w14:paraId="6329F56F" w14:textId="60E8BF4D" w:rsidR="00F4702B" w:rsidRPr="005B13CB" w:rsidRDefault="00F4702B" w:rsidP="009A518E">
      <w:pPr>
        <w:jc w:val="center"/>
        <w:rPr>
          <w:rFonts w:eastAsiaTheme="minorHAnsi" w:cstheme="minorBidi"/>
          <w:b/>
          <w:color w:val="4E1A74"/>
          <w:sz w:val="40"/>
          <w:szCs w:val="32"/>
          <w:lang w:eastAsia="en-US"/>
        </w:rPr>
      </w:pPr>
      <w:r w:rsidRPr="005B13CB">
        <w:rPr>
          <w:rFonts w:eastAsiaTheme="minorHAnsi" w:cstheme="minorBidi"/>
          <w:b/>
          <w:color w:val="4E1A74"/>
          <w:sz w:val="40"/>
          <w:szCs w:val="32"/>
          <w:lang w:eastAsia="en-US"/>
        </w:rPr>
        <w:lastRenderedPageBreak/>
        <w:t>Radiation Protection Series</w:t>
      </w:r>
    </w:p>
    <w:p w14:paraId="5BB98A33" w14:textId="77777777" w:rsidR="009A518E" w:rsidRDefault="009A518E" w:rsidP="00F4702B">
      <w:pPr>
        <w:pStyle w:val="RPSBodyText"/>
        <w:rPr>
          <w:rFonts w:ascii="Calibri" w:eastAsia="Times New Roman" w:hAnsi="Calibri"/>
          <w:color w:val="404040"/>
          <w:spacing w:val="-4"/>
          <w:szCs w:val="26"/>
        </w:rPr>
      </w:pPr>
    </w:p>
    <w:p w14:paraId="7137F129" w14:textId="77777777" w:rsidR="00110388" w:rsidRDefault="00110388" w:rsidP="00110388">
      <w:pPr>
        <w:pStyle w:val="RPSBodyText"/>
        <w:rPr>
          <w:rFonts w:ascii="Calibri" w:eastAsia="Times New Roman" w:hAnsi="Calibri"/>
          <w:color w:val="404040"/>
          <w:spacing w:val="-4"/>
          <w:szCs w:val="26"/>
        </w:rPr>
      </w:pPr>
      <w:r>
        <w:rPr>
          <w:rFonts w:ascii="Calibri" w:eastAsia="Times New Roman" w:hAnsi="Calibri"/>
          <w:color w:val="404040"/>
          <w:spacing w:val="-4"/>
          <w:szCs w:val="26"/>
        </w:rPr>
        <w:t>The Australian Radiation Protection and Nuclear Safety Agency (ARPANSA)</w:t>
      </w:r>
      <w:r w:rsidRPr="00227BC6">
        <w:rPr>
          <w:rFonts w:ascii="Calibri" w:eastAsia="Times New Roman" w:hAnsi="Calibri"/>
          <w:color w:val="404040"/>
          <w:spacing w:val="-4"/>
          <w:szCs w:val="26"/>
        </w:rPr>
        <w:t xml:space="preserve"> publishes Fundamentals</w:t>
      </w:r>
      <w:r>
        <w:rPr>
          <w:rFonts w:ascii="Calibri" w:eastAsia="Times New Roman" w:hAnsi="Calibri"/>
          <w:color w:val="404040"/>
          <w:spacing w:val="-4"/>
          <w:szCs w:val="26"/>
        </w:rPr>
        <w:t>, Codes and Guides in the Radiation Protection Series (RPS), which</w:t>
      </w:r>
      <w:r w:rsidRPr="00227BC6">
        <w:rPr>
          <w:rFonts w:ascii="Calibri" w:eastAsia="Times New Roman" w:hAnsi="Calibri"/>
          <w:color w:val="404040"/>
          <w:spacing w:val="-4"/>
          <w:szCs w:val="26"/>
        </w:rPr>
        <w:t xml:space="preserve"> promote </w:t>
      </w:r>
      <w:r>
        <w:rPr>
          <w:rFonts w:ascii="Calibri" w:eastAsia="Times New Roman" w:hAnsi="Calibri"/>
          <w:color w:val="404040"/>
          <w:spacing w:val="-4"/>
          <w:szCs w:val="26"/>
        </w:rPr>
        <w:t xml:space="preserve">national policies and </w:t>
      </w:r>
      <w:r w:rsidRPr="00227BC6">
        <w:rPr>
          <w:rFonts w:ascii="Calibri" w:eastAsia="Times New Roman" w:hAnsi="Calibri"/>
          <w:color w:val="404040"/>
          <w:spacing w:val="-4"/>
          <w:szCs w:val="26"/>
        </w:rPr>
        <w:t xml:space="preserve">practices </w:t>
      </w:r>
      <w:r>
        <w:rPr>
          <w:rFonts w:ascii="Calibri" w:eastAsia="Times New Roman" w:hAnsi="Calibri"/>
          <w:color w:val="404040"/>
          <w:spacing w:val="-4"/>
          <w:szCs w:val="26"/>
        </w:rPr>
        <w:t>that</w:t>
      </w:r>
      <w:r w:rsidRPr="00227BC6">
        <w:rPr>
          <w:rFonts w:ascii="Calibri" w:eastAsia="Times New Roman" w:hAnsi="Calibri"/>
          <w:color w:val="404040"/>
          <w:spacing w:val="-4"/>
          <w:szCs w:val="26"/>
        </w:rPr>
        <w:t xml:space="preserve"> protect human health and the environment from harmful effects of radiation.</w:t>
      </w:r>
      <w:r>
        <w:rPr>
          <w:rFonts w:ascii="Calibri" w:eastAsia="Times New Roman" w:hAnsi="Calibri"/>
          <w:color w:val="404040"/>
          <w:spacing w:val="-4"/>
          <w:szCs w:val="26"/>
        </w:rPr>
        <w:t xml:space="preserve"> </w:t>
      </w:r>
      <w:r w:rsidRPr="00227BC6">
        <w:rPr>
          <w:rFonts w:ascii="Calibri" w:eastAsia="Times New Roman" w:hAnsi="Calibri"/>
          <w:color w:val="404040"/>
          <w:spacing w:val="-4"/>
          <w:szCs w:val="26"/>
        </w:rPr>
        <w:t xml:space="preserve">ARPANSA </w:t>
      </w:r>
      <w:r>
        <w:rPr>
          <w:rFonts w:ascii="Calibri" w:eastAsia="Times New Roman" w:hAnsi="Calibri"/>
          <w:color w:val="404040"/>
          <w:spacing w:val="-4"/>
          <w:szCs w:val="26"/>
        </w:rPr>
        <w:t>develops these publications jointly with state and territory regulators through</w:t>
      </w:r>
      <w:r w:rsidRPr="00227BC6">
        <w:rPr>
          <w:rFonts w:ascii="Calibri" w:eastAsia="Times New Roman" w:hAnsi="Calibri"/>
          <w:color w:val="404040"/>
          <w:spacing w:val="-4"/>
          <w:szCs w:val="26"/>
        </w:rPr>
        <w:t xml:space="preserve"> the Radiation Health Committee (RHC), which oversees the preparation of draft </w:t>
      </w:r>
      <w:r>
        <w:rPr>
          <w:rFonts w:ascii="Calibri" w:eastAsia="Times New Roman" w:hAnsi="Calibri"/>
          <w:color w:val="404040"/>
          <w:spacing w:val="-4"/>
          <w:szCs w:val="26"/>
        </w:rPr>
        <w:t xml:space="preserve">policies and standards with the view of their uniform implementation in all Australian jurisdictions. Following agreement and, as relevant, approvals at the Ministerial level, the RHC </w:t>
      </w:r>
      <w:r w:rsidRPr="00227BC6">
        <w:rPr>
          <w:rFonts w:ascii="Calibri" w:eastAsia="Times New Roman" w:hAnsi="Calibri"/>
          <w:color w:val="404040"/>
          <w:spacing w:val="-4"/>
          <w:szCs w:val="26"/>
        </w:rPr>
        <w:t xml:space="preserve">recommends publication to the Radiation Health and Safety Advisory Council, which endorses documents and recommends their publication by the CEO of ARPANSA. </w:t>
      </w:r>
    </w:p>
    <w:p w14:paraId="0A2B9AB9" w14:textId="77777777" w:rsidR="00110388" w:rsidRDefault="00110388" w:rsidP="00110388">
      <w:pPr>
        <w:pStyle w:val="Default"/>
        <w:rPr>
          <w:rFonts w:ascii="Calibri" w:eastAsia="Times New Roman" w:hAnsi="Calibri"/>
          <w:color w:val="404040"/>
          <w:spacing w:val="-4"/>
          <w:szCs w:val="26"/>
        </w:rPr>
      </w:pPr>
    </w:p>
    <w:p w14:paraId="45DB632E" w14:textId="77777777" w:rsidR="00110388" w:rsidRPr="00E423A6" w:rsidRDefault="00110388" w:rsidP="00110388">
      <w:pPr>
        <w:pStyle w:val="Default"/>
        <w:rPr>
          <w:rFonts w:ascii="Calibri" w:eastAsia="Times New Roman" w:hAnsi="Calibri"/>
          <w:color w:val="404040"/>
          <w:spacing w:val="-4"/>
          <w:szCs w:val="26"/>
        </w:rPr>
      </w:pPr>
      <w:r w:rsidRPr="00524F7A">
        <w:rPr>
          <w:rFonts w:ascii="Calibri" w:eastAsia="Times New Roman" w:hAnsi="Calibri"/>
          <w:color w:val="404040"/>
          <w:spacing w:val="-4"/>
          <w:szCs w:val="26"/>
        </w:rPr>
        <w:t>To the extent possible and relevant</w:t>
      </w:r>
      <w:r>
        <w:rPr>
          <w:rFonts w:ascii="Calibri" w:eastAsia="Times New Roman" w:hAnsi="Calibri"/>
          <w:color w:val="404040"/>
          <w:spacing w:val="-4"/>
          <w:szCs w:val="26"/>
        </w:rPr>
        <w:t xml:space="preserve"> for Australian circumstances, the RPS publications give effect in Australia to international standards and guidance. 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14:paraId="0C78A97D" w14:textId="77777777" w:rsidR="00110388" w:rsidRPr="00227BC6" w:rsidRDefault="00110388" w:rsidP="00110388">
      <w:pPr>
        <w:pStyle w:val="RPSBodyText"/>
        <w:rPr>
          <w:rFonts w:ascii="Calibri" w:eastAsia="Times New Roman" w:hAnsi="Calibri"/>
          <w:color w:val="404040"/>
          <w:spacing w:val="-4"/>
          <w:szCs w:val="26"/>
        </w:rPr>
      </w:pPr>
    </w:p>
    <w:p w14:paraId="0C0AE8B8" w14:textId="77777777" w:rsidR="00110388" w:rsidRPr="00227BC6" w:rsidRDefault="00110388" w:rsidP="00110388">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Fundamentals</w:t>
      </w:r>
      <w:r w:rsidRPr="00227BC6">
        <w:rPr>
          <w:rFonts w:ascii="Calibri" w:eastAsia="Times New Roman" w:hAnsi="Calibri"/>
          <w:color w:val="404040"/>
          <w:spacing w:val="-4"/>
          <w:szCs w:val="26"/>
        </w:rPr>
        <w:t xml:space="preserve"> set the fundamental principles for radiation protection and describe the fundamental radiation protection, safety and security objectives. They are written in an explanatory and non-regulatory style and describe the basic concepts and objectives of international best practice. </w:t>
      </w:r>
    </w:p>
    <w:p w14:paraId="198E9930" w14:textId="77777777" w:rsidR="00110388" w:rsidRPr="00227BC6" w:rsidRDefault="00110388" w:rsidP="00110388">
      <w:pPr>
        <w:pStyle w:val="RPSBodyText"/>
        <w:rPr>
          <w:rFonts w:ascii="Calibri" w:eastAsia="Times New Roman" w:hAnsi="Calibri"/>
          <w:color w:val="404040"/>
          <w:spacing w:val="-4"/>
          <w:szCs w:val="26"/>
        </w:rPr>
      </w:pPr>
    </w:p>
    <w:p w14:paraId="0E977EB6" w14:textId="77777777" w:rsidR="00110388" w:rsidRPr="00227BC6" w:rsidRDefault="00110388" w:rsidP="00110388">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Codes</w:t>
      </w:r>
      <w:r w:rsidRPr="00227BC6">
        <w:rPr>
          <w:rFonts w:ascii="Calibri" w:eastAsia="Times New Roman" w:hAnsi="Calibri"/>
          <w:color w:val="404040"/>
          <w:spacing w:val="-4"/>
          <w:szCs w:val="26"/>
        </w:rPr>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14:paraId="64E4CF67" w14:textId="77777777" w:rsidR="00110388" w:rsidRPr="00227BC6" w:rsidRDefault="00110388" w:rsidP="00110388">
      <w:pPr>
        <w:pStyle w:val="RPSBodyText"/>
        <w:rPr>
          <w:rFonts w:ascii="Calibri" w:eastAsia="Times New Roman" w:hAnsi="Calibri"/>
          <w:color w:val="404040"/>
          <w:spacing w:val="-4"/>
          <w:szCs w:val="26"/>
        </w:rPr>
      </w:pPr>
    </w:p>
    <w:p w14:paraId="38F5809B" w14:textId="77777777" w:rsidR="00110388" w:rsidRPr="00227BC6" w:rsidRDefault="00110388" w:rsidP="00110388">
      <w:pPr>
        <w:pStyle w:val="RPSBodyText"/>
        <w:rPr>
          <w:rFonts w:ascii="Calibri" w:eastAsia="Times New Roman" w:hAnsi="Calibri"/>
          <w:color w:val="404040"/>
          <w:spacing w:val="-4"/>
          <w:szCs w:val="26"/>
        </w:rPr>
      </w:pPr>
      <w:r w:rsidRPr="00227BC6">
        <w:rPr>
          <w:rFonts w:ascii="Calibri" w:eastAsia="Times New Roman" w:hAnsi="Calibri"/>
          <w:b/>
          <w:i/>
          <w:color w:val="404040"/>
          <w:spacing w:val="-4"/>
          <w:szCs w:val="26"/>
        </w:rPr>
        <w:t>Guides</w:t>
      </w:r>
      <w:r w:rsidRPr="00227BC6">
        <w:rPr>
          <w:rFonts w:ascii="Calibri" w:eastAsia="Times New Roman" w:hAnsi="Calibri"/>
          <w:color w:val="404040"/>
          <w:spacing w:val="-4"/>
          <w:szCs w:val="26"/>
        </w:rPr>
        <w:t xml:space="preserve"> provide recommendations and guidance on how to comply with the Codes or apply the principles of the Fundamentals. They are written in an explanatory and non-regulatory style and indicate the measures recommended to provide good practice. They are generally expressed as ‘should’ statements.</w:t>
      </w:r>
    </w:p>
    <w:p w14:paraId="3D537A26" w14:textId="77777777" w:rsidR="00110388" w:rsidRPr="00227BC6" w:rsidRDefault="00110388" w:rsidP="00110388">
      <w:pPr>
        <w:pStyle w:val="RPSBodyText"/>
        <w:rPr>
          <w:rFonts w:ascii="Calibri" w:eastAsia="Times New Roman" w:hAnsi="Calibri"/>
          <w:color w:val="404040"/>
          <w:spacing w:val="-4"/>
          <w:szCs w:val="26"/>
        </w:rPr>
      </w:pPr>
    </w:p>
    <w:p w14:paraId="4681D45A" w14:textId="77777777" w:rsidR="00110388" w:rsidRPr="00227BC6" w:rsidRDefault="00110388" w:rsidP="00110388">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 xml:space="preserve">These three categories of publications are informed by public comment during drafting and are subject to a process of assessment of regulatory impact. </w:t>
      </w:r>
    </w:p>
    <w:p w14:paraId="7DBC64A5" w14:textId="77777777" w:rsidR="00110388" w:rsidRPr="00227BC6" w:rsidRDefault="00110388" w:rsidP="00110388">
      <w:pPr>
        <w:pStyle w:val="RPSBodyText"/>
        <w:rPr>
          <w:rFonts w:ascii="Calibri" w:eastAsia="Times New Roman" w:hAnsi="Calibri"/>
          <w:color w:val="404040"/>
          <w:spacing w:val="-4"/>
          <w:szCs w:val="26"/>
        </w:rPr>
      </w:pPr>
    </w:p>
    <w:p w14:paraId="3F6E19FC" w14:textId="77777777" w:rsidR="00110388" w:rsidRPr="00227BC6" w:rsidRDefault="00110388" w:rsidP="00110388">
      <w:pPr>
        <w:pStyle w:val="RPSBodyText"/>
        <w:rPr>
          <w:rFonts w:ascii="Calibri" w:eastAsia="Times New Roman" w:hAnsi="Calibri"/>
          <w:color w:val="404040"/>
          <w:spacing w:val="-4"/>
          <w:szCs w:val="26"/>
        </w:rPr>
      </w:pPr>
      <w:r w:rsidRPr="00227BC6">
        <w:rPr>
          <w:rFonts w:ascii="Calibri" w:eastAsia="Times New Roman" w:hAnsi="Calibri"/>
          <w:color w:val="404040"/>
          <w:spacing w:val="-4"/>
          <w:szCs w:val="26"/>
        </w:rPr>
        <w:t>All ARPANSA publications (including earlier editions of codes and guides for which ARPANSA is now responsible) are available in electronic format, and can be downloaded free of charge by visiting ARPANSA’s website at</w:t>
      </w:r>
      <w:r>
        <w:rPr>
          <w:rFonts w:ascii="Calibri" w:eastAsia="Times New Roman" w:hAnsi="Calibri"/>
          <w:color w:val="404040"/>
          <w:spacing w:val="-4"/>
          <w:szCs w:val="26"/>
        </w:rPr>
        <w:t xml:space="preserve"> </w:t>
      </w:r>
      <w:hyperlink r:id="rId18" w:history="1">
        <w:r w:rsidRPr="00C417C2">
          <w:rPr>
            <w:rStyle w:val="Hyperlink"/>
            <w:rFonts w:ascii="Calibri" w:eastAsia="Times New Roman" w:hAnsi="Calibri"/>
            <w:spacing w:val="-4"/>
            <w:szCs w:val="26"/>
          </w:rPr>
          <w:t>https://www.arpansa.gov.au/regulation-and-licensing/regulatory-publications/radiation-protection-series</w:t>
        </w:r>
      </w:hyperlink>
      <w:r>
        <w:rPr>
          <w:rFonts w:asciiTheme="minorHAnsi" w:hAnsiTheme="minorHAnsi"/>
          <w:color w:val="0070C0"/>
        </w:rPr>
        <w:t>.</w:t>
      </w:r>
      <w:r>
        <w:rPr>
          <w:rFonts w:asciiTheme="minorHAnsi" w:hAnsiTheme="minorHAnsi"/>
        </w:rPr>
        <w:br/>
      </w:r>
    </w:p>
    <w:p w14:paraId="171336F0" w14:textId="4A8E7783" w:rsidR="00163149" w:rsidRPr="00110388" w:rsidRDefault="00110388" w:rsidP="00110388">
      <w:pPr>
        <w:pStyle w:val="RPSBodyText"/>
      </w:pPr>
      <w:r w:rsidRPr="00227BC6">
        <w:rPr>
          <w:rFonts w:ascii="Calibri" w:eastAsia="Times New Roman" w:hAnsi="Calibri"/>
          <w:color w:val="404040"/>
          <w:spacing w:val="-4"/>
          <w:szCs w:val="26"/>
        </w:rPr>
        <w:t>Further information can be obtained by telephoning ARPANSA on 1800 022 333 (free call within Australia) or +61 (03) 9433 2211.</w:t>
      </w:r>
    </w:p>
    <w:p w14:paraId="572F600A" w14:textId="77777777" w:rsidR="00F4702B" w:rsidRDefault="00F4702B" w:rsidP="008E4B5D">
      <w:pPr>
        <w:rPr>
          <w:rFonts w:eastAsia="Calibri"/>
          <w:noProof/>
          <w:lang w:eastAsia="en-US"/>
        </w:rPr>
      </w:pPr>
    </w:p>
    <w:p w14:paraId="4F844B14" w14:textId="77777777" w:rsidR="00F4702B" w:rsidRDefault="00F4702B" w:rsidP="008E4B5D">
      <w:pPr>
        <w:rPr>
          <w:rFonts w:eastAsia="Calibri"/>
          <w:noProof/>
          <w:lang w:eastAsia="en-US"/>
        </w:rPr>
        <w:sectPr w:rsidR="00F4702B" w:rsidSect="00251FAD">
          <w:headerReference w:type="even" r:id="rId19"/>
          <w:headerReference w:type="default" r:id="rId20"/>
          <w:footerReference w:type="default" r:id="rId21"/>
          <w:headerReference w:type="first" r:id="rId22"/>
          <w:pgSz w:w="11906" w:h="16838" w:code="9"/>
          <w:pgMar w:top="1134" w:right="1134" w:bottom="1134" w:left="1134" w:header="567" w:footer="567" w:gutter="0"/>
          <w:cols w:space="708"/>
          <w:docGrid w:linePitch="360"/>
        </w:sectPr>
      </w:pPr>
    </w:p>
    <w:p w14:paraId="21412A3D" w14:textId="77777777" w:rsidR="009A518E" w:rsidRPr="00367FD9" w:rsidRDefault="009A518E" w:rsidP="00367FD9">
      <w:pPr>
        <w:rPr>
          <w:rFonts w:eastAsiaTheme="minorHAnsi" w:cstheme="minorBidi"/>
          <w:lang w:eastAsia="en-US"/>
        </w:rPr>
      </w:pPr>
    </w:p>
    <w:p w14:paraId="5BFE362F" w14:textId="77777777" w:rsidR="00367FD9" w:rsidRPr="00367FD9" w:rsidRDefault="00367FD9" w:rsidP="00367FD9">
      <w:pPr>
        <w:rPr>
          <w:rFonts w:eastAsiaTheme="minorHAnsi" w:cstheme="minorBidi"/>
          <w:lang w:eastAsia="en-US"/>
        </w:rPr>
      </w:pPr>
    </w:p>
    <w:p w14:paraId="4271829D" w14:textId="77777777" w:rsidR="00367FD9" w:rsidRPr="00367FD9" w:rsidRDefault="00367FD9" w:rsidP="00367FD9">
      <w:pPr>
        <w:rPr>
          <w:rFonts w:eastAsiaTheme="minorHAnsi" w:cstheme="minorBidi"/>
          <w:lang w:eastAsia="en-US"/>
        </w:rPr>
      </w:pPr>
    </w:p>
    <w:p w14:paraId="17AC9D33" w14:textId="77777777" w:rsidR="00367FD9" w:rsidRPr="00367FD9" w:rsidRDefault="00367FD9" w:rsidP="00367FD9">
      <w:pPr>
        <w:rPr>
          <w:rFonts w:eastAsiaTheme="minorHAnsi" w:cstheme="minorBidi"/>
          <w:lang w:eastAsia="en-US"/>
        </w:rPr>
      </w:pPr>
    </w:p>
    <w:p w14:paraId="54177109" w14:textId="77777777" w:rsidR="008D016B" w:rsidRPr="00367FD9" w:rsidRDefault="008D016B" w:rsidP="00367FD9">
      <w:pPr>
        <w:rPr>
          <w:rFonts w:eastAsiaTheme="minorHAnsi" w:cstheme="minorBidi"/>
          <w:lang w:eastAsia="en-US"/>
        </w:rPr>
      </w:pPr>
    </w:p>
    <w:p w14:paraId="2258595D" w14:textId="18C0B3DB" w:rsidR="009102C1" w:rsidRPr="005B13CB" w:rsidRDefault="00F82DE7" w:rsidP="00367FD9">
      <w:pPr>
        <w:pStyle w:val="Title"/>
        <w:rPr>
          <w:b/>
        </w:rPr>
      </w:pPr>
      <w:r w:rsidRPr="00F82DE7">
        <w:rPr>
          <w:b/>
        </w:rPr>
        <w:t>Code of Practice for the</w:t>
      </w:r>
      <w:r>
        <w:rPr>
          <w:b/>
        </w:rPr>
        <w:t xml:space="preserve"> </w:t>
      </w:r>
      <w:r w:rsidR="007935EA">
        <w:rPr>
          <w:b/>
        </w:rPr>
        <w:t>Security of Radioactive Sources</w:t>
      </w:r>
    </w:p>
    <w:p w14:paraId="3268F843" w14:textId="77777777" w:rsidR="009102C1" w:rsidRPr="005B13CB" w:rsidRDefault="009102C1" w:rsidP="00FB70C9">
      <w:pPr>
        <w:rPr>
          <w:rFonts w:eastAsiaTheme="minorHAnsi" w:cstheme="minorBidi"/>
          <w:color w:val="4E1A74"/>
          <w:lang w:eastAsia="en-US"/>
        </w:rPr>
      </w:pPr>
    </w:p>
    <w:p w14:paraId="0008F404" w14:textId="77777777" w:rsidR="009102C1" w:rsidRPr="005B13CB" w:rsidRDefault="009102C1" w:rsidP="00367FD9">
      <w:pPr>
        <w:rPr>
          <w:rFonts w:eastAsiaTheme="minorHAnsi" w:cstheme="minorBidi"/>
          <w:color w:val="4E1A74"/>
          <w:lang w:eastAsia="en-US"/>
        </w:rPr>
      </w:pPr>
    </w:p>
    <w:p w14:paraId="7285F07A" w14:textId="4CF7DEA4" w:rsidR="009102C1" w:rsidRPr="005B13CB" w:rsidRDefault="0008751E" w:rsidP="00367FD9">
      <w:pPr>
        <w:pStyle w:val="Title"/>
        <w:rPr>
          <w:b/>
          <w:i/>
          <w:sz w:val="44"/>
        </w:rPr>
      </w:pPr>
      <w:r w:rsidRPr="005B13CB">
        <w:rPr>
          <w:b/>
          <w:i/>
          <w:sz w:val="44"/>
        </w:rPr>
        <w:t xml:space="preserve">Radiation Protection Series </w:t>
      </w:r>
      <w:r w:rsidR="005B4A70">
        <w:rPr>
          <w:b/>
          <w:i/>
          <w:sz w:val="44"/>
        </w:rPr>
        <w:t>No. 11</w:t>
      </w:r>
    </w:p>
    <w:p w14:paraId="17676CEA" w14:textId="77777777" w:rsidR="009102C1" w:rsidRPr="005B13CB" w:rsidRDefault="009102C1" w:rsidP="00FB70C9">
      <w:pPr>
        <w:rPr>
          <w:rFonts w:eastAsiaTheme="minorHAnsi" w:cstheme="minorBidi"/>
          <w:color w:val="4E1A74"/>
          <w:lang w:eastAsia="en-US"/>
        </w:rPr>
      </w:pPr>
    </w:p>
    <w:p w14:paraId="75CA002E" w14:textId="77777777" w:rsidR="009102C1" w:rsidRPr="005B13CB" w:rsidRDefault="009102C1" w:rsidP="00FB70C9">
      <w:pPr>
        <w:rPr>
          <w:rFonts w:eastAsiaTheme="minorHAnsi" w:cstheme="minorBidi"/>
          <w:color w:val="4E1A74"/>
          <w:lang w:eastAsia="en-US"/>
        </w:rPr>
      </w:pPr>
    </w:p>
    <w:p w14:paraId="6175E73C" w14:textId="5F06A9E5" w:rsidR="009102C1" w:rsidRPr="005B13CB" w:rsidRDefault="00FE6469" w:rsidP="00367FD9">
      <w:pPr>
        <w:pStyle w:val="Title"/>
        <w:rPr>
          <w:b/>
          <w:sz w:val="44"/>
        </w:rPr>
      </w:pPr>
      <w:r>
        <w:rPr>
          <w:b/>
          <w:sz w:val="44"/>
        </w:rPr>
        <w:t>January 2019</w:t>
      </w:r>
    </w:p>
    <w:p w14:paraId="0334D2D3" w14:textId="77777777" w:rsidR="007B79AF" w:rsidRPr="005B13CB" w:rsidRDefault="007B79AF" w:rsidP="00FB70C9">
      <w:pPr>
        <w:rPr>
          <w:rFonts w:eastAsiaTheme="minorHAnsi" w:cstheme="minorBidi"/>
          <w:color w:val="4E1A74"/>
          <w:lang w:eastAsia="en-US"/>
        </w:rPr>
      </w:pPr>
    </w:p>
    <w:p w14:paraId="1C889CF4" w14:textId="77777777" w:rsidR="00FB70C9" w:rsidRPr="005B13CB" w:rsidRDefault="00FB70C9" w:rsidP="00FB70C9">
      <w:pPr>
        <w:rPr>
          <w:rFonts w:eastAsiaTheme="minorHAnsi" w:cstheme="minorBidi"/>
          <w:color w:val="4E1A74"/>
          <w:lang w:eastAsia="en-US"/>
        </w:rPr>
      </w:pPr>
    </w:p>
    <w:p w14:paraId="3FFA0E3D" w14:textId="77777777" w:rsidR="00FB70C9" w:rsidRPr="005B13CB" w:rsidRDefault="00FB70C9" w:rsidP="00FB70C9">
      <w:pPr>
        <w:rPr>
          <w:rFonts w:eastAsiaTheme="minorHAnsi" w:cstheme="minorBidi"/>
          <w:color w:val="4E1A74"/>
          <w:lang w:eastAsia="en-US"/>
        </w:rPr>
      </w:pPr>
    </w:p>
    <w:p w14:paraId="77012395" w14:textId="77777777" w:rsidR="00FB70C9" w:rsidRPr="005B13CB" w:rsidRDefault="00FB70C9" w:rsidP="00FB70C9">
      <w:pPr>
        <w:rPr>
          <w:rFonts w:eastAsiaTheme="minorHAnsi" w:cstheme="minorBidi"/>
          <w:color w:val="4E1A74"/>
          <w:lang w:eastAsia="en-US"/>
        </w:rPr>
      </w:pPr>
    </w:p>
    <w:p w14:paraId="01BEFAC7" w14:textId="77777777" w:rsidR="00163149" w:rsidRPr="00163149" w:rsidRDefault="00163149" w:rsidP="00163149">
      <w:pPr>
        <w:pStyle w:val="RPSTitlePageText"/>
        <w:ind w:right="-53"/>
        <w:rPr>
          <w:rFonts w:ascii="Calibri" w:hAnsi="Calibri"/>
          <w:color w:val="404040"/>
          <w:spacing w:val="-4"/>
          <w:szCs w:val="26"/>
        </w:rPr>
      </w:pPr>
      <w:r w:rsidRPr="00163149">
        <w:rPr>
          <w:rFonts w:ascii="Calibri" w:hAnsi="Calibri"/>
          <w:color w:val="404040"/>
          <w:spacing w:val="-4"/>
          <w:szCs w:val="26"/>
        </w:rPr>
        <w:t xml:space="preserve">This publication was approved by the Radiation Health Committee on </w:t>
      </w:r>
      <w:r w:rsidRPr="00163149">
        <w:rPr>
          <w:rFonts w:ascii="Calibri" w:hAnsi="Calibri"/>
          <w:color w:val="404040"/>
          <w:spacing w:val="-4"/>
          <w:szCs w:val="26"/>
        </w:rPr>
        <w:br/>
      </w:r>
      <w:smartTag w:uri="urn:schemas-microsoft-com:office:smarttags" w:element="date">
        <w:smartTagPr>
          <w:attr w:name="Year" w:val="2006"/>
          <w:attr w:name="Day" w:val="28"/>
          <w:attr w:name="Month" w:val="11"/>
        </w:smartTagPr>
        <w:r w:rsidRPr="00163149">
          <w:rPr>
            <w:rFonts w:ascii="Calibri" w:hAnsi="Calibri"/>
            <w:color w:val="404040"/>
            <w:spacing w:val="-4"/>
            <w:szCs w:val="26"/>
          </w:rPr>
          <w:t>28 November 2006</w:t>
        </w:r>
      </w:smartTag>
      <w:r w:rsidRPr="00163149">
        <w:rPr>
          <w:rFonts w:ascii="Calibri" w:hAnsi="Calibri"/>
          <w:color w:val="404040"/>
          <w:spacing w:val="-4"/>
          <w:szCs w:val="26"/>
        </w:rPr>
        <w:t xml:space="preserve"> and on </w:t>
      </w:r>
      <w:smartTag w:uri="urn:schemas-microsoft-com:office:smarttags" w:element="date">
        <w:smartTagPr>
          <w:attr w:name="Year" w:val="2006"/>
          <w:attr w:name="Day" w:val="8"/>
          <w:attr w:name="Month" w:val="12"/>
        </w:smartTagPr>
        <w:r w:rsidRPr="00163149">
          <w:rPr>
            <w:rFonts w:ascii="Calibri" w:hAnsi="Calibri"/>
            <w:color w:val="404040"/>
            <w:spacing w:val="-4"/>
            <w:szCs w:val="26"/>
          </w:rPr>
          <w:t>8 December 2006</w:t>
        </w:r>
      </w:smartTag>
      <w:r w:rsidRPr="00163149">
        <w:rPr>
          <w:rFonts w:ascii="Calibri" w:hAnsi="Calibri"/>
          <w:color w:val="404040"/>
          <w:spacing w:val="-4"/>
          <w:szCs w:val="26"/>
        </w:rPr>
        <w:t xml:space="preserve"> the </w:t>
      </w:r>
      <w:r w:rsidRPr="00163149">
        <w:rPr>
          <w:rFonts w:ascii="Calibri" w:hAnsi="Calibri"/>
          <w:color w:val="404040"/>
          <w:spacing w:val="-4"/>
          <w:szCs w:val="26"/>
        </w:rPr>
        <w:br/>
        <w:t xml:space="preserve">Radiation Health and Safety Advisory Council advised the CEO </w:t>
      </w:r>
      <w:r w:rsidRPr="00163149">
        <w:rPr>
          <w:rFonts w:ascii="Calibri" w:hAnsi="Calibri"/>
          <w:color w:val="404040"/>
          <w:spacing w:val="-4"/>
          <w:szCs w:val="26"/>
        </w:rPr>
        <w:br/>
        <w:t>to adopt the Code of Practice</w:t>
      </w:r>
    </w:p>
    <w:p w14:paraId="16A74A49" w14:textId="77777777" w:rsidR="00163149" w:rsidRPr="00163149" w:rsidRDefault="00163149" w:rsidP="00163149">
      <w:pPr>
        <w:pStyle w:val="RPSTitlePubNo"/>
        <w:rPr>
          <w:rFonts w:ascii="Calibri" w:hAnsi="Calibri"/>
          <w:color w:val="404040"/>
          <w:spacing w:val="-4"/>
          <w:sz w:val="24"/>
          <w:szCs w:val="26"/>
        </w:rPr>
      </w:pPr>
    </w:p>
    <w:p w14:paraId="2AD98985" w14:textId="3BB70CCB" w:rsidR="00163149" w:rsidRPr="00163149" w:rsidRDefault="00163149" w:rsidP="00163149">
      <w:pPr>
        <w:pStyle w:val="RPSTitlePubNo"/>
        <w:rPr>
          <w:rFonts w:ascii="Calibri" w:hAnsi="Calibri"/>
          <w:color w:val="404040"/>
          <w:spacing w:val="-4"/>
          <w:sz w:val="24"/>
          <w:szCs w:val="26"/>
        </w:rPr>
      </w:pPr>
      <w:r w:rsidRPr="00163149">
        <w:rPr>
          <w:rFonts w:ascii="Calibri" w:hAnsi="Calibri"/>
          <w:color w:val="404040"/>
          <w:spacing w:val="-4"/>
          <w:sz w:val="24"/>
          <w:szCs w:val="26"/>
        </w:rPr>
        <w:t>The amendment to this publication (reflecting current nomenclature and publications) was approved by the Radiation Health Committee on 7 June 2017</w:t>
      </w:r>
    </w:p>
    <w:p w14:paraId="767D8A3B" w14:textId="77777777" w:rsidR="00E61691" w:rsidRPr="00E61691" w:rsidRDefault="00E61691" w:rsidP="00367FD9">
      <w:pPr>
        <w:jc w:val="both"/>
        <w:rPr>
          <w:rFonts w:ascii="Georgia" w:eastAsia="Calibri" w:hAnsi="Georgia" w:cs="Georgia"/>
          <w:color w:val="000000"/>
          <w:sz w:val="24"/>
          <w:lang w:eastAsia="en-US"/>
        </w:rPr>
      </w:pPr>
    </w:p>
    <w:p w14:paraId="4614BABA" w14:textId="77777777" w:rsidR="00326D11" w:rsidRPr="00326D11" w:rsidRDefault="00326D11" w:rsidP="00326D11">
      <w:pPr>
        <w:rPr>
          <w:rFonts w:eastAsia="Calibri"/>
          <w:sz w:val="20"/>
          <w:szCs w:val="20"/>
        </w:rPr>
      </w:pPr>
      <w:r w:rsidRPr="00BA4F24">
        <w:rPr>
          <w:rFonts w:eastAsia="Calibri"/>
          <w:noProof/>
        </w:rPr>
        <w:lastRenderedPageBreak/>
        <mc:AlternateContent>
          <mc:Choice Requires="wps">
            <w:drawing>
              <wp:anchor distT="0" distB="0" distL="114300" distR="114300" simplePos="0" relativeHeight="251660288" behindDoc="0" locked="0" layoutInCell="1" allowOverlap="1" wp14:anchorId="274B15F3" wp14:editId="0695E173">
                <wp:simplePos x="0" y="0"/>
                <wp:positionH relativeFrom="margin">
                  <wp:posOffset>43180</wp:posOffset>
                </wp:positionH>
                <wp:positionV relativeFrom="paragraph">
                  <wp:posOffset>114300</wp:posOffset>
                </wp:positionV>
                <wp:extent cx="6058535" cy="5970905"/>
                <wp:effectExtent l="0" t="0" r="18415" b="1079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5970905"/>
                        </a:xfrm>
                        <a:prstGeom prst="rect">
                          <a:avLst/>
                        </a:prstGeom>
                        <a:solidFill>
                          <a:srgbClr val="FFFFFF"/>
                        </a:solidFill>
                        <a:ln w="9525">
                          <a:solidFill>
                            <a:srgbClr val="000000"/>
                          </a:solidFill>
                          <a:miter lim="800000"/>
                          <a:headEnd/>
                          <a:tailEnd/>
                        </a:ln>
                      </wps:spPr>
                      <wps:txbx>
                        <w:txbxContent>
                          <w:p w14:paraId="1F69C9BE" w14:textId="2F131C2A" w:rsidR="00326D11" w:rsidRPr="00F55D63" w:rsidRDefault="00FE6469" w:rsidP="00326D11">
                            <w:pPr>
                              <w:pStyle w:val="Text"/>
                              <w:spacing w:before="0" w:after="0" w:line="240" w:lineRule="auto"/>
                              <w:rPr>
                                <w:sz w:val="18"/>
                                <w:szCs w:val="18"/>
                              </w:rPr>
                            </w:pPr>
                            <w:r>
                              <w:rPr>
                                <w:sz w:val="18"/>
                                <w:szCs w:val="18"/>
                                <w:lang w:eastAsia="en-US"/>
                              </w:rPr>
                              <w:t>© Commonwealth of Australia 2019</w:t>
                            </w:r>
                          </w:p>
                          <w:p w14:paraId="386D5038" w14:textId="77777777" w:rsidR="00326D11" w:rsidRPr="00F55D63" w:rsidRDefault="00326D11" w:rsidP="00326D11">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54AB5826" w14:textId="77777777" w:rsidR="00326D11" w:rsidRPr="00F55D63" w:rsidRDefault="00326D11" w:rsidP="00326D11">
                            <w:pPr>
                              <w:pStyle w:val="Text"/>
                              <w:spacing w:before="0" w:after="0" w:line="240" w:lineRule="auto"/>
                              <w:rPr>
                                <w:sz w:val="18"/>
                                <w:szCs w:val="18"/>
                              </w:rPr>
                            </w:pPr>
                          </w:p>
                          <w:p w14:paraId="4C61818C" w14:textId="77777777" w:rsidR="00326D11" w:rsidRPr="00F55D63" w:rsidRDefault="00326D11" w:rsidP="00326D11">
                            <w:pPr>
                              <w:pStyle w:val="Text"/>
                              <w:spacing w:before="0" w:after="0" w:line="240" w:lineRule="auto"/>
                              <w:rPr>
                                <w:sz w:val="18"/>
                                <w:szCs w:val="18"/>
                              </w:rPr>
                            </w:pPr>
                          </w:p>
                          <w:p w14:paraId="53B3A63C" w14:textId="2DFC7DF8" w:rsidR="00326D11" w:rsidRPr="00F55D63" w:rsidRDefault="00326D11" w:rsidP="00326D11">
                            <w:pPr>
                              <w:pStyle w:val="Text"/>
                              <w:spacing w:before="0" w:after="0" w:line="240" w:lineRule="auto"/>
                              <w:rPr>
                                <w:sz w:val="18"/>
                                <w:szCs w:val="18"/>
                              </w:rPr>
                            </w:pPr>
                            <w:r w:rsidRPr="00F55D63">
                              <w:rPr>
                                <w:sz w:val="18"/>
                                <w:szCs w:val="18"/>
                              </w:rPr>
                              <w:t xml:space="preserve">ISBN </w:t>
                            </w:r>
                            <w:r w:rsidRPr="001E0FB7">
                              <w:rPr>
                                <w:sz w:val="18"/>
                                <w:szCs w:val="18"/>
                              </w:rPr>
                              <w:t>978-0-</w:t>
                            </w:r>
                            <w:r w:rsidRPr="00326D11">
                              <w:rPr>
                                <w:sz w:val="18"/>
                                <w:szCs w:val="18"/>
                              </w:rPr>
                              <w:t>6483704-0-</w:t>
                            </w:r>
                            <w:r>
                              <w:rPr>
                                <w:sz w:val="18"/>
                                <w:szCs w:val="18"/>
                              </w:rPr>
                              <w:t>6</w:t>
                            </w:r>
                          </w:p>
                          <w:p w14:paraId="2DFD257D" w14:textId="77777777" w:rsidR="00326D11" w:rsidRPr="00F55D63" w:rsidRDefault="00326D11" w:rsidP="00326D11">
                            <w:pPr>
                              <w:pStyle w:val="Text"/>
                              <w:spacing w:before="0" w:after="0" w:line="240" w:lineRule="auto"/>
                              <w:rPr>
                                <w:sz w:val="18"/>
                                <w:szCs w:val="18"/>
                              </w:rPr>
                            </w:pPr>
                            <w:r w:rsidRPr="00F55D63">
                              <w:rPr>
                                <w:sz w:val="18"/>
                                <w:szCs w:val="18"/>
                              </w:rPr>
                              <w:t>ISSN 1445-9760</w:t>
                            </w:r>
                          </w:p>
                          <w:p w14:paraId="6393F025" w14:textId="77777777" w:rsidR="00326D11" w:rsidRPr="00F55D63" w:rsidRDefault="00326D11" w:rsidP="00326D11">
                            <w:pPr>
                              <w:pStyle w:val="Text"/>
                              <w:spacing w:before="0" w:after="0" w:line="240" w:lineRule="auto"/>
                              <w:rPr>
                                <w:sz w:val="18"/>
                                <w:szCs w:val="18"/>
                              </w:rPr>
                            </w:pPr>
                          </w:p>
                          <w:p w14:paraId="3D709D13" w14:textId="77777777" w:rsidR="00326D11" w:rsidRPr="00F55D63" w:rsidRDefault="00326D11" w:rsidP="00326D11">
                            <w:pPr>
                              <w:pStyle w:val="Text"/>
                              <w:spacing w:before="0" w:after="0" w:line="240" w:lineRule="auto"/>
                              <w:rPr>
                                <w:sz w:val="18"/>
                                <w:szCs w:val="18"/>
                              </w:rPr>
                            </w:pPr>
                            <w:r w:rsidRPr="00F55D63">
                              <w:rPr>
                                <w:noProof/>
                                <w:sz w:val="18"/>
                                <w:szCs w:val="18"/>
                                <w:lang w:val="en-AU"/>
                              </w:rPr>
                              <w:drawing>
                                <wp:inline distT="0" distB="0" distL="0" distR="0" wp14:anchorId="7D3F2B96" wp14:editId="7B7802EA">
                                  <wp:extent cx="760095" cy="2641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2446AF61" w14:textId="77777777" w:rsidR="00326D11" w:rsidRPr="00F55D63" w:rsidRDefault="00326D11" w:rsidP="00326D11">
                            <w:pPr>
                              <w:pStyle w:val="Text"/>
                              <w:spacing w:before="0" w:after="0" w:line="240" w:lineRule="auto"/>
                              <w:rPr>
                                <w:sz w:val="18"/>
                                <w:szCs w:val="18"/>
                              </w:rPr>
                            </w:pPr>
                          </w:p>
                          <w:p w14:paraId="46C2EF09" w14:textId="77777777" w:rsidR="00326D11" w:rsidRPr="00F55D63" w:rsidRDefault="00326D11" w:rsidP="00326D11">
                            <w:pPr>
                              <w:pStyle w:val="Text"/>
                              <w:spacing w:before="0" w:after="0" w:line="240" w:lineRule="auto"/>
                              <w:rPr>
                                <w:b/>
                                <w:sz w:val="18"/>
                                <w:szCs w:val="18"/>
                              </w:rPr>
                            </w:pPr>
                            <w:r w:rsidRPr="00F55D63">
                              <w:rPr>
                                <w:b/>
                                <w:sz w:val="18"/>
                                <w:szCs w:val="18"/>
                              </w:rPr>
                              <w:t>Creative Commons</w:t>
                            </w:r>
                          </w:p>
                          <w:p w14:paraId="3F58FB18" w14:textId="435F6F60" w:rsidR="00326D11" w:rsidRPr="00F55D63" w:rsidRDefault="00326D11" w:rsidP="00326D11">
                            <w:pPr>
                              <w:pStyle w:val="Text"/>
                              <w:spacing w:before="180" w:after="0" w:line="240" w:lineRule="auto"/>
                              <w:rPr>
                                <w:sz w:val="18"/>
                                <w:szCs w:val="18"/>
                              </w:rPr>
                            </w:pPr>
                            <w:r w:rsidRPr="00F55D63">
                              <w:rPr>
                                <w:sz w:val="18"/>
                                <w:szCs w:val="18"/>
                              </w:rPr>
                              <w:t xml:space="preserve">With the exception of the Commonwealth Coat of Arms, any ARPANSA logos and any content that is marked as being third party material, this publication, </w:t>
                            </w:r>
                            <w:r w:rsidR="004F3829">
                              <w:rPr>
                                <w:i/>
                                <w:sz w:val="18"/>
                                <w:szCs w:val="18"/>
                              </w:rPr>
                              <w:t>Security</w:t>
                            </w:r>
                            <w:r>
                              <w:rPr>
                                <w:i/>
                                <w:sz w:val="18"/>
                                <w:szCs w:val="18"/>
                              </w:rPr>
                              <w:t xml:space="preserve"> of Radioactive Sources (201</w:t>
                            </w:r>
                            <w:r w:rsidR="00FE6469">
                              <w:rPr>
                                <w:i/>
                                <w:sz w:val="18"/>
                                <w:szCs w:val="18"/>
                              </w:rPr>
                              <w:t>9</w:t>
                            </w:r>
                            <w:r w:rsidRPr="00F55D63">
                              <w:rPr>
                                <w:i/>
                                <w:sz w:val="18"/>
                                <w:szCs w:val="18"/>
                              </w:rPr>
                              <w:t>)</w:t>
                            </w:r>
                            <w:r w:rsidRPr="00F55D63">
                              <w:rPr>
                                <w:sz w:val="18"/>
                                <w:szCs w:val="18"/>
                              </w:rPr>
                              <w:t xml:space="preserve">, by the Australian Radiation Protection and Nuclear Safety Agency is licensed under a Creative Commons Attribution 3.0 Australia </w:t>
                            </w:r>
                            <w:proofErr w:type="spellStart"/>
                            <w:r w:rsidRPr="00F55D63">
                              <w:rPr>
                                <w:sz w:val="18"/>
                                <w:szCs w:val="18"/>
                              </w:rPr>
                              <w:t>licence</w:t>
                            </w:r>
                            <w:proofErr w:type="spellEnd"/>
                            <w:r w:rsidRPr="00F55D63">
                              <w:rPr>
                                <w:sz w:val="18"/>
                                <w:szCs w:val="18"/>
                              </w:rPr>
                              <w:t xml:space="preserve"> (to view a copy of the </w:t>
                            </w:r>
                            <w:proofErr w:type="spellStart"/>
                            <w:r w:rsidRPr="00F55D63">
                              <w:rPr>
                                <w:sz w:val="18"/>
                                <w:szCs w:val="18"/>
                              </w:rPr>
                              <w:t>licence</w:t>
                            </w:r>
                            <w:proofErr w:type="spellEnd"/>
                            <w:r w:rsidRPr="00F55D63">
                              <w:rPr>
                                <w:sz w:val="18"/>
                                <w:szCs w:val="18"/>
                              </w:rPr>
                              <w:t xml:space="preserve">, visit </w:t>
                            </w:r>
                            <w:hyperlink r:id="rId24" w:history="1">
                              <w:r w:rsidRPr="008D016B">
                                <w:rPr>
                                  <w:rStyle w:val="Hyperlink"/>
                                  <w:i/>
                                  <w:iCs/>
                                  <w:spacing w:val="-4"/>
                                  <w:sz w:val="18"/>
                                  <w:szCs w:val="18"/>
                                </w:rPr>
                                <w:t>http://creativecommons.org/licenses/by/3.0/au</w:t>
                              </w:r>
                            </w:hyperlink>
                            <w:r w:rsidRPr="00F55D63">
                              <w:rPr>
                                <w:sz w:val="18"/>
                                <w:szCs w:val="18"/>
                              </w:rPr>
                              <w:t xml:space="preserve">). It is a further condition of the </w:t>
                            </w:r>
                            <w:proofErr w:type="spellStart"/>
                            <w:r w:rsidRPr="00F55D63">
                              <w:rPr>
                                <w:sz w:val="18"/>
                                <w:szCs w:val="18"/>
                              </w:rPr>
                              <w:t>licence</w:t>
                            </w:r>
                            <w:proofErr w:type="spellEnd"/>
                            <w:r w:rsidRPr="00F55D63">
                              <w:rPr>
                                <w:sz w:val="18"/>
                                <w:szCs w:val="18"/>
                              </w:rPr>
                              <w:t xml:space="preserve"> that any numerical data referred to in this publication may not be changed. To the extent that copyright subsists in a third party, permission will be required from the third party to reuse the material.</w:t>
                            </w:r>
                          </w:p>
                          <w:p w14:paraId="53A5A4DB" w14:textId="77777777" w:rsidR="00326D11" w:rsidRPr="00F55D63" w:rsidRDefault="00326D11" w:rsidP="00326D11">
                            <w:pPr>
                              <w:pStyle w:val="Text"/>
                              <w:spacing w:before="180" w:after="0" w:line="240" w:lineRule="auto"/>
                              <w:rPr>
                                <w:sz w:val="18"/>
                                <w:szCs w:val="18"/>
                              </w:rPr>
                            </w:pPr>
                            <w:r w:rsidRPr="00F55D63">
                              <w:rPr>
                                <w:sz w:val="18"/>
                                <w:szCs w:val="18"/>
                              </w:rPr>
                              <w:t xml:space="preserve">In essence, you are free to copy, communicate and adapt the material </w:t>
                            </w:r>
                            <w:proofErr w:type="gramStart"/>
                            <w:r w:rsidRPr="00F55D63">
                              <w:rPr>
                                <w:sz w:val="18"/>
                                <w:szCs w:val="18"/>
                              </w:rPr>
                              <w:t>as long as</w:t>
                            </w:r>
                            <w:proofErr w:type="gramEnd"/>
                            <w:r w:rsidRPr="00F55D63">
                              <w:rPr>
                                <w:sz w:val="18"/>
                                <w:szCs w:val="18"/>
                              </w:rPr>
                              <w:t xml:space="preserve"> you attribute the work to ARPANSA and abide by the other </w:t>
                            </w:r>
                            <w:proofErr w:type="spellStart"/>
                            <w:r w:rsidRPr="00F55D63">
                              <w:rPr>
                                <w:sz w:val="18"/>
                                <w:szCs w:val="18"/>
                              </w:rPr>
                              <w:t>licence</w:t>
                            </w:r>
                            <w:proofErr w:type="spellEnd"/>
                            <w:r w:rsidRPr="00F55D63">
                              <w:rPr>
                                <w:sz w:val="18"/>
                                <w:szCs w:val="18"/>
                              </w:rPr>
                              <w:t xml:space="preserve"> terms. The works are to be attributed to the Commonwealth as </w:t>
                            </w:r>
                            <w:proofErr w:type="gramStart"/>
                            <w:r w:rsidRPr="00F55D63">
                              <w:rPr>
                                <w:sz w:val="18"/>
                                <w:szCs w:val="18"/>
                              </w:rPr>
                              <w:t>follows:-</w:t>
                            </w:r>
                            <w:proofErr w:type="gramEnd"/>
                            <w:r w:rsidRPr="00F55D63">
                              <w:rPr>
                                <w:sz w:val="18"/>
                                <w:szCs w:val="18"/>
                              </w:rPr>
                              <w:t xml:space="preserve"> </w:t>
                            </w:r>
                          </w:p>
                          <w:p w14:paraId="14B236EF" w14:textId="4E5D0128" w:rsidR="00326D11" w:rsidRPr="00F55D63" w:rsidRDefault="00326D11" w:rsidP="00326D11">
                            <w:pPr>
                              <w:pStyle w:val="TechRep"/>
                              <w:spacing w:before="120" w:after="0" w:line="240" w:lineRule="auto"/>
                              <w:ind w:left="284" w:right="357"/>
                              <w:rPr>
                                <w:sz w:val="18"/>
                                <w:szCs w:val="18"/>
                              </w:rPr>
                            </w:pPr>
                            <w:r w:rsidRPr="00F55D63">
                              <w:rPr>
                                <w:sz w:val="18"/>
                                <w:szCs w:val="18"/>
                              </w:rPr>
                              <w:t>“© Commonwealth of Australia 201</w:t>
                            </w:r>
                            <w:r w:rsidR="00FE6469">
                              <w:rPr>
                                <w:sz w:val="18"/>
                                <w:szCs w:val="18"/>
                              </w:rPr>
                              <w:t>9</w:t>
                            </w:r>
                            <w:r w:rsidRPr="00F55D63">
                              <w:rPr>
                                <w:sz w:val="18"/>
                                <w:szCs w:val="18"/>
                              </w:rPr>
                              <w:t>, as represented by the Australian Radiation Protection and Nuclear Safety Agency (ARPANSA)”</w:t>
                            </w:r>
                          </w:p>
                          <w:p w14:paraId="13F22C58" w14:textId="463472B0" w:rsidR="00326D11" w:rsidRPr="00F55D63" w:rsidRDefault="00326D11" w:rsidP="00326D11">
                            <w:pPr>
                              <w:pStyle w:val="Text"/>
                              <w:spacing w:before="180" w:after="0" w:line="240" w:lineRule="auto"/>
                              <w:rPr>
                                <w:sz w:val="18"/>
                                <w:szCs w:val="18"/>
                              </w:rPr>
                            </w:pPr>
                            <w:r w:rsidRPr="00F55D63">
                              <w:rPr>
                                <w:sz w:val="18"/>
                                <w:szCs w:val="18"/>
                              </w:rPr>
                              <w:t>The publicati</w:t>
                            </w:r>
                            <w:r>
                              <w:rPr>
                                <w:sz w:val="18"/>
                                <w:szCs w:val="18"/>
                              </w:rPr>
                              <w:t>on should be attributed as:</w:t>
                            </w:r>
                            <w:r w:rsidRPr="00326D11">
                              <w:rPr>
                                <w:sz w:val="18"/>
                                <w:szCs w:val="18"/>
                              </w:rPr>
                              <w:t xml:space="preserve"> </w:t>
                            </w:r>
                            <w:r w:rsidR="004F3829">
                              <w:rPr>
                                <w:sz w:val="18"/>
                                <w:szCs w:val="18"/>
                              </w:rPr>
                              <w:t>Security</w:t>
                            </w:r>
                            <w:r w:rsidRPr="00326D11">
                              <w:rPr>
                                <w:sz w:val="18"/>
                                <w:szCs w:val="18"/>
                              </w:rPr>
                              <w:t xml:space="preserve"> of Radioactive Sources</w:t>
                            </w:r>
                            <w:r w:rsidR="00FE6469">
                              <w:rPr>
                                <w:sz w:val="18"/>
                                <w:szCs w:val="18"/>
                              </w:rPr>
                              <w:t xml:space="preserve"> (2019</w:t>
                            </w:r>
                            <w:r w:rsidRPr="00326D11">
                              <w:rPr>
                                <w:sz w:val="18"/>
                                <w:szCs w:val="18"/>
                              </w:rPr>
                              <w:t>)</w:t>
                            </w:r>
                            <w:r w:rsidRPr="00F55D63">
                              <w:rPr>
                                <w:sz w:val="18"/>
                                <w:szCs w:val="18"/>
                              </w:rPr>
                              <w:t>.</w:t>
                            </w:r>
                          </w:p>
                          <w:p w14:paraId="4C9BE450" w14:textId="77777777" w:rsidR="00326D11" w:rsidRPr="00F55D63" w:rsidRDefault="00326D11" w:rsidP="00326D11">
                            <w:pPr>
                              <w:pStyle w:val="TechRep"/>
                              <w:spacing w:before="0" w:after="0" w:line="240" w:lineRule="auto"/>
                              <w:rPr>
                                <w:sz w:val="18"/>
                                <w:szCs w:val="18"/>
                              </w:rPr>
                            </w:pPr>
                          </w:p>
                          <w:p w14:paraId="1392C1AF" w14:textId="77777777" w:rsidR="00326D11" w:rsidRPr="00F55D63" w:rsidRDefault="00326D11" w:rsidP="00326D11">
                            <w:pPr>
                              <w:pStyle w:val="TechRep"/>
                              <w:spacing w:before="0" w:after="0" w:line="240" w:lineRule="auto"/>
                              <w:contextualSpacing/>
                              <w:rPr>
                                <w:b/>
                                <w:sz w:val="18"/>
                                <w:szCs w:val="18"/>
                              </w:rPr>
                            </w:pPr>
                            <w:r w:rsidRPr="00F55D63">
                              <w:rPr>
                                <w:b/>
                                <w:sz w:val="18"/>
                                <w:szCs w:val="18"/>
                              </w:rPr>
                              <w:t>Use of the Coat of Arms</w:t>
                            </w:r>
                          </w:p>
                          <w:p w14:paraId="001D0A47" w14:textId="77777777" w:rsidR="00326D11" w:rsidRPr="00F55D63" w:rsidRDefault="00326D11" w:rsidP="00326D11">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5" w:history="1">
                              <w:r w:rsidRPr="00D76967">
                                <w:rPr>
                                  <w:rStyle w:val="Hyperlink"/>
                                  <w:sz w:val="18"/>
                                </w:rPr>
                                <w:t>www.dpmc.gov.au/government/commonwealth-coat-arms</w:t>
                              </w:r>
                            </w:hyperlink>
                            <w:r w:rsidRPr="00F55D63">
                              <w:rPr>
                                <w:sz w:val="18"/>
                                <w:szCs w:val="18"/>
                              </w:rPr>
                              <w:t>).</w:t>
                            </w:r>
                          </w:p>
                          <w:p w14:paraId="75200601" w14:textId="77777777" w:rsidR="00326D11" w:rsidRPr="00F55D63" w:rsidRDefault="00326D11" w:rsidP="00326D11">
                            <w:pPr>
                              <w:pStyle w:val="Text"/>
                              <w:spacing w:before="180" w:after="0" w:line="240" w:lineRule="auto"/>
                              <w:rPr>
                                <w:sz w:val="18"/>
                                <w:szCs w:val="18"/>
                              </w:rPr>
                            </w:pPr>
                            <w:r w:rsidRPr="00F55D63">
                              <w:rPr>
                                <w:sz w:val="18"/>
                                <w:szCs w:val="18"/>
                              </w:rPr>
                              <w:t xml:space="preserve">Enquiries regarding the </w:t>
                            </w:r>
                            <w:proofErr w:type="spellStart"/>
                            <w:r w:rsidRPr="00F55D63">
                              <w:rPr>
                                <w:sz w:val="18"/>
                                <w:szCs w:val="18"/>
                              </w:rPr>
                              <w:t>licence</w:t>
                            </w:r>
                            <w:proofErr w:type="spellEnd"/>
                            <w:r w:rsidRPr="00F55D63">
                              <w:rPr>
                                <w:sz w:val="18"/>
                                <w:szCs w:val="18"/>
                              </w:rPr>
                              <w:t xml:space="preserve"> and any use of this report are welcome.</w:t>
                            </w:r>
                          </w:p>
                          <w:p w14:paraId="689347C1" w14:textId="77777777" w:rsidR="00326D11" w:rsidRPr="00F55D63" w:rsidRDefault="00326D11" w:rsidP="00326D11">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753494D8" w14:textId="77777777" w:rsidR="00326D11" w:rsidRPr="00F55D63" w:rsidRDefault="00326D11" w:rsidP="00326D11">
                            <w:pPr>
                              <w:pStyle w:val="TechRep"/>
                              <w:spacing w:before="0" w:after="0" w:line="240" w:lineRule="auto"/>
                              <w:jc w:val="left"/>
                              <w:rPr>
                                <w:rFonts w:cs="Calibri"/>
                                <w:sz w:val="18"/>
                                <w:szCs w:val="18"/>
                              </w:rPr>
                            </w:pPr>
                            <w:r w:rsidRPr="00F55D63">
                              <w:rPr>
                                <w:rFonts w:cs="Calibri"/>
                                <w:sz w:val="18"/>
                                <w:szCs w:val="18"/>
                              </w:rPr>
                              <w:tab/>
                              <w:t>Tel:   1800 022 333 (</w:t>
                            </w:r>
                            <w:proofErr w:type="spellStart"/>
                            <w:r w:rsidRPr="00F55D63">
                              <w:rPr>
                                <w:rFonts w:cs="Calibri"/>
                                <w:sz w:val="18"/>
                                <w:szCs w:val="18"/>
                              </w:rPr>
                              <w:t>Freecall</w:t>
                            </w:r>
                            <w:proofErr w:type="spellEnd"/>
                            <w:r w:rsidRPr="00F55D63">
                              <w:rPr>
                                <w:rFonts w:cs="Calibri"/>
                                <w:sz w:val="18"/>
                                <w:szCs w:val="18"/>
                              </w:rPr>
                              <w:t>)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26"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27" w:history="1">
                              <w:r w:rsidRPr="008D016B">
                                <w:rPr>
                                  <w:rStyle w:val="Hyperlink"/>
                                  <w:rFonts w:eastAsia="Times New Roman"/>
                                  <w:sz w:val="18"/>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B15F3" id="_x0000_t202" coordsize="21600,21600" o:spt="202" path="m,l,21600r21600,l21600,xe">
                <v:stroke joinstyle="miter"/>
                <v:path gradientshapeok="t" o:connecttype="rect"/>
              </v:shapetype>
              <v:shape id="Text Box 5" o:spid="_x0000_s1026" type="#_x0000_t202" style="position:absolute;margin-left:3.4pt;margin-top:9pt;width:477.05pt;height:470.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">
                <v:textbox inset="2mm,1mm,2mm,1mm">
                  <w:txbxContent>
                    <w:p w14:paraId="1F69C9BE" w14:textId="2F131C2A" w:rsidR="00326D11" w:rsidRPr="00F55D63" w:rsidRDefault="00FE6469" w:rsidP="00326D11">
                      <w:pPr>
                        <w:pStyle w:val="Text"/>
                        <w:spacing w:before="0" w:after="0" w:line="240" w:lineRule="auto"/>
                        <w:rPr>
                          <w:sz w:val="18"/>
                          <w:szCs w:val="18"/>
                        </w:rPr>
                      </w:pPr>
                      <w:r>
                        <w:rPr>
                          <w:sz w:val="18"/>
                          <w:szCs w:val="18"/>
                          <w:lang w:eastAsia="en-US"/>
                        </w:rPr>
                        <w:t>© Commonwealth of Australia 2019</w:t>
                      </w:r>
                    </w:p>
                    <w:p w14:paraId="386D5038" w14:textId="77777777" w:rsidR="00326D11" w:rsidRPr="00F55D63" w:rsidRDefault="00326D11" w:rsidP="00326D11">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54AB5826" w14:textId="77777777" w:rsidR="00326D11" w:rsidRPr="00F55D63" w:rsidRDefault="00326D11" w:rsidP="00326D11">
                      <w:pPr>
                        <w:pStyle w:val="Text"/>
                        <w:spacing w:before="0" w:after="0" w:line="240" w:lineRule="auto"/>
                        <w:rPr>
                          <w:sz w:val="18"/>
                          <w:szCs w:val="18"/>
                        </w:rPr>
                      </w:pPr>
                    </w:p>
                    <w:p w14:paraId="4C61818C" w14:textId="77777777" w:rsidR="00326D11" w:rsidRPr="00F55D63" w:rsidRDefault="00326D11" w:rsidP="00326D11">
                      <w:pPr>
                        <w:pStyle w:val="Text"/>
                        <w:spacing w:before="0" w:after="0" w:line="240" w:lineRule="auto"/>
                        <w:rPr>
                          <w:sz w:val="18"/>
                          <w:szCs w:val="18"/>
                        </w:rPr>
                      </w:pPr>
                    </w:p>
                    <w:p w14:paraId="53B3A63C" w14:textId="2DFC7DF8" w:rsidR="00326D11" w:rsidRPr="00F55D63" w:rsidRDefault="00326D11" w:rsidP="00326D11">
                      <w:pPr>
                        <w:pStyle w:val="Text"/>
                        <w:spacing w:before="0" w:after="0" w:line="240" w:lineRule="auto"/>
                        <w:rPr>
                          <w:sz w:val="18"/>
                          <w:szCs w:val="18"/>
                        </w:rPr>
                      </w:pPr>
                      <w:r w:rsidRPr="00F55D63">
                        <w:rPr>
                          <w:sz w:val="18"/>
                          <w:szCs w:val="18"/>
                        </w:rPr>
                        <w:t xml:space="preserve">ISBN </w:t>
                      </w:r>
                      <w:r w:rsidRPr="001E0FB7">
                        <w:rPr>
                          <w:sz w:val="18"/>
                          <w:szCs w:val="18"/>
                        </w:rPr>
                        <w:t>978-0-</w:t>
                      </w:r>
                      <w:r w:rsidRPr="00326D11">
                        <w:rPr>
                          <w:sz w:val="18"/>
                          <w:szCs w:val="18"/>
                        </w:rPr>
                        <w:t>6483704-0-</w:t>
                      </w:r>
                      <w:r>
                        <w:rPr>
                          <w:sz w:val="18"/>
                          <w:szCs w:val="18"/>
                        </w:rPr>
                        <w:t>6</w:t>
                      </w:r>
                    </w:p>
                    <w:p w14:paraId="2DFD257D" w14:textId="77777777" w:rsidR="00326D11" w:rsidRPr="00F55D63" w:rsidRDefault="00326D11" w:rsidP="00326D11">
                      <w:pPr>
                        <w:pStyle w:val="Text"/>
                        <w:spacing w:before="0" w:after="0" w:line="240" w:lineRule="auto"/>
                        <w:rPr>
                          <w:sz w:val="18"/>
                          <w:szCs w:val="18"/>
                        </w:rPr>
                      </w:pPr>
                      <w:r w:rsidRPr="00F55D63">
                        <w:rPr>
                          <w:sz w:val="18"/>
                          <w:szCs w:val="18"/>
                        </w:rPr>
                        <w:t>ISSN 1445-9760</w:t>
                      </w:r>
                    </w:p>
                    <w:p w14:paraId="6393F025" w14:textId="77777777" w:rsidR="00326D11" w:rsidRPr="00F55D63" w:rsidRDefault="00326D11" w:rsidP="00326D11">
                      <w:pPr>
                        <w:pStyle w:val="Text"/>
                        <w:spacing w:before="0" w:after="0" w:line="240" w:lineRule="auto"/>
                        <w:rPr>
                          <w:sz w:val="18"/>
                          <w:szCs w:val="18"/>
                        </w:rPr>
                      </w:pPr>
                    </w:p>
                    <w:p w14:paraId="3D709D13" w14:textId="77777777" w:rsidR="00326D11" w:rsidRPr="00F55D63" w:rsidRDefault="00326D11" w:rsidP="00326D11">
                      <w:pPr>
                        <w:pStyle w:val="Text"/>
                        <w:spacing w:before="0" w:after="0" w:line="240" w:lineRule="auto"/>
                        <w:rPr>
                          <w:sz w:val="18"/>
                          <w:szCs w:val="18"/>
                        </w:rPr>
                      </w:pPr>
                      <w:r w:rsidRPr="00F55D63">
                        <w:rPr>
                          <w:noProof/>
                          <w:sz w:val="18"/>
                          <w:szCs w:val="18"/>
                          <w:lang w:val="en-AU"/>
                        </w:rPr>
                        <w:drawing>
                          <wp:inline distT="0" distB="0" distL="0" distR="0" wp14:anchorId="7D3F2B96" wp14:editId="7B7802EA">
                            <wp:extent cx="760095" cy="2641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2446AF61" w14:textId="77777777" w:rsidR="00326D11" w:rsidRPr="00F55D63" w:rsidRDefault="00326D11" w:rsidP="00326D11">
                      <w:pPr>
                        <w:pStyle w:val="Text"/>
                        <w:spacing w:before="0" w:after="0" w:line="240" w:lineRule="auto"/>
                        <w:rPr>
                          <w:sz w:val="18"/>
                          <w:szCs w:val="18"/>
                        </w:rPr>
                      </w:pPr>
                    </w:p>
                    <w:p w14:paraId="46C2EF09" w14:textId="77777777" w:rsidR="00326D11" w:rsidRPr="00F55D63" w:rsidRDefault="00326D11" w:rsidP="00326D11">
                      <w:pPr>
                        <w:pStyle w:val="Text"/>
                        <w:spacing w:before="0" w:after="0" w:line="240" w:lineRule="auto"/>
                        <w:rPr>
                          <w:b/>
                          <w:sz w:val="18"/>
                          <w:szCs w:val="18"/>
                        </w:rPr>
                      </w:pPr>
                      <w:r w:rsidRPr="00F55D63">
                        <w:rPr>
                          <w:b/>
                          <w:sz w:val="18"/>
                          <w:szCs w:val="18"/>
                        </w:rPr>
                        <w:t>Creative Commons</w:t>
                      </w:r>
                    </w:p>
                    <w:p w14:paraId="3F58FB18" w14:textId="435F6F60" w:rsidR="00326D11" w:rsidRPr="00F55D63" w:rsidRDefault="00326D11" w:rsidP="00326D11">
                      <w:pPr>
                        <w:pStyle w:val="Text"/>
                        <w:spacing w:before="180" w:after="0" w:line="240" w:lineRule="auto"/>
                        <w:rPr>
                          <w:sz w:val="18"/>
                          <w:szCs w:val="18"/>
                        </w:rPr>
                      </w:pPr>
                      <w:r w:rsidRPr="00F55D63">
                        <w:rPr>
                          <w:sz w:val="18"/>
                          <w:szCs w:val="18"/>
                        </w:rPr>
                        <w:t xml:space="preserve">With the exception of the Commonwealth Coat of Arms, any ARPANSA logos and any content that is marked as being third party material, this publication, </w:t>
                      </w:r>
                      <w:r w:rsidR="004F3829">
                        <w:rPr>
                          <w:i/>
                          <w:sz w:val="18"/>
                          <w:szCs w:val="18"/>
                        </w:rPr>
                        <w:t>Security</w:t>
                      </w:r>
                      <w:r>
                        <w:rPr>
                          <w:i/>
                          <w:sz w:val="18"/>
                          <w:szCs w:val="18"/>
                        </w:rPr>
                        <w:t xml:space="preserve"> of Radioactive Sources (201</w:t>
                      </w:r>
                      <w:r w:rsidR="00FE6469">
                        <w:rPr>
                          <w:i/>
                          <w:sz w:val="18"/>
                          <w:szCs w:val="18"/>
                        </w:rPr>
                        <w:t>9</w:t>
                      </w:r>
                      <w:r w:rsidRPr="00F55D63">
                        <w:rPr>
                          <w:i/>
                          <w:sz w:val="18"/>
                          <w:szCs w:val="18"/>
                        </w:rPr>
                        <w:t>)</w:t>
                      </w:r>
                      <w:r w:rsidRPr="00F55D63">
                        <w:rPr>
                          <w:sz w:val="18"/>
                          <w:szCs w:val="18"/>
                        </w:rPr>
                        <w:t xml:space="preserve">, by the Australian Radiation Protection and Nuclear Safety Agency is licensed under a Creative Commons Attribution 3.0 Australia licence (to view a copy of the licence, visit </w:t>
                      </w:r>
                      <w:hyperlink r:id="rId29" w:history="1">
                        <w:r w:rsidRPr="008D016B">
                          <w:rPr>
                            <w:rStyle w:val="Hyperlink"/>
                            <w:i/>
                            <w:iCs/>
                            <w:spacing w:val="-4"/>
                            <w:sz w:val="18"/>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53A5A4DB" w14:textId="77777777" w:rsidR="00326D11" w:rsidRPr="00F55D63" w:rsidRDefault="00326D11" w:rsidP="00326D11">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14B236EF" w14:textId="4E5D0128" w:rsidR="00326D11" w:rsidRPr="00F55D63" w:rsidRDefault="00326D11" w:rsidP="00326D11">
                      <w:pPr>
                        <w:pStyle w:val="TechRep"/>
                        <w:spacing w:before="120" w:after="0" w:line="240" w:lineRule="auto"/>
                        <w:ind w:left="284" w:right="357"/>
                        <w:rPr>
                          <w:sz w:val="18"/>
                          <w:szCs w:val="18"/>
                        </w:rPr>
                      </w:pPr>
                      <w:r w:rsidRPr="00F55D63">
                        <w:rPr>
                          <w:sz w:val="18"/>
                          <w:szCs w:val="18"/>
                        </w:rPr>
                        <w:t>“© Commonwealth of Australia 201</w:t>
                      </w:r>
                      <w:r w:rsidR="00FE6469">
                        <w:rPr>
                          <w:sz w:val="18"/>
                          <w:szCs w:val="18"/>
                        </w:rPr>
                        <w:t>9</w:t>
                      </w:r>
                      <w:r w:rsidRPr="00F55D63">
                        <w:rPr>
                          <w:sz w:val="18"/>
                          <w:szCs w:val="18"/>
                        </w:rPr>
                        <w:t>, as represented by the Australian Radiation Protection and Nuclear Safety Agency (ARPANSA)”</w:t>
                      </w:r>
                    </w:p>
                    <w:p w14:paraId="13F22C58" w14:textId="463472B0" w:rsidR="00326D11" w:rsidRPr="00F55D63" w:rsidRDefault="00326D11" w:rsidP="00326D11">
                      <w:pPr>
                        <w:pStyle w:val="Text"/>
                        <w:spacing w:before="180" w:after="0" w:line="240" w:lineRule="auto"/>
                        <w:rPr>
                          <w:sz w:val="18"/>
                          <w:szCs w:val="18"/>
                        </w:rPr>
                      </w:pPr>
                      <w:r w:rsidRPr="00F55D63">
                        <w:rPr>
                          <w:sz w:val="18"/>
                          <w:szCs w:val="18"/>
                        </w:rPr>
                        <w:t>The publicati</w:t>
                      </w:r>
                      <w:r>
                        <w:rPr>
                          <w:sz w:val="18"/>
                          <w:szCs w:val="18"/>
                        </w:rPr>
                        <w:t>on should be attributed as:</w:t>
                      </w:r>
                      <w:r w:rsidRPr="00326D11">
                        <w:rPr>
                          <w:sz w:val="18"/>
                          <w:szCs w:val="18"/>
                        </w:rPr>
                        <w:t xml:space="preserve"> </w:t>
                      </w:r>
                      <w:r w:rsidR="004F3829">
                        <w:rPr>
                          <w:sz w:val="18"/>
                          <w:szCs w:val="18"/>
                        </w:rPr>
                        <w:t>Security</w:t>
                      </w:r>
                      <w:r w:rsidRPr="00326D11">
                        <w:rPr>
                          <w:sz w:val="18"/>
                          <w:szCs w:val="18"/>
                        </w:rPr>
                        <w:t xml:space="preserve"> of Radioactive Sources</w:t>
                      </w:r>
                      <w:r w:rsidR="00FE6469">
                        <w:rPr>
                          <w:sz w:val="18"/>
                          <w:szCs w:val="18"/>
                        </w:rPr>
                        <w:t xml:space="preserve"> (2019</w:t>
                      </w:r>
                      <w:r w:rsidRPr="00326D11">
                        <w:rPr>
                          <w:sz w:val="18"/>
                          <w:szCs w:val="18"/>
                        </w:rPr>
                        <w:t>)</w:t>
                      </w:r>
                      <w:r w:rsidRPr="00F55D63">
                        <w:rPr>
                          <w:sz w:val="18"/>
                          <w:szCs w:val="18"/>
                        </w:rPr>
                        <w:t>.</w:t>
                      </w:r>
                    </w:p>
                    <w:p w14:paraId="4C9BE450" w14:textId="77777777" w:rsidR="00326D11" w:rsidRPr="00F55D63" w:rsidRDefault="00326D11" w:rsidP="00326D11">
                      <w:pPr>
                        <w:pStyle w:val="TechRep"/>
                        <w:spacing w:before="0" w:after="0" w:line="240" w:lineRule="auto"/>
                        <w:rPr>
                          <w:sz w:val="18"/>
                          <w:szCs w:val="18"/>
                        </w:rPr>
                      </w:pPr>
                    </w:p>
                    <w:p w14:paraId="1392C1AF" w14:textId="77777777" w:rsidR="00326D11" w:rsidRPr="00F55D63" w:rsidRDefault="00326D11" w:rsidP="00326D11">
                      <w:pPr>
                        <w:pStyle w:val="TechRep"/>
                        <w:spacing w:before="0" w:after="0" w:line="240" w:lineRule="auto"/>
                        <w:contextualSpacing/>
                        <w:rPr>
                          <w:b/>
                          <w:sz w:val="18"/>
                          <w:szCs w:val="18"/>
                        </w:rPr>
                      </w:pPr>
                      <w:r w:rsidRPr="00F55D63">
                        <w:rPr>
                          <w:b/>
                          <w:sz w:val="18"/>
                          <w:szCs w:val="18"/>
                        </w:rPr>
                        <w:t>Use of the Coat of Arms</w:t>
                      </w:r>
                    </w:p>
                    <w:p w14:paraId="001D0A47" w14:textId="77777777" w:rsidR="00326D11" w:rsidRPr="00F55D63" w:rsidRDefault="00326D11" w:rsidP="00326D11">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30" w:history="1">
                        <w:r w:rsidRPr="00D76967">
                          <w:rPr>
                            <w:rStyle w:val="Hyperlink"/>
                            <w:sz w:val="18"/>
                          </w:rPr>
                          <w:t>www.dpmc.gov.au/government/commonwealth-coat-arms</w:t>
                        </w:r>
                      </w:hyperlink>
                      <w:r w:rsidRPr="00F55D63">
                        <w:rPr>
                          <w:sz w:val="18"/>
                          <w:szCs w:val="18"/>
                        </w:rPr>
                        <w:t>).</w:t>
                      </w:r>
                    </w:p>
                    <w:p w14:paraId="75200601" w14:textId="77777777" w:rsidR="00326D11" w:rsidRPr="00F55D63" w:rsidRDefault="00326D11" w:rsidP="00326D11">
                      <w:pPr>
                        <w:pStyle w:val="Text"/>
                        <w:spacing w:before="180" w:after="0" w:line="240" w:lineRule="auto"/>
                        <w:rPr>
                          <w:sz w:val="18"/>
                          <w:szCs w:val="18"/>
                        </w:rPr>
                      </w:pPr>
                      <w:r w:rsidRPr="00F55D63">
                        <w:rPr>
                          <w:sz w:val="18"/>
                          <w:szCs w:val="18"/>
                        </w:rPr>
                        <w:t>Enquiries regarding the licence and any use of this report are welcome.</w:t>
                      </w:r>
                    </w:p>
                    <w:p w14:paraId="689347C1" w14:textId="77777777" w:rsidR="00326D11" w:rsidRPr="00F55D63" w:rsidRDefault="00326D11" w:rsidP="00326D11">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753494D8" w14:textId="77777777" w:rsidR="00326D11" w:rsidRPr="00F55D63" w:rsidRDefault="00326D11" w:rsidP="00326D11">
                      <w:pPr>
                        <w:pStyle w:val="TechRep"/>
                        <w:spacing w:before="0" w:after="0" w:line="240" w:lineRule="auto"/>
                        <w:jc w:val="left"/>
                        <w:rPr>
                          <w:rFonts w:cs="Calibri"/>
                          <w:sz w:val="18"/>
                          <w:szCs w:val="18"/>
                        </w:rPr>
                      </w:pPr>
                      <w:r w:rsidRPr="00F55D63">
                        <w:rPr>
                          <w:rFonts w:cs="Calibri"/>
                          <w:sz w:val="18"/>
                          <w:szCs w:val="18"/>
                        </w:rPr>
                        <w:tab/>
                        <w:t>Tel:   1800 022 333 (Freecall) or +61 3 9433 2211</w:t>
                      </w:r>
                      <w:r w:rsidRPr="00F55D63">
                        <w:rPr>
                          <w:rFonts w:cs="Calibri"/>
                          <w:sz w:val="18"/>
                          <w:szCs w:val="18"/>
                        </w:rPr>
                        <w:br/>
                      </w:r>
                      <w:r w:rsidRPr="00F55D63">
                        <w:rPr>
                          <w:rFonts w:cs="Calibri"/>
                          <w:sz w:val="18"/>
                          <w:szCs w:val="18"/>
                        </w:rPr>
                        <w:br/>
                      </w:r>
                      <w:r w:rsidRPr="00F55D63">
                        <w:rPr>
                          <w:rFonts w:cs="Calibri"/>
                          <w:sz w:val="18"/>
                          <w:szCs w:val="18"/>
                        </w:rPr>
                        <w:tab/>
                        <w:t xml:space="preserve">Email:  </w:t>
                      </w:r>
                      <w:hyperlink r:id="rId31" w:history="1">
                        <w:r w:rsidRPr="008D016B">
                          <w:rPr>
                            <w:rStyle w:val="Hyperlink"/>
                            <w:rFonts w:eastAsia="Times New Roman"/>
                            <w:sz w:val="18"/>
                            <w:szCs w:val="18"/>
                          </w:rPr>
                          <w:t>info@arpansa.gov.au</w:t>
                        </w:r>
                      </w:hyperlink>
                      <w:r w:rsidRPr="00F55D63">
                        <w:rPr>
                          <w:rFonts w:cs="Calibri"/>
                          <w:sz w:val="18"/>
                          <w:szCs w:val="18"/>
                        </w:rPr>
                        <w:br/>
                      </w:r>
                      <w:r w:rsidRPr="00F55D63">
                        <w:rPr>
                          <w:rFonts w:cs="Calibri"/>
                          <w:sz w:val="18"/>
                          <w:szCs w:val="18"/>
                        </w:rPr>
                        <w:tab/>
                        <w:t xml:space="preserve">Website:  </w:t>
                      </w:r>
                      <w:hyperlink r:id="rId32" w:history="1">
                        <w:r w:rsidRPr="008D016B">
                          <w:rPr>
                            <w:rStyle w:val="Hyperlink"/>
                            <w:rFonts w:eastAsia="Times New Roman"/>
                            <w:sz w:val="18"/>
                            <w:szCs w:val="18"/>
                          </w:rPr>
                          <w:t>www.arpansa.gov.au</w:t>
                        </w:r>
                      </w:hyperlink>
                    </w:p>
                  </w:txbxContent>
                </v:textbox>
                <w10:wrap type="topAndBottom" anchorx="margin"/>
              </v:shape>
            </w:pict>
          </mc:Fallback>
        </mc:AlternateContent>
      </w:r>
      <w:r>
        <w:rPr>
          <w:rFonts w:eastAsia="Calibri"/>
          <w:sz w:val="20"/>
          <w:szCs w:val="20"/>
        </w:rPr>
        <w:t>Th</w:t>
      </w:r>
      <w:r w:rsidRPr="00326D11">
        <w:rPr>
          <w:rFonts w:eastAsia="Calibri"/>
          <w:sz w:val="20"/>
          <w:szCs w:val="20"/>
        </w:rPr>
        <w:t>e mission of ARPANSA is to protect people and the environment from the harmful effects of radiation.</w:t>
      </w:r>
    </w:p>
    <w:p w14:paraId="244C44D1" w14:textId="3AF3CC84" w:rsidR="00326D11" w:rsidRPr="00326D11" w:rsidRDefault="00326D11" w:rsidP="00326D11">
      <w:pPr>
        <w:rPr>
          <w:rFonts w:eastAsia="Calibri"/>
          <w:sz w:val="20"/>
          <w:szCs w:val="20"/>
        </w:rPr>
      </w:pPr>
      <w:r w:rsidRPr="00326D11">
        <w:rPr>
          <w:rFonts w:eastAsia="Calibri"/>
          <w:sz w:val="20"/>
          <w:szCs w:val="20"/>
        </w:rPr>
        <w:t xml:space="preserve">Published by the Chief Executive Officer of ARPANSA in </w:t>
      </w:r>
      <w:r>
        <w:rPr>
          <w:rFonts w:eastAsia="Calibri"/>
          <w:sz w:val="20"/>
          <w:szCs w:val="20"/>
        </w:rPr>
        <w:t>January 200</w:t>
      </w:r>
      <w:r w:rsidRPr="00326D11">
        <w:rPr>
          <w:rFonts w:eastAsia="Calibri"/>
          <w:sz w:val="20"/>
          <w:szCs w:val="20"/>
        </w:rPr>
        <w:t xml:space="preserve">7. </w:t>
      </w:r>
      <w:r w:rsidR="00E712EB">
        <w:rPr>
          <w:sz w:val="20"/>
          <w:szCs w:val="20"/>
        </w:rPr>
        <w:t xml:space="preserve">Amendment published in </w:t>
      </w:r>
      <w:r w:rsidR="00FE6469">
        <w:rPr>
          <w:sz w:val="20"/>
          <w:szCs w:val="20"/>
        </w:rPr>
        <w:t>January 2019</w:t>
      </w:r>
      <w:r w:rsidRPr="00326D11">
        <w:rPr>
          <w:sz w:val="20"/>
          <w:szCs w:val="20"/>
        </w:rPr>
        <w:t>.</w:t>
      </w:r>
    </w:p>
    <w:p w14:paraId="1CF8D833" w14:textId="77777777" w:rsidR="00326D11" w:rsidRPr="00BA4F24" w:rsidRDefault="00326D11" w:rsidP="00326D11">
      <w:pPr>
        <w:pStyle w:val="GlossaryTerm"/>
      </w:pPr>
      <w:r w:rsidRPr="00BA4F24">
        <w:t>Acknowledgement of Country</w:t>
      </w:r>
    </w:p>
    <w:p w14:paraId="118AE0F1" w14:textId="77777777" w:rsidR="00326D11" w:rsidRPr="00BA4F24" w:rsidRDefault="00326D11" w:rsidP="00326D11">
      <w:pPr>
        <w:autoSpaceDE w:val="0"/>
        <w:autoSpaceDN w:val="0"/>
        <w:rPr>
          <w:rFonts w:cstheme="minorHAnsi"/>
          <w:sz w:val="20"/>
        </w:rPr>
      </w:pPr>
      <w:r w:rsidRPr="00BA4F24">
        <w:rPr>
          <w:rFonts w:cstheme="minorHAnsi"/>
          <w:sz w:val="20"/>
        </w:rPr>
        <w:t>ARPANSA proudly acknowledges Australia's Aboriginal and Torres Strait Islander community and their rich culture and pays respect to their Elders past and present. We acknowledge Aboriginal and Torres Strait Islander people as Australia’s first peoples and as the Traditional Owners and custodians of the land and water on which we rely.</w:t>
      </w:r>
    </w:p>
    <w:p w14:paraId="17E42ACF" w14:textId="77777777" w:rsidR="00326D11" w:rsidRDefault="00326D11" w:rsidP="00326D11">
      <w:pPr>
        <w:autoSpaceDE w:val="0"/>
        <w:autoSpaceDN w:val="0"/>
        <w:rPr>
          <w:sz w:val="20"/>
        </w:rPr>
      </w:pPr>
      <w:r w:rsidRPr="00BA4F24">
        <w:rPr>
          <w:sz w:val="20"/>
        </w:rPr>
        <w:t>We recognise and value the ongoing contribution of Aboriginal and Torres Strait Islander people and communities to Australian life and how this enriches us. We embrace the spirit of reconciliation, working towards the equality of outcomes and ensuring an equal voice.</w:t>
      </w:r>
    </w:p>
    <w:p w14:paraId="3D08C25E" w14:textId="77777777" w:rsidR="007B79AF" w:rsidRPr="00BA4F24" w:rsidRDefault="007B79AF" w:rsidP="008E4B5D">
      <w:pPr>
        <w:rPr>
          <w:rFonts w:eastAsia="Calibri"/>
          <w:sz w:val="20"/>
          <w:lang w:eastAsia="en-US"/>
        </w:rPr>
        <w:sectPr w:rsidR="007B79AF" w:rsidRPr="00BA4F24" w:rsidSect="00251FAD">
          <w:headerReference w:type="even" r:id="rId33"/>
          <w:headerReference w:type="default" r:id="rId34"/>
          <w:headerReference w:type="first" r:id="rId35"/>
          <w:footerReference w:type="first" r:id="rId36"/>
          <w:pgSz w:w="11906" w:h="16838" w:code="9"/>
          <w:pgMar w:top="1134" w:right="1134" w:bottom="1134" w:left="1134" w:header="567" w:footer="567" w:gutter="0"/>
          <w:cols w:space="708"/>
          <w:titlePg/>
          <w:docGrid w:linePitch="360"/>
        </w:sectPr>
      </w:pPr>
    </w:p>
    <w:p w14:paraId="14156E7C" w14:textId="77777777" w:rsidR="00D87C53" w:rsidRPr="00125191" w:rsidRDefault="00D87C53" w:rsidP="004E215B">
      <w:pPr>
        <w:pStyle w:val="Foreword"/>
      </w:pPr>
      <w:bookmarkStart w:id="0" w:name="_Toc416791757"/>
      <w:bookmarkStart w:id="1" w:name="_Toc511656044"/>
      <w:bookmarkStart w:id="2" w:name="_Toc526245064"/>
      <w:r w:rsidRPr="00125191">
        <w:lastRenderedPageBreak/>
        <w:t>F</w:t>
      </w:r>
      <w:r w:rsidR="003B2C42">
        <w:rPr>
          <w:caps w:val="0"/>
        </w:rPr>
        <w:t>oreword</w:t>
      </w:r>
      <w:bookmarkEnd w:id="0"/>
      <w:bookmarkEnd w:id="1"/>
      <w:bookmarkEnd w:id="2"/>
    </w:p>
    <w:p w14:paraId="153C58D3" w14:textId="70FEB525" w:rsidR="00163149" w:rsidRPr="000618CB" w:rsidRDefault="00C63B95" w:rsidP="00163149">
      <w:pPr>
        <w:pStyle w:val="RPSForewordText"/>
        <w:rPr>
          <w:rFonts w:cs="Georgia"/>
          <w:szCs w:val="24"/>
        </w:rPr>
      </w:pPr>
      <w:r>
        <w:t>In 2002, the Radiation H</w:t>
      </w:r>
      <w:r w:rsidR="00911EC1">
        <w:t xml:space="preserve">ealth Committee (RHC) considered the security of </w:t>
      </w:r>
      <w:r w:rsidR="00163149">
        <w:t>Australia’s sealed radioactive sources in the light of the increased potential for such sources to be used in terrorism.</w:t>
      </w:r>
      <w:r w:rsidR="004E1487">
        <w:t xml:space="preserve"> </w:t>
      </w:r>
      <w:r w:rsidR="00163149">
        <w:rPr>
          <w:rFonts w:cs="Georgia"/>
          <w:szCs w:val="24"/>
        </w:rPr>
        <w:t xml:space="preserve">Later in the same year, the Committee published a national strategy and action plan which included a recommendation that a national set of </w:t>
      </w:r>
      <w:r w:rsidR="00163149" w:rsidRPr="000618CB">
        <w:t>security requirements be developed for sealed radioactive sources.</w:t>
      </w:r>
      <w:r w:rsidR="004E1487">
        <w:t xml:space="preserve"> </w:t>
      </w:r>
      <w:r w:rsidR="00163149" w:rsidRPr="000618CB">
        <w:rPr>
          <w:rFonts w:cs="Georgia"/>
          <w:szCs w:val="24"/>
        </w:rPr>
        <w:t xml:space="preserve">This Code gives effect to </w:t>
      </w:r>
      <w:r w:rsidR="00163149">
        <w:rPr>
          <w:rFonts w:cs="Georgia"/>
          <w:szCs w:val="24"/>
        </w:rPr>
        <w:t>the</w:t>
      </w:r>
      <w:r w:rsidR="00163149" w:rsidRPr="000618CB">
        <w:rPr>
          <w:rFonts w:cs="Georgia"/>
          <w:szCs w:val="24"/>
        </w:rPr>
        <w:t xml:space="preserve"> recommendation.</w:t>
      </w:r>
    </w:p>
    <w:p w14:paraId="47285EF5" w14:textId="3577EEFD" w:rsidR="00163149" w:rsidRPr="002F7F6D" w:rsidRDefault="00163149" w:rsidP="00163149">
      <w:pPr>
        <w:pStyle w:val="RPSForewordText"/>
      </w:pPr>
      <w:r>
        <w:t>The Code has been developed on the basis that s</w:t>
      </w:r>
      <w:r w:rsidRPr="002F7F6D">
        <w:t xml:space="preserve">ecurity </w:t>
      </w:r>
      <w:r>
        <w:t>outcomes</w:t>
      </w:r>
      <w:r w:rsidRPr="002F7F6D">
        <w:t xml:space="preserve"> </w:t>
      </w:r>
      <w:r>
        <w:t>should apply in a graded manner</w:t>
      </w:r>
      <w:r w:rsidRPr="002F7F6D">
        <w:t xml:space="preserve">, </w:t>
      </w:r>
      <w:r>
        <w:t>that is,</w:t>
      </w:r>
      <w:r w:rsidRPr="002F7F6D">
        <w:t xml:space="preserve"> the stringency of the security measures should be proportional to the </w:t>
      </w:r>
      <w:r>
        <w:t>likelihood</w:t>
      </w:r>
      <w:r w:rsidRPr="002F7F6D">
        <w:t xml:space="preserve"> </w:t>
      </w:r>
      <w:r>
        <w:t>of the source or aggregation of sources being acquired</w:t>
      </w:r>
      <w:r w:rsidRPr="002F7F6D">
        <w:t xml:space="preserve"> and </w:t>
      </w:r>
      <w:r>
        <w:t>the consequences of malicious use</w:t>
      </w:r>
      <w:r w:rsidRPr="002F7F6D">
        <w:t>.</w:t>
      </w:r>
      <w:r w:rsidR="004E1487">
        <w:t xml:space="preserve"> </w:t>
      </w:r>
      <w:r>
        <w:t xml:space="preserve">Using a risk management methodology that draws on the International Atomic Energy Agency’s </w:t>
      </w:r>
      <w:smartTag w:uri="isiresearchsoft-com/cwyw" w:element="citation">
        <w:r>
          <w:t>(IAEA)</w:t>
        </w:r>
      </w:smartTag>
      <w:r>
        <w:t xml:space="preserve"> </w:t>
      </w:r>
      <w:r w:rsidRPr="001D23C4">
        <w:rPr>
          <w:i/>
        </w:rPr>
        <w:t>Categorization of Radioactive Sources Safety Guide</w:t>
      </w:r>
      <w:r>
        <w:t>, IAEA Safety Standard Series No. RS-G.1.9</w:t>
      </w:r>
      <w:r>
        <w:rPr>
          <w:rStyle w:val="FootnoteReference"/>
        </w:rPr>
        <w:footnoteReference w:id="1"/>
      </w:r>
      <w:r>
        <w:t xml:space="preserve">, the Code of Practice </w:t>
      </w:r>
      <w:r>
        <w:rPr>
          <w:rFonts w:cs="TimesTen-Roman"/>
          <w:szCs w:val="24"/>
        </w:rPr>
        <w:t>categorises</w:t>
      </w:r>
      <w:r w:rsidRPr="001260B2">
        <w:rPr>
          <w:rFonts w:cs="TimesTen-Roman"/>
          <w:szCs w:val="24"/>
        </w:rPr>
        <w:t xml:space="preserve"> </w:t>
      </w:r>
      <w:r>
        <w:rPr>
          <w:rFonts w:cs="TimesTen-Roman"/>
          <w:szCs w:val="24"/>
        </w:rPr>
        <w:t xml:space="preserve">radioactive sources </w:t>
      </w:r>
      <w:r w:rsidRPr="001260B2">
        <w:rPr>
          <w:rFonts w:cs="TimesTen-Roman"/>
          <w:szCs w:val="24"/>
        </w:rPr>
        <w:t>into five categories</w:t>
      </w:r>
      <w:r>
        <w:rPr>
          <w:rFonts w:cs="TimesTen-Roman"/>
          <w:szCs w:val="24"/>
        </w:rPr>
        <w:t xml:space="preserve"> and allocates </w:t>
      </w:r>
      <w:r>
        <w:t>security outcomes commensurate with the risk posed by sources in each category.</w:t>
      </w:r>
      <w:r w:rsidR="004E1487">
        <w:t xml:space="preserve"> </w:t>
      </w:r>
      <w:r>
        <w:t>In practice, the Code only requires additional security measures, other than reporting of security breaches, for Category 1, 2 and 3 sources because the security measures in place for safety purposes are considered adequate to ensure the physical security of Category 4 and 5 sources.</w:t>
      </w:r>
    </w:p>
    <w:p w14:paraId="72CFC1B4" w14:textId="67151AB5" w:rsidR="007935EA" w:rsidRDefault="00163149" w:rsidP="00163149">
      <w:pPr>
        <w:pStyle w:val="RPSForewordText"/>
      </w:pPr>
      <w:r>
        <w:t>While the Code of Practice sets clear objectives for improving the security of radioactive sources, its effective implementation relies on the development and maintenance of an effective security culture.</w:t>
      </w:r>
      <w:r w:rsidR="004E1487">
        <w:t xml:space="preserve"> </w:t>
      </w:r>
      <w:r>
        <w:t>Such a culture consists of characteristics and attitudes in organisations, and of individuals, that ensure security issues receive the attention warranted by their significance.</w:t>
      </w:r>
      <w:r w:rsidR="004E1487">
        <w:t xml:space="preserve"> </w:t>
      </w:r>
      <w:r>
        <w:t>It is vital that this culture be instilled as early as possible.</w:t>
      </w:r>
    </w:p>
    <w:p w14:paraId="27471B64" w14:textId="77777777" w:rsidR="005B13CB" w:rsidRDefault="00163149" w:rsidP="005B13CB">
      <w:pPr>
        <w:spacing w:before="200"/>
        <w:rPr>
          <w:spacing w:val="-4"/>
        </w:rPr>
      </w:pPr>
      <w:r>
        <w:rPr>
          <w:noProof/>
          <w:spacing w:val="-4"/>
        </w:rPr>
        <w:drawing>
          <wp:inline distT="0" distB="0" distL="0" distR="0" wp14:anchorId="1177115D" wp14:editId="1FE1C95F">
            <wp:extent cx="962025" cy="676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2025" cy="676275"/>
                    </a:xfrm>
                    <a:prstGeom prst="rect">
                      <a:avLst/>
                    </a:prstGeom>
                    <a:noFill/>
                  </pic:spPr>
                </pic:pic>
              </a:graphicData>
            </a:graphic>
          </wp:inline>
        </w:drawing>
      </w:r>
    </w:p>
    <w:p w14:paraId="6DF28EB0" w14:textId="77777777" w:rsidR="00163149" w:rsidRPr="00F246C1" w:rsidRDefault="00163149" w:rsidP="00163149">
      <w:pPr>
        <w:pStyle w:val="RPSForewordText"/>
      </w:pPr>
      <w:r w:rsidRPr="00F246C1">
        <w:rPr>
          <w:b/>
          <w:bCs/>
        </w:rPr>
        <w:t>John Loy</w:t>
      </w:r>
      <w:r>
        <w:rPr>
          <w:b/>
          <w:bCs/>
        </w:rPr>
        <w:t xml:space="preserve"> PSM</w:t>
      </w:r>
      <w:r w:rsidRPr="00F246C1">
        <w:rPr>
          <w:b/>
          <w:bCs/>
        </w:rPr>
        <w:br/>
        <w:t>CEO of ARPANSA</w:t>
      </w:r>
    </w:p>
    <w:p w14:paraId="0D58DB18" w14:textId="77777777" w:rsidR="00163149" w:rsidRDefault="00163149" w:rsidP="00163149">
      <w:pPr>
        <w:pStyle w:val="RPSForewordText"/>
      </w:pPr>
      <w:r w:rsidRPr="00B67E27">
        <w:t>23 J</w:t>
      </w:r>
      <w:r>
        <w:t>anuary 2007</w:t>
      </w:r>
    </w:p>
    <w:p w14:paraId="24D9E397" w14:textId="77777777" w:rsidR="00163149" w:rsidRDefault="00163149" w:rsidP="00163149">
      <w:pPr>
        <w:pStyle w:val="RPSForewordText"/>
        <w:jc w:val="center"/>
      </w:pPr>
      <w:r>
        <w:br w:type="page"/>
      </w:r>
    </w:p>
    <w:p w14:paraId="55FCD05A" w14:textId="77777777" w:rsidR="00486D44" w:rsidRDefault="00486D44" w:rsidP="008E4B5D">
      <w:pPr>
        <w:rPr>
          <w:rFonts w:eastAsia="Calibri"/>
          <w:lang w:eastAsia="en-US"/>
        </w:rPr>
        <w:sectPr w:rsidR="00486D44" w:rsidSect="00251FAD">
          <w:headerReference w:type="even" r:id="rId38"/>
          <w:headerReference w:type="default" r:id="rId39"/>
          <w:footerReference w:type="default" r:id="rId40"/>
          <w:headerReference w:type="first" r:id="rId41"/>
          <w:pgSz w:w="11906" w:h="16838" w:code="9"/>
          <w:pgMar w:top="1134" w:right="1134" w:bottom="1134" w:left="1134" w:header="567" w:footer="567" w:gutter="0"/>
          <w:pgNumType w:fmt="lowerRoman" w:start="1"/>
          <w:cols w:space="720"/>
          <w:docGrid w:linePitch="360"/>
        </w:sectPr>
      </w:pPr>
    </w:p>
    <w:p w14:paraId="5ED1E4E2" w14:textId="77777777" w:rsidR="000E231C" w:rsidRDefault="000E231C" w:rsidP="008E4B5D">
      <w:pPr>
        <w:rPr>
          <w:rFonts w:eastAsia="Calibri"/>
          <w:lang w:eastAsia="en-US"/>
        </w:rPr>
      </w:pPr>
    </w:p>
    <w:p w14:paraId="3546AA4A" w14:textId="77777777" w:rsidR="00DA4B4B" w:rsidRDefault="00DA4B4B" w:rsidP="00F55D63">
      <w:pPr>
        <w:jc w:val="center"/>
      </w:pPr>
      <w:r w:rsidRPr="00D87C53">
        <w:t>(This page intentionally left blank)</w:t>
      </w:r>
    </w:p>
    <w:p w14:paraId="72FF99D8" w14:textId="77777777" w:rsidR="000E231C" w:rsidRPr="00D87C53" w:rsidRDefault="000E231C" w:rsidP="008E4B5D"/>
    <w:p w14:paraId="52BDDFD0" w14:textId="528457BD" w:rsidR="003C1C9A" w:rsidRDefault="003C1C9A" w:rsidP="008E4B5D"/>
    <w:p w14:paraId="5FE7BF6E" w14:textId="77777777" w:rsidR="003C1C9A" w:rsidRPr="003C1C9A" w:rsidRDefault="003C1C9A" w:rsidP="003C1C9A"/>
    <w:p w14:paraId="380FC3A0" w14:textId="77777777" w:rsidR="003C1C9A" w:rsidRPr="003C1C9A" w:rsidRDefault="003C1C9A" w:rsidP="003C1C9A"/>
    <w:p w14:paraId="1124EF76" w14:textId="77777777" w:rsidR="003C1C9A" w:rsidRPr="003C1C9A" w:rsidRDefault="003C1C9A" w:rsidP="003C1C9A"/>
    <w:p w14:paraId="3A26DCB4" w14:textId="4FAD0314" w:rsidR="003C1C9A" w:rsidRDefault="003C1C9A" w:rsidP="003C1C9A">
      <w:pPr>
        <w:tabs>
          <w:tab w:val="left" w:pos="5340"/>
        </w:tabs>
      </w:pPr>
      <w:r>
        <w:tab/>
      </w:r>
    </w:p>
    <w:p w14:paraId="02F444B7" w14:textId="6FFCC8B7" w:rsidR="000E231C" w:rsidRPr="003C1C9A" w:rsidRDefault="003C1C9A" w:rsidP="003C1C9A">
      <w:pPr>
        <w:tabs>
          <w:tab w:val="left" w:pos="5340"/>
        </w:tabs>
        <w:sectPr w:rsidR="000E231C" w:rsidRPr="003C1C9A" w:rsidSect="00251FAD">
          <w:headerReference w:type="even" r:id="rId42"/>
          <w:headerReference w:type="default" r:id="rId43"/>
          <w:footerReference w:type="default" r:id="rId44"/>
          <w:headerReference w:type="first" r:id="rId45"/>
          <w:pgSz w:w="11906" w:h="16838" w:code="9"/>
          <w:pgMar w:top="1134" w:right="1134" w:bottom="1134" w:left="1134" w:header="567" w:footer="567" w:gutter="0"/>
          <w:pgNumType w:fmt="lowerRoman" w:start="1"/>
          <w:cols w:space="720"/>
          <w:docGrid w:linePitch="360"/>
        </w:sectPr>
      </w:pPr>
      <w:r>
        <w:tab/>
      </w:r>
    </w:p>
    <w:sdt>
      <w:sdtPr>
        <w:rPr>
          <w:rFonts w:ascii="Calibri" w:hAnsi="Calibri"/>
          <w:b/>
          <w:bCs/>
          <w:caps/>
          <w:noProof/>
          <w:color w:val="4F81BD" w:themeColor="accent1"/>
          <w:spacing w:val="-3"/>
          <w:sz w:val="32"/>
          <w:szCs w:val="40"/>
        </w:rPr>
        <w:id w:val="1707133776"/>
        <w:docPartObj>
          <w:docPartGallery w:val="Table of Contents"/>
          <w:docPartUnique/>
        </w:docPartObj>
      </w:sdtPr>
      <w:sdtEndPr>
        <w:rPr>
          <w:bCs w:val="0"/>
          <w:caps w:val="0"/>
          <w:color w:val="4E1A74"/>
          <w:spacing w:val="0"/>
          <w:sz w:val="22"/>
          <w:szCs w:val="22"/>
        </w:rPr>
      </w:sdtEndPr>
      <w:sdtContent>
        <w:p w14:paraId="59402194" w14:textId="77777777" w:rsidR="009A518E" w:rsidRPr="005B13CB" w:rsidRDefault="003B2C42" w:rsidP="005B13CB">
          <w:pPr>
            <w:pBdr>
              <w:bottom w:val="single" w:sz="4" w:space="1" w:color="4E1A74"/>
            </w:pBdr>
            <w:spacing w:before="0" w:line="240" w:lineRule="auto"/>
            <w:rPr>
              <w:b/>
              <w:caps/>
              <w:color w:val="4E1A74"/>
              <w:spacing w:val="-3"/>
              <w:sz w:val="32"/>
              <w:szCs w:val="40"/>
            </w:rPr>
          </w:pPr>
          <w:r w:rsidRPr="005B13CB">
            <w:rPr>
              <w:b/>
              <w:color w:val="4E1A74"/>
              <w:spacing w:val="-3"/>
              <w:sz w:val="32"/>
              <w:szCs w:val="40"/>
            </w:rPr>
            <w:t>Contents</w:t>
          </w:r>
        </w:p>
        <w:p w14:paraId="0F91F2D4" w14:textId="4B0EF13C" w:rsidR="009A6A98" w:rsidRDefault="009A518E">
          <w:pPr>
            <w:pStyle w:val="TOC1"/>
            <w:rPr>
              <w:rFonts w:asciiTheme="minorHAnsi" w:eastAsiaTheme="minorEastAsia" w:hAnsiTheme="minorHAnsi" w:cstheme="minorBidi"/>
              <w:b w:val="0"/>
              <w:bCs w:val="0"/>
              <w:color w:val="auto"/>
              <w:szCs w:val="22"/>
            </w:rPr>
          </w:pPr>
          <w:r>
            <w:rPr>
              <w:rStyle w:val="Hyperlink"/>
              <w:color w:val="4F81BD" w:themeColor="accent1"/>
              <w:u w:val="none"/>
            </w:rPr>
            <w:fldChar w:fldCharType="begin"/>
          </w:r>
          <w:r w:rsidRPr="0011147C">
            <w:rPr>
              <w:rStyle w:val="Hyperlink"/>
              <w:color w:val="4F81BD" w:themeColor="accent1"/>
              <w:u w:val="none"/>
            </w:rPr>
            <w:instrText xml:space="preserve"> TOC \h \z \t "Heading 1,2,Heading 2,3,Foreword,1,Schedule,4" </w:instrText>
          </w:r>
          <w:r>
            <w:rPr>
              <w:rStyle w:val="Hyperlink"/>
              <w:color w:val="4F81BD" w:themeColor="accent1"/>
              <w:u w:val="none"/>
            </w:rPr>
            <w:fldChar w:fldCharType="separate"/>
          </w:r>
          <w:hyperlink w:anchor="_Toc526245064" w:history="1">
            <w:r w:rsidR="009A6A98" w:rsidRPr="00F2499C">
              <w:rPr>
                <w:rStyle w:val="Hyperlink"/>
              </w:rPr>
              <w:t>Foreword</w:t>
            </w:r>
            <w:r w:rsidR="009A6A98">
              <w:rPr>
                <w:webHidden/>
              </w:rPr>
              <w:tab/>
            </w:r>
            <w:r w:rsidR="009A6A98">
              <w:rPr>
                <w:webHidden/>
              </w:rPr>
              <w:fldChar w:fldCharType="begin"/>
            </w:r>
            <w:r w:rsidR="009A6A98">
              <w:rPr>
                <w:webHidden/>
              </w:rPr>
              <w:instrText xml:space="preserve"> PAGEREF _Toc526245064 \h </w:instrText>
            </w:r>
            <w:r w:rsidR="009A6A98">
              <w:rPr>
                <w:webHidden/>
              </w:rPr>
            </w:r>
            <w:r w:rsidR="009A6A98">
              <w:rPr>
                <w:webHidden/>
              </w:rPr>
              <w:fldChar w:fldCharType="separate"/>
            </w:r>
            <w:r w:rsidR="009A6A98">
              <w:rPr>
                <w:webHidden/>
              </w:rPr>
              <w:t>i</w:t>
            </w:r>
            <w:r w:rsidR="009A6A98">
              <w:rPr>
                <w:webHidden/>
              </w:rPr>
              <w:fldChar w:fldCharType="end"/>
            </w:r>
          </w:hyperlink>
        </w:p>
        <w:p w14:paraId="6D1D6663" w14:textId="0B49CD3A" w:rsidR="009A6A98" w:rsidRDefault="00000000">
          <w:pPr>
            <w:pStyle w:val="TOC2"/>
            <w:rPr>
              <w:rFonts w:asciiTheme="minorHAnsi" w:eastAsiaTheme="minorEastAsia" w:hAnsiTheme="minorHAnsi" w:cstheme="minorBidi"/>
              <w:b w:val="0"/>
              <w:bCs w:val="0"/>
              <w:color w:val="auto"/>
              <w:szCs w:val="22"/>
            </w:rPr>
          </w:pPr>
          <w:hyperlink w:anchor="_Toc526245065" w:history="1">
            <w:r w:rsidR="009A6A98" w:rsidRPr="00F2499C">
              <w:rPr>
                <w:rStyle w:val="Hyperlink"/>
                <w:rFonts w:ascii="Calibri" w:hAnsi="Calibri"/>
              </w:rPr>
              <w:t>1.</w:t>
            </w:r>
            <w:r w:rsidR="009A6A98">
              <w:rPr>
                <w:rFonts w:asciiTheme="minorHAnsi" w:eastAsiaTheme="minorEastAsia" w:hAnsiTheme="minorHAnsi" w:cstheme="minorBidi"/>
                <w:b w:val="0"/>
                <w:bCs w:val="0"/>
                <w:color w:val="auto"/>
                <w:szCs w:val="22"/>
              </w:rPr>
              <w:tab/>
            </w:r>
            <w:r w:rsidR="009A6A98" w:rsidRPr="00F2499C">
              <w:rPr>
                <w:rStyle w:val="Hyperlink"/>
              </w:rPr>
              <w:t>Introduction</w:t>
            </w:r>
            <w:r w:rsidR="009A6A98">
              <w:rPr>
                <w:webHidden/>
              </w:rPr>
              <w:tab/>
            </w:r>
            <w:r w:rsidR="009A6A98">
              <w:rPr>
                <w:webHidden/>
              </w:rPr>
              <w:fldChar w:fldCharType="begin"/>
            </w:r>
            <w:r w:rsidR="009A6A98">
              <w:rPr>
                <w:webHidden/>
              </w:rPr>
              <w:instrText xml:space="preserve"> PAGEREF _Toc526245065 \h </w:instrText>
            </w:r>
            <w:r w:rsidR="009A6A98">
              <w:rPr>
                <w:webHidden/>
              </w:rPr>
            </w:r>
            <w:r w:rsidR="009A6A98">
              <w:rPr>
                <w:webHidden/>
              </w:rPr>
              <w:fldChar w:fldCharType="separate"/>
            </w:r>
            <w:r w:rsidR="009A6A98">
              <w:rPr>
                <w:webHidden/>
              </w:rPr>
              <w:t>1</w:t>
            </w:r>
            <w:r w:rsidR="009A6A98">
              <w:rPr>
                <w:webHidden/>
              </w:rPr>
              <w:fldChar w:fldCharType="end"/>
            </w:r>
          </w:hyperlink>
        </w:p>
        <w:p w14:paraId="1BEDC6B9" w14:textId="24BDEC75" w:rsidR="009A6A98" w:rsidRDefault="00000000">
          <w:pPr>
            <w:pStyle w:val="TOC3"/>
            <w:rPr>
              <w:rFonts w:asciiTheme="minorHAnsi" w:eastAsiaTheme="minorEastAsia" w:hAnsiTheme="minorHAnsi" w:cstheme="minorBidi"/>
              <w:color w:val="auto"/>
            </w:rPr>
          </w:pPr>
          <w:hyperlink w:anchor="_Toc526245066" w:history="1">
            <w:r w:rsidR="009A6A98" w:rsidRPr="00F2499C">
              <w:rPr>
                <w:rStyle w:val="Hyperlink"/>
                <w14:scene3d>
                  <w14:camera w14:prst="orthographicFront"/>
                  <w14:lightRig w14:rig="threePt" w14:dir="t">
                    <w14:rot w14:lat="0" w14:lon="0" w14:rev="0"/>
                  </w14:lightRig>
                </w14:scene3d>
              </w:rPr>
              <w:t>1.1</w:t>
            </w:r>
            <w:r w:rsidR="009A6A98">
              <w:rPr>
                <w:rFonts w:asciiTheme="minorHAnsi" w:eastAsiaTheme="minorEastAsia" w:hAnsiTheme="minorHAnsi" w:cstheme="minorBidi"/>
                <w:color w:val="auto"/>
              </w:rPr>
              <w:tab/>
            </w:r>
            <w:r w:rsidR="009A6A98" w:rsidRPr="00F2499C">
              <w:rPr>
                <w:rStyle w:val="Hyperlink"/>
              </w:rPr>
              <w:t>Purpose</w:t>
            </w:r>
            <w:r w:rsidR="009A6A98">
              <w:rPr>
                <w:webHidden/>
              </w:rPr>
              <w:tab/>
            </w:r>
            <w:r w:rsidR="009A6A98">
              <w:rPr>
                <w:webHidden/>
              </w:rPr>
              <w:fldChar w:fldCharType="begin"/>
            </w:r>
            <w:r w:rsidR="009A6A98">
              <w:rPr>
                <w:webHidden/>
              </w:rPr>
              <w:instrText xml:space="preserve"> PAGEREF _Toc526245066 \h </w:instrText>
            </w:r>
            <w:r w:rsidR="009A6A98">
              <w:rPr>
                <w:webHidden/>
              </w:rPr>
            </w:r>
            <w:r w:rsidR="009A6A98">
              <w:rPr>
                <w:webHidden/>
              </w:rPr>
              <w:fldChar w:fldCharType="separate"/>
            </w:r>
            <w:r w:rsidR="009A6A98">
              <w:rPr>
                <w:webHidden/>
              </w:rPr>
              <w:t>1</w:t>
            </w:r>
            <w:r w:rsidR="009A6A98">
              <w:rPr>
                <w:webHidden/>
              </w:rPr>
              <w:fldChar w:fldCharType="end"/>
            </w:r>
          </w:hyperlink>
        </w:p>
        <w:p w14:paraId="0BED6A45" w14:textId="59EBED39" w:rsidR="009A6A98" w:rsidRDefault="00000000">
          <w:pPr>
            <w:pStyle w:val="TOC3"/>
            <w:rPr>
              <w:rFonts w:asciiTheme="minorHAnsi" w:eastAsiaTheme="minorEastAsia" w:hAnsiTheme="minorHAnsi" w:cstheme="minorBidi"/>
              <w:color w:val="auto"/>
            </w:rPr>
          </w:pPr>
          <w:hyperlink w:anchor="_Toc526245067" w:history="1">
            <w:r w:rsidR="009A6A98" w:rsidRPr="00F2499C">
              <w:rPr>
                <w:rStyle w:val="Hyperlink"/>
                <w14:scene3d>
                  <w14:camera w14:prst="orthographicFront"/>
                  <w14:lightRig w14:rig="threePt" w14:dir="t">
                    <w14:rot w14:lat="0" w14:lon="0" w14:rev="0"/>
                  </w14:lightRig>
                </w14:scene3d>
              </w:rPr>
              <w:t>1.2</w:t>
            </w:r>
            <w:r w:rsidR="009A6A98">
              <w:rPr>
                <w:rFonts w:asciiTheme="minorHAnsi" w:eastAsiaTheme="minorEastAsia" w:hAnsiTheme="minorHAnsi" w:cstheme="minorBidi"/>
                <w:color w:val="auto"/>
              </w:rPr>
              <w:tab/>
            </w:r>
            <w:r w:rsidR="009A6A98" w:rsidRPr="00F2499C">
              <w:rPr>
                <w:rStyle w:val="Hyperlink"/>
              </w:rPr>
              <w:t>Scope</w:t>
            </w:r>
            <w:r w:rsidR="009A6A98">
              <w:rPr>
                <w:webHidden/>
              </w:rPr>
              <w:tab/>
            </w:r>
            <w:r w:rsidR="009A6A98">
              <w:rPr>
                <w:webHidden/>
              </w:rPr>
              <w:fldChar w:fldCharType="begin"/>
            </w:r>
            <w:r w:rsidR="009A6A98">
              <w:rPr>
                <w:webHidden/>
              </w:rPr>
              <w:instrText xml:space="preserve"> PAGEREF _Toc526245067 \h </w:instrText>
            </w:r>
            <w:r w:rsidR="009A6A98">
              <w:rPr>
                <w:webHidden/>
              </w:rPr>
            </w:r>
            <w:r w:rsidR="009A6A98">
              <w:rPr>
                <w:webHidden/>
              </w:rPr>
              <w:fldChar w:fldCharType="separate"/>
            </w:r>
            <w:r w:rsidR="009A6A98">
              <w:rPr>
                <w:webHidden/>
              </w:rPr>
              <w:t>1</w:t>
            </w:r>
            <w:r w:rsidR="009A6A98">
              <w:rPr>
                <w:webHidden/>
              </w:rPr>
              <w:fldChar w:fldCharType="end"/>
            </w:r>
          </w:hyperlink>
        </w:p>
        <w:p w14:paraId="2E12A259" w14:textId="4AA2C088" w:rsidR="009A6A98" w:rsidRDefault="00000000">
          <w:pPr>
            <w:pStyle w:val="TOC3"/>
            <w:rPr>
              <w:rFonts w:asciiTheme="minorHAnsi" w:eastAsiaTheme="minorEastAsia" w:hAnsiTheme="minorHAnsi" w:cstheme="minorBidi"/>
              <w:color w:val="auto"/>
            </w:rPr>
          </w:pPr>
          <w:hyperlink w:anchor="_Toc526245068" w:history="1">
            <w:r w:rsidR="009A6A98" w:rsidRPr="00F2499C">
              <w:rPr>
                <w:rStyle w:val="Hyperlink"/>
                <w14:scene3d>
                  <w14:camera w14:prst="orthographicFront"/>
                  <w14:lightRig w14:rig="threePt" w14:dir="t">
                    <w14:rot w14:lat="0" w14:lon="0" w14:rev="0"/>
                  </w14:lightRig>
                </w14:scene3d>
              </w:rPr>
              <w:t>1.3</w:t>
            </w:r>
            <w:r w:rsidR="009A6A98">
              <w:rPr>
                <w:rFonts w:asciiTheme="minorHAnsi" w:eastAsiaTheme="minorEastAsia" w:hAnsiTheme="minorHAnsi" w:cstheme="minorBidi"/>
                <w:color w:val="auto"/>
              </w:rPr>
              <w:tab/>
            </w:r>
            <w:r w:rsidR="009A6A98" w:rsidRPr="00F2499C">
              <w:rPr>
                <w:rStyle w:val="Hyperlink"/>
              </w:rPr>
              <w:t>Application of this code of practice</w:t>
            </w:r>
            <w:r w:rsidR="009A6A98">
              <w:rPr>
                <w:webHidden/>
              </w:rPr>
              <w:tab/>
            </w:r>
            <w:r w:rsidR="009A6A98">
              <w:rPr>
                <w:webHidden/>
              </w:rPr>
              <w:fldChar w:fldCharType="begin"/>
            </w:r>
            <w:r w:rsidR="009A6A98">
              <w:rPr>
                <w:webHidden/>
              </w:rPr>
              <w:instrText xml:space="preserve"> PAGEREF _Toc526245068 \h </w:instrText>
            </w:r>
            <w:r w:rsidR="009A6A98">
              <w:rPr>
                <w:webHidden/>
              </w:rPr>
            </w:r>
            <w:r w:rsidR="009A6A98">
              <w:rPr>
                <w:webHidden/>
              </w:rPr>
              <w:fldChar w:fldCharType="separate"/>
            </w:r>
            <w:r w:rsidR="009A6A98">
              <w:rPr>
                <w:webHidden/>
              </w:rPr>
              <w:t>1</w:t>
            </w:r>
            <w:r w:rsidR="009A6A98">
              <w:rPr>
                <w:webHidden/>
              </w:rPr>
              <w:fldChar w:fldCharType="end"/>
            </w:r>
          </w:hyperlink>
        </w:p>
        <w:p w14:paraId="1BEAFC89" w14:textId="27E3BD2B" w:rsidR="009A6A98" w:rsidRDefault="00000000">
          <w:pPr>
            <w:pStyle w:val="TOC3"/>
            <w:rPr>
              <w:rFonts w:asciiTheme="minorHAnsi" w:eastAsiaTheme="minorEastAsia" w:hAnsiTheme="minorHAnsi" w:cstheme="minorBidi"/>
              <w:color w:val="auto"/>
            </w:rPr>
          </w:pPr>
          <w:hyperlink w:anchor="_Toc526245069" w:history="1">
            <w:r w:rsidR="009A6A98" w:rsidRPr="00F2499C">
              <w:rPr>
                <w:rStyle w:val="Hyperlink"/>
                <w14:scene3d>
                  <w14:camera w14:prst="orthographicFront"/>
                  <w14:lightRig w14:rig="threePt" w14:dir="t">
                    <w14:rot w14:lat="0" w14:lon="0" w14:rev="0"/>
                  </w14:lightRig>
                </w14:scene3d>
              </w:rPr>
              <w:t>1.4</w:t>
            </w:r>
            <w:r w:rsidR="009A6A98">
              <w:rPr>
                <w:rFonts w:asciiTheme="minorHAnsi" w:eastAsiaTheme="minorEastAsia" w:hAnsiTheme="minorHAnsi" w:cstheme="minorBidi"/>
                <w:color w:val="auto"/>
              </w:rPr>
              <w:tab/>
            </w:r>
            <w:r w:rsidR="009A6A98" w:rsidRPr="00F2499C">
              <w:rPr>
                <w:rStyle w:val="Hyperlink"/>
              </w:rPr>
              <w:t>Related information</w:t>
            </w:r>
            <w:r w:rsidR="009A6A98">
              <w:rPr>
                <w:webHidden/>
              </w:rPr>
              <w:tab/>
            </w:r>
            <w:r w:rsidR="009A6A98">
              <w:rPr>
                <w:webHidden/>
              </w:rPr>
              <w:fldChar w:fldCharType="begin"/>
            </w:r>
            <w:r w:rsidR="009A6A98">
              <w:rPr>
                <w:webHidden/>
              </w:rPr>
              <w:instrText xml:space="preserve"> PAGEREF _Toc526245069 \h </w:instrText>
            </w:r>
            <w:r w:rsidR="009A6A98">
              <w:rPr>
                <w:webHidden/>
              </w:rPr>
            </w:r>
            <w:r w:rsidR="009A6A98">
              <w:rPr>
                <w:webHidden/>
              </w:rPr>
              <w:fldChar w:fldCharType="separate"/>
            </w:r>
            <w:r w:rsidR="009A6A98">
              <w:rPr>
                <w:webHidden/>
              </w:rPr>
              <w:t>3</w:t>
            </w:r>
            <w:r w:rsidR="009A6A98">
              <w:rPr>
                <w:webHidden/>
              </w:rPr>
              <w:fldChar w:fldCharType="end"/>
            </w:r>
          </w:hyperlink>
        </w:p>
        <w:p w14:paraId="20E6E332" w14:textId="49BE7CB3" w:rsidR="009A6A98" w:rsidRDefault="00000000">
          <w:pPr>
            <w:pStyle w:val="TOC2"/>
            <w:rPr>
              <w:rFonts w:asciiTheme="minorHAnsi" w:eastAsiaTheme="minorEastAsia" w:hAnsiTheme="minorHAnsi" w:cstheme="minorBidi"/>
              <w:b w:val="0"/>
              <w:bCs w:val="0"/>
              <w:color w:val="auto"/>
              <w:szCs w:val="22"/>
            </w:rPr>
          </w:pPr>
          <w:hyperlink w:anchor="_Toc526245070" w:history="1">
            <w:r w:rsidR="009A6A98" w:rsidRPr="00F2499C">
              <w:rPr>
                <w:rStyle w:val="Hyperlink"/>
                <w:rFonts w:ascii="Calibri" w:hAnsi="Calibri"/>
              </w:rPr>
              <w:t>2.</w:t>
            </w:r>
            <w:r w:rsidR="009A6A98">
              <w:rPr>
                <w:rFonts w:asciiTheme="minorHAnsi" w:eastAsiaTheme="minorEastAsia" w:hAnsiTheme="minorHAnsi" w:cstheme="minorBidi"/>
                <w:b w:val="0"/>
                <w:bCs w:val="0"/>
                <w:color w:val="auto"/>
                <w:szCs w:val="22"/>
              </w:rPr>
              <w:tab/>
            </w:r>
            <w:r w:rsidR="009A6A98" w:rsidRPr="00F2499C">
              <w:rPr>
                <w:rStyle w:val="Hyperlink"/>
              </w:rPr>
              <w:t>Source security – responsibilities and duties</w:t>
            </w:r>
            <w:r w:rsidR="009A6A98">
              <w:rPr>
                <w:webHidden/>
              </w:rPr>
              <w:tab/>
            </w:r>
            <w:r w:rsidR="009A6A98">
              <w:rPr>
                <w:webHidden/>
              </w:rPr>
              <w:fldChar w:fldCharType="begin"/>
            </w:r>
            <w:r w:rsidR="009A6A98">
              <w:rPr>
                <w:webHidden/>
              </w:rPr>
              <w:instrText xml:space="preserve"> PAGEREF _Toc526245070 \h </w:instrText>
            </w:r>
            <w:r w:rsidR="009A6A98">
              <w:rPr>
                <w:webHidden/>
              </w:rPr>
            </w:r>
            <w:r w:rsidR="009A6A98">
              <w:rPr>
                <w:webHidden/>
              </w:rPr>
              <w:fldChar w:fldCharType="separate"/>
            </w:r>
            <w:r w:rsidR="009A6A98">
              <w:rPr>
                <w:webHidden/>
              </w:rPr>
              <w:t>4</w:t>
            </w:r>
            <w:r w:rsidR="009A6A98">
              <w:rPr>
                <w:webHidden/>
              </w:rPr>
              <w:fldChar w:fldCharType="end"/>
            </w:r>
          </w:hyperlink>
        </w:p>
        <w:p w14:paraId="54A6BD52" w14:textId="1B210815" w:rsidR="009A6A98" w:rsidRDefault="00000000">
          <w:pPr>
            <w:pStyle w:val="TOC3"/>
            <w:rPr>
              <w:rFonts w:asciiTheme="minorHAnsi" w:eastAsiaTheme="minorEastAsia" w:hAnsiTheme="minorHAnsi" w:cstheme="minorBidi"/>
              <w:color w:val="auto"/>
            </w:rPr>
          </w:pPr>
          <w:hyperlink w:anchor="_Toc526245071" w:history="1">
            <w:r w:rsidR="009A6A98" w:rsidRPr="00F2499C">
              <w:rPr>
                <w:rStyle w:val="Hyperlink"/>
                <w14:scene3d>
                  <w14:camera w14:prst="orthographicFront"/>
                  <w14:lightRig w14:rig="threePt" w14:dir="t">
                    <w14:rot w14:lat="0" w14:lon="0" w14:rev="0"/>
                  </w14:lightRig>
                </w14:scene3d>
              </w:rPr>
              <w:t>2.1</w:t>
            </w:r>
            <w:r w:rsidR="009A6A98">
              <w:rPr>
                <w:rFonts w:asciiTheme="minorHAnsi" w:eastAsiaTheme="minorEastAsia" w:hAnsiTheme="minorHAnsi" w:cstheme="minorBidi"/>
                <w:color w:val="auto"/>
              </w:rPr>
              <w:tab/>
            </w:r>
            <w:r w:rsidR="009A6A98" w:rsidRPr="00F2499C">
              <w:rPr>
                <w:rStyle w:val="Hyperlink"/>
              </w:rPr>
              <w:t>Responsibilities of responsible person</w:t>
            </w:r>
            <w:r w:rsidR="009A6A98">
              <w:rPr>
                <w:webHidden/>
              </w:rPr>
              <w:tab/>
            </w:r>
            <w:r w:rsidR="009A6A98">
              <w:rPr>
                <w:webHidden/>
              </w:rPr>
              <w:fldChar w:fldCharType="begin"/>
            </w:r>
            <w:r w:rsidR="009A6A98">
              <w:rPr>
                <w:webHidden/>
              </w:rPr>
              <w:instrText xml:space="preserve"> PAGEREF _Toc526245071 \h </w:instrText>
            </w:r>
            <w:r w:rsidR="009A6A98">
              <w:rPr>
                <w:webHidden/>
              </w:rPr>
            </w:r>
            <w:r w:rsidR="009A6A98">
              <w:rPr>
                <w:webHidden/>
              </w:rPr>
              <w:fldChar w:fldCharType="separate"/>
            </w:r>
            <w:r w:rsidR="009A6A98">
              <w:rPr>
                <w:webHidden/>
              </w:rPr>
              <w:t>4</w:t>
            </w:r>
            <w:r w:rsidR="009A6A98">
              <w:rPr>
                <w:webHidden/>
              </w:rPr>
              <w:fldChar w:fldCharType="end"/>
            </w:r>
          </w:hyperlink>
        </w:p>
        <w:p w14:paraId="1BB9C98F" w14:textId="1784559A" w:rsidR="009A6A98" w:rsidRDefault="00000000">
          <w:pPr>
            <w:pStyle w:val="TOC3"/>
            <w:rPr>
              <w:rFonts w:asciiTheme="minorHAnsi" w:eastAsiaTheme="minorEastAsia" w:hAnsiTheme="minorHAnsi" w:cstheme="minorBidi"/>
              <w:color w:val="auto"/>
            </w:rPr>
          </w:pPr>
          <w:hyperlink w:anchor="_Toc526245072" w:history="1">
            <w:r w:rsidR="009A6A98" w:rsidRPr="00F2499C">
              <w:rPr>
                <w:rStyle w:val="Hyperlink"/>
                <w14:scene3d>
                  <w14:camera w14:prst="orthographicFront"/>
                  <w14:lightRig w14:rig="threePt" w14:dir="t">
                    <w14:rot w14:lat="0" w14:lon="0" w14:rev="0"/>
                  </w14:lightRig>
                </w14:scene3d>
              </w:rPr>
              <w:t>2.2</w:t>
            </w:r>
            <w:r w:rsidR="009A6A98">
              <w:rPr>
                <w:rFonts w:asciiTheme="minorHAnsi" w:eastAsiaTheme="minorEastAsia" w:hAnsiTheme="minorHAnsi" w:cstheme="minorBidi"/>
                <w:color w:val="auto"/>
              </w:rPr>
              <w:tab/>
            </w:r>
            <w:r w:rsidR="009A6A98" w:rsidRPr="00F2499C">
              <w:rPr>
                <w:rStyle w:val="Hyperlink"/>
              </w:rPr>
              <w:t>Responsibilities of service providers</w:t>
            </w:r>
            <w:r w:rsidR="009A6A98">
              <w:rPr>
                <w:webHidden/>
              </w:rPr>
              <w:tab/>
            </w:r>
            <w:r w:rsidR="009A6A98">
              <w:rPr>
                <w:webHidden/>
              </w:rPr>
              <w:fldChar w:fldCharType="begin"/>
            </w:r>
            <w:r w:rsidR="009A6A98">
              <w:rPr>
                <w:webHidden/>
              </w:rPr>
              <w:instrText xml:space="preserve"> PAGEREF _Toc526245072 \h </w:instrText>
            </w:r>
            <w:r w:rsidR="009A6A98">
              <w:rPr>
                <w:webHidden/>
              </w:rPr>
            </w:r>
            <w:r w:rsidR="009A6A98">
              <w:rPr>
                <w:webHidden/>
              </w:rPr>
              <w:fldChar w:fldCharType="separate"/>
            </w:r>
            <w:r w:rsidR="009A6A98">
              <w:rPr>
                <w:webHidden/>
              </w:rPr>
              <w:t>6</w:t>
            </w:r>
            <w:r w:rsidR="009A6A98">
              <w:rPr>
                <w:webHidden/>
              </w:rPr>
              <w:fldChar w:fldCharType="end"/>
            </w:r>
          </w:hyperlink>
        </w:p>
        <w:p w14:paraId="41763376" w14:textId="427A2F52" w:rsidR="009A6A98" w:rsidRDefault="00000000">
          <w:pPr>
            <w:pStyle w:val="TOC3"/>
            <w:rPr>
              <w:rFonts w:asciiTheme="minorHAnsi" w:eastAsiaTheme="minorEastAsia" w:hAnsiTheme="minorHAnsi" w:cstheme="minorBidi"/>
              <w:color w:val="auto"/>
            </w:rPr>
          </w:pPr>
          <w:hyperlink w:anchor="_Toc526245073" w:history="1">
            <w:r w:rsidR="009A6A98" w:rsidRPr="00F2499C">
              <w:rPr>
                <w:rStyle w:val="Hyperlink"/>
                <w14:scene3d>
                  <w14:camera w14:prst="orthographicFront"/>
                  <w14:lightRig w14:rig="threePt" w14:dir="t">
                    <w14:rot w14:lat="0" w14:lon="0" w14:rev="0"/>
                  </w14:lightRig>
                </w14:scene3d>
              </w:rPr>
              <w:t>2.3</w:t>
            </w:r>
            <w:r w:rsidR="009A6A98">
              <w:rPr>
                <w:rFonts w:asciiTheme="minorHAnsi" w:eastAsiaTheme="minorEastAsia" w:hAnsiTheme="minorHAnsi" w:cstheme="minorBidi"/>
                <w:color w:val="auto"/>
              </w:rPr>
              <w:tab/>
            </w:r>
            <w:r w:rsidR="009A6A98" w:rsidRPr="00F2499C">
              <w:rPr>
                <w:rStyle w:val="Hyperlink"/>
              </w:rPr>
              <w:t>Responsibility of persons</w:t>
            </w:r>
            <w:r w:rsidR="009A6A98">
              <w:rPr>
                <w:webHidden/>
              </w:rPr>
              <w:tab/>
            </w:r>
            <w:r w:rsidR="009A6A98">
              <w:rPr>
                <w:webHidden/>
              </w:rPr>
              <w:fldChar w:fldCharType="begin"/>
            </w:r>
            <w:r w:rsidR="009A6A98">
              <w:rPr>
                <w:webHidden/>
              </w:rPr>
              <w:instrText xml:space="preserve"> PAGEREF _Toc526245073 \h </w:instrText>
            </w:r>
            <w:r w:rsidR="009A6A98">
              <w:rPr>
                <w:webHidden/>
              </w:rPr>
            </w:r>
            <w:r w:rsidR="009A6A98">
              <w:rPr>
                <w:webHidden/>
              </w:rPr>
              <w:fldChar w:fldCharType="separate"/>
            </w:r>
            <w:r w:rsidR="009A6A98">
              <w:rPr>
                <w:webHidden/>
              </w:rPr>
              <w:t>6</w:t>
            </w:r>
            <w:r w:rsidR="009A6A98">
              <w:rPr>
                <w:webHidden/>
              </w:rPr>
              <w:fldChar w:fldCharType="end"/>
            </w:r>
          </w:hyperlink>
        </w:p>
        <w:p w14:paraId="6EA11EC4" w14:textId="480D6A6A" w:rsidR="009A6A98" w:rsidRDefault="00000000">
          <w:pPr>
            <w:pStyle w:val="TOC2"/>
            <w:rPr>
              <w:rFonts w:asciiTheme="minorHAnsi" w:eastAsiaTheme="minorEastAsia" w:hAnsiTheme="minorHAnsi" w:cstheme="minorBidi"/>
              <w:b w:val="0"/>
              <w:bCs w:val="0"/>
              <w:color w:val="auto"/>
              <w:szCs w:val="22"/>
            </w:rPr>
          </w:pPr>
          <w:hyperlink w:anchor="_Toc526245074" w:history="1">
            <w:r w:rsidR="009A6A98" w:rsidRPr="00F2499C">
              <w:rPr>
                <w:rStyle w:val="Hyperlink"/>
                <w:rFonts w:ascii="Calibri" w:hAnsi="Calibri"/>
              </w:rPr>
              <w:t>3.</w:t>
            </w:r>
            <w:r w:rsidR="009A6A98">
              <w:rPr>
                <w:rFonts w:asciiTheme="minorHAnsi" w:eastAsiaTheme="minorEastAsia" w:hAnsiTheme="minorHAnsi" w:cstheme="minorBidi"/>
                <w:b w:val="0"/>
                <w:bCs w:val="0"/>
                <w:color w:val="auto"/>
                <w:szCs w:val="22"/>
              </w:rPr>
              <w:tab/>
            </w:r>
            <w:r w:rsidR="009A6A98" w:rsidRPr="00F2499C">
              <w:rPr>
                <w:rStyle w:val="Hyperlink"/>
              </w:rPr>
              <w:t>Use of security enhanced source – physical security measures</w:t>
            </w:r>
            <w:r w:rsidR="009A6A98">
              <w:rPr>
                <w:webHidden/>
              </w:rPr>
              <w:tab/>
            </w:r>
            <w:r w:rsidR="009A6A98">
              <w:rPr>
                <w:webHidden/>
              </w:rPr>
              <w:fldChar w:fldCharType="begin"/>
            </w:r>
            <w:r w:rsidR="009A6A98">
              <w:rPr>
                <w:webHidden/>
              </w:rPr>
              <w:instrText xml:space="preserve"> PAGEREF _Toc526245074 \h </w:instrText>
            </w:r>
            <w:r w:rsidR="009A6A98">
              <w:rPr>
                <w:webHidden/>
              </w:rPr>
            </w:r>
            <w:r w:rsidR="009A6A98">
              <w:rPr>
                <w:webHidden/>
              </w:rPr>
              <w:fldChar w:fldCharType="separate"/>
            </w:r>
            <w:r w:rsidR="009A6A98">
              <w:rPr>
                <w:webHidden/>
              </w:rPr>
              <w:t>8</w:t>
            </w:r>
            <w:r w:rsidR="009A6A98">
              <w:rPr>
                <w:webHidden/>
              </w:rPr>
              <w:fldChar w:fldCharType="end"/>
            </w:r>
          </w:hyperlink>
        </w:p>
        <w:p w14:paraId="36262A6F" w14:textId="514D91F3" w:rsidR="009A6A98" w:rsidRDefault="00000000">
          <w:pPr>
            <w:pStyle w:val="TOC3"/>
            <w:rPr>
              <w:rFonts w:asciiTheme="minorHAnsi" w:eastAsiaTheme="minorEastAsia" w:hAnsiTheme="minorHAnsi" w:cstheme="minorBidi"/>
              <w:color w:val="auto"/>
            </w:rPr>
          </w:pPr>
          <w:hyperlink w:anchor="_Toc526245075" w:history="1">
            <w:r w:rsidR="009A6A98" w:rsidRPr="00F2499C">
              <w:rPr>
                <w:rStyle w:val="Hyperlink"/>
                <w14:scene3d>
                  <w14:camera w14:prst="orthographicFront"/>
                  <w14:lightRig w14:rig="threePt" w14:dir="t">
                    <w14:rot w14:lat="0" w14:lon="0" w14:rev="0"/>
                  </w14:lightRig>
                </w14:scene3d>
              </w:rPr>
              <w:t>3.1</w:t>
            </w:r>
            <w:r w:rsidR="009A6A98">
              <w:rPr>
                <w:rFonts w:asciiTheme="minorHAnsi" w:eastAsiaTheme="minorEastAsia" w:hAnsiTheme="minorHAnsi" w:cstheme="minorBidi"/>
                <w:color w:val="auto"/>
              </w:rPr>
              <w:tab/>
            </w:r>
            <w:r w:rsidR="009A6A98" w:rsidRPr="00F2499C">
              <w:rPr>
                <w:rStyle w:val="Hyperlink"/>
              </w:rPr>
              <w:t>Use of a security enhanced source</w:t>
            </w:r>
            <w:r w:rsidR="009A6A98">
              <w:rPr>
                <w:webHidden/>
              </w:rPr>
              <w:tab/>
            </w:r>
            <w:r w:rsidR="009A6A98">
              <w:rPr>
                <w:webHidden/>
              </w:rPr>
              <w:fldChar w:fldCharType="begin"/>
            </w:r>
            <w:r w:rsidR="009A6A98">
              <w:rPr>
                <w:webHidden/>
              </w:rPr>
              <w:instrText xml:space="preserve"> PAGEREF _Toc526245075 \h </w:instrText>
            </w:r>
            <w:r w:rsidR="009A6A98">
              <w:rPr>
                <w:webHidden/>
              </w:rPr>
            </w:r>
            <w:r w:rsidR="009A6A98">
              <w:rPr>
                <w:webHidden/>
              </w:rPr>
              <w:fldChar w:fldCharType="separate"/>
            </w:r>
            <w:r w:rsidR="009A6A98">
              <w:rPr>
                <w:webHidden/>
              </w:rPr>
              <w:t>8</w:t>
            </w:r>
            <w:r w:rsidR="009A6A98">
              <w:rPr>
                <w:webHidden/>
              </w:rPr>
              <w:fldChar w:fldCharType="end"/>
            </w:r>
          </w:hyperlink>
        </w:p>
        <w:p w14:paraId="7136A715" w14:textId="0D8850D6" w:rsidR="009A6A98" w:rsidRDefault="00000000">
          <w:pPr>
            <w:pStyle w:val="TOC3"/>
            <w:rPr>
              <w:rFonts w:asciiTheme="minorHAnsi" w:eastAsiaTheme="minorEastAsia" w:hAnsiTheme="minorHAnsi" w:cstheme="minorBidi"/>
              <w:color w:val="auto"/>
            </w:rPr>
          </w:pPr>
          <w:hyperlink w:anchor="_Toc526245076" w:history="1">
            <w:r w:rsidR="009A6A98" w:rsidRPr="00F2499C">
              <w:rPr>
                <w:rStyle w:val="Hyperlink"/>
                <w14:scene3d>
                  <w14:camera w14:prst="orthographicFront"/>
                  <w14:lightRig w14:rig="threePt" w14:dir="t">
                    <w14:rot w14:lat="0" w14:lon="0" w14:rev="0"/>
                  </w14:lightRig>
                </w14:scene3d>
              </w:rPr>
              <w:t>3.2</w:t>
            </w:r>
            <w:r w:rsidR="009A6A98">
              <w:rPr>
                <w:rFonts w:asciiTheme="minorHAnsi" w:eastAsiaTheme="minorEastAsia" w:hAnsiTheme="minorHAnsi" w:cstheme="minorBidi"/>
                <w:color w:val="auto"/>
              </w:rPr>
              <w:tab/>
            </w:r>
            <w:r w:rsidR="009A6A98" w:rsidRPr="00F2499C">
              <w:rPr>
                <w:rStyle w:val="Hyperlink"/>
              </w:rPr>
              <w:t>Security outcomes to be achieved by risk-based physical security measures</w:t>
            </w:r>
            <w:r w:rsidR="009A6A98">
              <w:rPr>
                <w:webHidden/>
              </w:rPr>
              <w:tab/>
            </w:r>
            <w:r w:rsidR="009A6A98">
              <w:rPr>
                <w:webHidden/>
              </w:rPr>
              <w:fldChar w:fldCharType="begin"/>
            </w:r>
            <w:r w:rsidR="009A6A98">
              <w:rPr>
                <w:webHidden/>
              </w:rPr>
              <w:instrText xml:space="preserve"> PAGEREF _Toc526245076 \h </w:instrText>
            </w:r>
            <w:r w:rsidR="009A6A98">
              <w:rPr>
                <w:webHidden/>
              </w:rPr>
            </w:r>
            <w:r w:rsidR="009A6A98">
              <w:rPr>
                <w:webHidden/>
              </w:rPr>
              <w:fldChar w:fldCharType="separate"/>
            </w:r>
            <w:r w:rsidR="009A6A98">
              <w:rPr>
                <w:webHidden/>
              </w:rPr>
              <w:t>8</w:t>
            </w:r>
            <w:r w:rsidR="009A6A98">
              <w:rPr>
                <w:webHidden/>
              </w:rPr>
              <w:fldChar w:fldCharType="end"/>
            </w:r>
          </w:hyperlink>
        </w:p>
        <w:p w14:paraId="58B4CAC3" w14:textId="6521C1C5" w:rsidR="009A6A98" w:rsidRDefault="00000000">
          <w:pPr>
            <w:pStyle w:val="TOC2"/>
            <w:rPr>
              <w:rFonts w:asciiTheme="minorHAnsi" w:eastAsiaTheme="minorEastAsia" w:hAnsiTheme="minorHAnsi" w:cstheme="minorBidi"/>
              <w:b w:val="0"/>
              <w:bCs w:val="0"/>
              <w:color w:val="auto"/>
              <w:szCs w:val="22"/>
            </w:rPr>
          </w:pPr>
          <w:hyperlink w:anchor="_Toc526245077" w:history="1">
            <w:r w:rsidR="009A6A98" w:rsidRPr="00F2499C">
              <w:rPr>
                <w:rStyle w:val="Hyperlink"/>
                <w:rFonts w:ascii="Calibri" w:hAnsi="Calibri"/>
              </w:rPr>
              <w:t>4.</w:t>
            </w:r>
            <w:r w:rsidR="009A6A98">
              <w:rPr>
                <w:rFonts w:asciiTheme="minorHAnsi" w:eastAsiaTheme="minorEastAsia" w:hAnsiTheme="minorHAnsi" w:cstheme="minorBidi"/>
                <w:b w:val="0"/>
                <w:bCs w:val="0"/>
                <w:color w:val="auto"/>
                <w:szCs w:val="22"/>
              </w:rPr>
              <w:tab/>
            </w:r>
            <w:r w:rsidR="009A6A98" w:rsidRPr="00F2499C">
              <w:rPr>
                <w:rStyle w:val="Hyperlink"/>
              </w:rPr>
              <w:t>Storage of radioactive sources – physical security measures</w:t>
            </w:r>
            <w:r w:rsidR="009A6A98">
              <w:rPr>
                <w:webHidden/>
              </w:rPr>
              <w:tab/>
            </w:r>
            <w:r w:rsidR="009A6A98">
              <w:rPr>
                <w:webHidden/>
              </w:rPr>
              <w:fldChar w:fldCharType="begin"/>
            </w:r>
            <w:r w:rsidR="009A6A98">
              <w:rPr>
                <w:webHidden/>
              </w:rPr>
              <w:instrText xml:space="preserve"> PAGEREF _Toc526245077 \h </w:instrText>
            </w:r>
            <w:r w:rsidR="009A6A98">
              <w:rPr>
                <w:webHidden/>
              </w:rPr>
            </w:r>
            <w:r w:rsidR="009A6A98">
              <w:rPr>
                <w:webHidden/>
              </w:rPr>
              <w:fldChar w:fldCharType="separate"/>
            </w:r>
            <w:r w:rsidR="009A6A98">
              <w:rPr>
                <w:webHidden/>
              </w:rPr>
              <w:t>9</w:t>
            </w:r>
            <w:r w:rsidR="009A6A98">
              <w:rPr>
                <w:webHidden/>
              </w:rPr>
              <w:fldChar w:fldCharType="end"/>
            </w:r>
          </w:hyperlink>
        </w:p>
        <w:p w14:paraId="2AD377AD" w14:textId="448DC54C" w:rsidR="009A6A98" w:rsidRDefault="00000000">
          <w:pPr>
            <w:pStyle w:val="TOC3"/>
            <w:rPr>
              <w:rFonts w:asciiTheme="minorHAnsi" w:eastAsiaTheme="minorEastAsia" w:hAnsiTheme="minorHAnsi" w:cstheme="minorBidi"/>
              <w:color w:val="auto"/>
            </w:rPr>
          </w:pPr>
          <w:hyperlink w:anchor="_Toc526245078" w:history="1">
            <w:r w:rsidR="009A6A98" w:rsidRPr="00F2499C">
              <w:rPr>
                <w:rStyle w:val="Hyperlink"/>
                <w14:scene3d>
                  <w14:camera w14:prst="orthographicFront"/>
                  <w14:lightRig w14:rig="threePt" w14:dir="t">
                    <w14:rot w14:lat="0" w14:lon="0" w14:rev="0"/>
                  </w14:lightRig>
                </w14:scene3d>
              </w:rPr>
              <w:t>4.1</w:t>
            </w:r>
            <w:r w:rsidR="009A6A98">
              <w:rPr>
                <w:rFonts w:asciiTheme="minorHAnsi" w:eastAsiaTheme="minorEastAsia" w:hAnsiTheme="minorHAnsi" w:cstheme="minorBidi"/>
                <w:color w:val="auto"/>
              </w:rPr>
              <w:tab/>
            </w:r>
            <w:r w:rsidR="009A6A98" w:rsidRPr="00F2499C">
              <w:rPr>
                <w:rStyle w:val="Hyperlink"/>
              </w:rPr>
              <w:t>Storage of a security enhanced source</w:t>
            </w:r>
            <w:r w:rsidR="009A6A98">
              <w:rPr>
                <w:webHidden/>
              </w:rPr>
              <w:tab/>
            </w:r>
            <w:r w:rsidR="009A6A98">
              <w:rPr>
                <w:webHidden/>
              </w:rPr>
              <w:fldChar w:fldCharType="begin"/>
            </w:r>
            <w:r w:rsidR="009A6A98">
              <w:rPr>
                <w:webHidden/>
              </w:rPr>
              <w:instrText xml:space="preserve"> PAGEREF _Toc526245078 \h </w:instrText>
            </w:r>
            <w:r w:rsidR="009A6A98">
              <w:rPr>
                <w:webHidden/>
              </w:rPr>
            </w:r>
            <w:r w:rsidR="009A6A98">
              <w:rPr>
                <w:webHidden/>
              </w:rPr>
              <w:fldChar w:fldCharType="separate"/>
            </w:r>
            <w:r w:rsidR="009A6A98">
              <w:rPr>
                <w:webHidden/>
              </w:rPr>
              <w:t>9</w:t>
            </w:r>
            <w:r w:rsidR="009A6A98">
              <w:rPr>
                <w:webHidden/>
              </w:rPr>
              <w:fldChar w:fldCharType="end"/>
            </w:r>
          </w:hyperlink>
        </w:p>
        <w:p w14:paraId="0DA303B7" w14:textId="50AA8A04" w:rsidR="009A6A98" w:rsidRDefault="00000000">
          <w:pPr>
            <w:pStyle w:val="TOC3"/>
            <w:rPr>
              <w:rFonts w:asciiTheme="minorHAnsi" w:eastAsiaTheme="minorEastAsia" w:hAnsiTheme="minorHAnsi" w:cstheme="minorBidi"/>
              <w:color w:val="auto"/>
            </w:rPr>
          </w:pPr>
          <w:hyperlink w:anchor="_Toc526245079" w:history="1">
            <w:r w:rsidR="009A6A98" w:rsidRPr="00F2499C">
              <w:rPr>
                <w:rStyle w:val="Hyperlink"/>
                <w14:scene3d>
                  <w14:camera w14:prst="orthographicFront"/>
                  <w14:lightRig w14:rig="threePt" w14:dir="t">
                    <w14:rot w14:lat="0" w14:lon="0" w14:rev="0"/>
                  </w14:lightRig>
                </w14:scene3d>
              </w:rPr>
              <w:t>4.2</w:t>
            </w:r>
            <w:r w:rsidR="009A6A98">
              <w:rPr>
                <w:rFonts w:asciiTheme="minorHAnsi" w:eastAsiaTheme="minorEastAsia" w:hAnsiTheme="minorHAnsi" w:cstheme="minorBidi"/>
                <w:color w:val="auto"/>
              </w:rPr>
              <w:tab/>
            </w:r>
            <w:r w:rsidR="009A6A98" w:rsidRPr="00F2499C">
              <w:rPr>
                <w:rStyle w:val="Hyperlink"/>
              </w:rPr>
              <w:t>Security outcomes to be achieved by risk-based physical security measures</w:t>
            </w:r>
            <w:r w:rsidR="009A6A98">
              <w:rPr>
                <w:webHidden/>
              </w:rPr>
              <w:tab/>
            </w:r>
            <w:r w:rsidR="009A6A98">
              <w:rPr>
                <w:webHidden/>
              </w:rPr>
              <w:fldChar w:fldCharType="begin"/>
            </w:r>
            <w:r w:rsidR="009A6A98">
              <w:rPr>
                <w:webHidden/>
              </w:rPr>
              <w:instrText xml:space="preserve"> PAGEREF _Toc526245079 \h </w:instrText>
            </w:r>
            <w:r w:rsidR="009A6A98">
              <w:rPr>
                <w:webHidden/>
              </w:rPr>
            </w:r>
            <w:r w:rsidR="009A6A98">
              <w:rPr>
                <w:webHidden/>
              </w:rPr>
              <w:fldChar w:fldCharType="separate"/>
            </w:r>
            <w:r w:rsidR="009A6A98">
              <w:rPr>
                <w:webHidden/>
              </w:rPr>
              <w:t>9</w:t>
            </w:r>
            <w:r w:rsidR="009A6A98">
              <w:rPr>
                <w:webHidden/>
              </w:rPr>
              <w:fldChar w:fldCharType="end"/>
            </w:r>
          </w:hyperlink>
        </w:p>
        <w:p w14:paraId="41D22B1E" w14:textId="2AA25D70" w:rsidR="009A6A98" w:rsidRDefault="00000000">
          <w:pPr>
            <w:pStyle w:val="TOC2"/>
            <w:rPr>
              <w:rFonts w:asciiTheme="minorHAnsi" w:eastAsiaTheme="minorEastAsia" w:hAnsiTheme="minorHAnsi" w:cstheme="minorBidi"/>
              <w:b w:val="0"/>
              <w:bCs w:val="0"/>
              <w:color w:val="auto"/>
              <w:szCs w:val="22"/>
            </w:rPr>
          </w:pPr>
          <w:hyperlink w:anchor="_Toc526245080" w:history="1">
            <w:r w:rsidR="009A6A98" w:rsidRPr="00F2499C">
              <w:rPr>
                <w:rStyle w:val="Hyperlink"/>
                <w:rFonts w:ascii="Calibri" w:hAnsi="Calibri"/>
              </w:rPr>
              <w:t>5.</w:t>
            </w:r>
            <w:r w:rsidR="009A6A98">
              <w:rPr>
                <w:rFonts w:asciiTheme="minorHAnsi" w:eastAsiaTheme="minorEastAsia" w:hAnsiTheme="minorHAnsi" w:cstheme="minorBidi"/>
                <w:b w:val="0"/>
                <w:bCs w:val="0"/>
                <w:color w:val="auto"/>
                <w:szCs w:val="22"/>
              </w:rPr>
              <w:tab/>
            </w:r>
            <w:r w:rsidR="009A6A98" w:rsidRPr="00F2499C">
              <w:rPr>
                <w:rStyle w:val="Hyperlink"/>
              </w:rPr>
              <w:t>Transport of radioactive sources – physical security measures</w:t>
            </w:r>
            <w:r w:rsidR="009A6A98">
              <w:rPr>
                <w:webHidden/>
              </w:rPr>
              <w:tab/>
            </w:r>
            <w:r w:rsidR="009A6A98">
              <w:rPr>
                <w:webHidden/>
              </w:rPr>
              <w:fldChar w:fldCharType="begin"/>
            </w:r>
            <w:r w:rsidR="009A6A98">
              <w:rPr>
                <w:webHidden/>
              </w:rPr>
              <w:instrText xml:space="preserve"> PAGEREF _Toc526245080 \h </w:instrText>
            </w:r>
            <w:r w:rsidR="009A6A98">
              <w:rPr>
                <w:webHidden/>
              </w:rPr>
            </w:r>
            <w:r w:rsidR="009A6A98">
              <w:rPr>
                <w:webHidden/>
              </w:rPr>
              <w:fldChar w:fldCharType="separate"/>
            </w:r>
            <w:r w:rsidR="009A6A98">
              <w:rPr>
                <w:webHidden/>
              </w:rPr>
              <w:t>10</w:t>
            </w:r>
            <w:r w:rsidR="009A6A98">
              <w:rPr>
                <w:webHidden/>
              </w:rPr>
              <w:fldChar w:fldCharType="end"/>
            </w:r>
          </w:hyperlink>
        </w:p>
        <w:p w14:paraId="36CCFB1C" w14:textId="405F1E65" w:rsidR="009A6A98" w:rsidRDefault="00000000">
          <w:pPr>
            <w:pStyle w:val="TOC3"/>
            <w:rPr>
              <w:rFonts w:asciiTheme="minorHAnsi" w:eastAsiaTheme="minorEastAsia" w:hAnsiTheme="minorHAnsi" w:cstheme="minorBidi"/>
              <w:color w:val="auto"/>
            </w:rPr>
          </w:pPr>
          <w:hyperlink w:anchor="_Toc526245081" w:history="1">
            <w:r w:rsidR="009A6A98" w:rsidRPr="00F2499C">
              <w:rPr>
                <w:rStyle w:val="Hyperlink"/>
                <w14:scene3d>
                  <w14:camera w14:prst="orthographicFront"/>
                  <w14:lightRig w14:rig="threePt" w14:dir="t">
                    <w14:rot w14:lat="0" w14:lon="0" w14:rev="0"/>
                  </w14:lightRig>
                </w14:scene3d>
              </w:rPr>
              <w:t>5.1</w:t>
            </w:r>
            <w:r w:rsidR="009A6A98">
              <w:rPr>
                <w:rFonts w:asciiTheme="minorHAnsi" w:eastAsiaTheme="minorEastAsia" w:hAnsiTheme="minorHAnsi" w:cstheme="minorBidi"/>
                <w:color w:val="auto"/>
              </w:rPr>
              <w:tab/>
            </w:r>
            <w:r w:rsidR="009A6A98" w:rsidRPr="00F2499C">
              <w:rPr>
                <w:rStyle w:val="Hyperlink"/>
              </w:rPr>
              <w:t>Source transport security plan</w:t>
            </w:r>
            <w:r w:rsidR="009A6A98">
              <w:rPr>
                <w:webHidden/>
              </w:rPr>
              <w:tab/>
            </w:r>
            <w:r w:rsidR="009A6A98">
              <w:rPr>
                <w:webHidden/>
              </w:rPr>
              <w:fldChar w:fldCharType="begin"/>
            </w:r>
            <w:r w:rsidR="009A6A98">
              <w:rPr>
                <w:webHidden/>
              </w:rPr>
              <w:instrText xml:space="preserve"> PAGEREF _Toc526245081 \h </w:instrText>
            </w:r>
            <w:r w:rsidR="009A6A98">
              <w:rPr>
                <w:webHidden/>
              </w:rPr>
            </w:r>
            <w:r w:rsidR="009A6A98">
              <w:rPr>
                <w:webHidden/>
              </w:rPr>
              <w:fldChar w:fldCharType="separate"/>
            </w:r>
            <w:r w:rsidR="009A6A98">
              <w:rPr>
                <w:webHidden/>
              </w:rPr>
              <w:t>10</w:t>
            </w:r>
            <w:r w:rsidR="009A6A98">
              <w:rPr>
                <w:webHidden/>
              </w:rPr>
              <w:fldChar w:fldCharType="end"/>
            </w:r>
          </w:hyperlink>
        </w:p>
        <w:p w14:paraId="70CA3982" w14:textId="1CA5A2BA" w:rsidR="009A6A98" w:rsidRDefault="00000000">
          <w:pPr>
            <w:pStyle w:val="TOC3"/>
            <w:rPr>
              <w:rFonts w:asciiTheme="minorHAnsi" w:eastAsiaTheme="minorEastAsia" w:hAnsiTheme="minorHAnsi" w:cstheme="minorBidi"/>
              <w:color w:val="auto"/>
            </w:rPr>
          </w:pPr>
          <w:hyperlink w:anchor="_Toc526245082" w:history="1">
            <w:r w:rsidR="009A6A98" w:rsidRPr="00F2499C">
              <w:rPr>
                <w:rStyle w:val="Hyperlink"/>
                <w14:scene3d>
                  <w14:camera w14:prst="orthographicFront"/>
                  <w14:lightRig w14:rig="threePt" w14:dir="t">
                    <w14:rot w14:lat="0" w14:lon="0" w14:rev="0"/>
                  </w14:lightRig>
                </w14:scene3d>
              </w:rPr>
              <w:t>5.2</w:t>
            </w:r>
            <w:r w:rsidR="009A6A98">
              <w:rPr>
                <w:rFonts w:asciiTheme="minorHAnsi" w:eastAsiaTheme="minorEastAsia" w:hAnsiTheme="minorHAnsi" w:cstheme="minorBidi"/>
                <w:color w:val="auto"/>
              </w:rPr>
              <w:tab/>
            </w:r>
            <w:r w:rsidR="009A6A98" w:rsidRPr="00F2499C">
              <w:rPr>
                <w:rStyle w:val="Hyperlink"/>
              </w:rPr>
              <w:t>Security outcomes to be achieved by risk-based physical security measures</w:t>
            </w:r>
            <w:r w:rsidR="009A6A98">
              <w:rPr>
                <w:webHidden/>
              </w:rPr>
              <w:tab/>
            </w:r>
            <w:r w:rsidR="009A6A98">
              <w:rPr>
                <w:webHidden/>
              </w:rPr>
              <w:fldChar w:fldCharType="begin"/>
            </w:r>
            <w:r w:rsidR="009A6A98">
              <w:rPr>
                <w:webHidden/>
              </w:rPr>
              <w:instrText xml:space="preserve"> PAGEREF _Toc526245082 \h </w:instrText>
            </w:r>
            <w:r w:rsidR="009A6A98">
              <w:rPr>
                <w:webHidden/>
              </w:rPr>
            </w:r>
            <w:r w:rsidR="009A6A98">
              <w:rPr>
                <w:webHidden/>
              </w:rPr>
              <w:fldChar w:fldCharType="separate"/>
            </w:r>
            <w:r w:rsidR="009A6A98">
              <w:rPr>
                <w:webHidden/>
              </w:rPr>
              <w:t>10</w:t>
            </w:r>
            <w:r w:rsidR="009A6A98">
              <w:rPr>
                <w:webHidden/>
              </w:rPr>
              <w:fldChar w:fldCharType="end"/>
            </w:r>
          </w:hyperlink>
        </w:p>
        <w:p w14:paraId="190D365A" w14:textId="552DC904" w:rsidR="009A6A98" w:rsidRDefault="00000000">
          <w:pPr>
            <w:pStyle w:val="TOC3"/>
            <w:rPr>
              <w:rFonts w:asciiTheme="minorHAnsi" w:eastAsiaTheme="minorEastAsia" w:hAnsiTheme="minorHAnsi" w:cstheme="minorBidi"/>
              <w:color w:val="auto"/>
            </w:rPr>
          </w:pPr>
          <w:hyperlink w:anchor="_Toc526245083" w:history="1">
            <w:r w:rsidR="009A6A98" w:rsidRPr="00F2499C">
              <w:rPr>
                <w:rStyle w:val="Hyperlink"/>
                <w14:scene3d>
                  <w14:camera w14:prst="orthographicFront"/>
                  <w14:lightRig w14:rig="threePt" w14:dir="t">
                    <w14:rot w14:lat="0" w14:lon="0" w14:rev="0"/>
                  </w14:lightRig>
                </w14:scene3d>
              </w:rPr>
              <w:t>5.3</w:t>
            </w:r>
            <w:r w:rsidR="009A6A98">
              <w:rPr>
                <w:rFonts w:asciiTheme="minorHAnsi" w:eastAsiaTheme="minorEastAsia" w:hAnsiTheme="minorHAnsi" w:cstheme="minorBidi"/>
                <w:color w:val="auto"/>
              </w:rPr>
              <w:tab/>
            </w:r>
            <w:r w:rsidR="009A6A98" w:rsidRPr="00F2499C">
              <w:rPr>
                <w:rStyle w:val="Hyperlink"/>
              </w:rPr>
              <w:t>Compliance with code and source transport security plan</w:t>
            </w:r>
            <w:r w:rsidR="009A6A98">
              <w:rPr>
                <w:webHidden/>
              </w:rPr>
              <w:tab/>
            </w:r>
            <w:r w:rsidR="009A6A98">
              <w:rPr>
                <w:webHidden/>
              </w:rPr>
              <w:fldChar w:fldCharType="begin"/>
            </w:r>
            <w:r w:rsidR="009A6A98">
              <w:rPr>
                <w:webHidden/>
              </w:rPr>
              <w:instrText xml:space="preserve"> PAGEREF _Toc526245083 \h </w:instrText>
            </w:r>
            <w:r w:rsidR="009A6A98">
              <w:rPr>
                <w:webHidden/>
              </w:rPr>
            </w:r>
            <w:r w:rsidR="009A6A98">
              <w:rPr>
                <w:webHidden/>
              </w:rPr>
              <w:fldChar w:fldCharType="separate"/>
            </w:r>
            <w:r w:rsidR="009A6A98">
              <w:rPr>
                <w:webHidden/>
              </w:rPr>
              <w:t>11</w:t>
            </w:r>
            <w:r w:rsidR="009A6A98">
              <w:rPr>
                <w:webHidden/>
              </w:rPr>
              <w:fldChar w:fldCharType="end"/>
            </w:r>
          </w:hyperlink>
        </w:p>
        <w:p w14:paraId="2AEAD391" w14:textId="5DB4F69E" w:rsidR="009A6A98" w:rsidRDefault="00000000">
          <w:pPr>
            <w:pStyle w:val="TOC2"/>
            <w:rPr>
              <w:rFonts w:asciiTheme="minorHAnsi" w:eastAsiaTheme="minorEastAsia" w:hAnsiTheme="minorHAnsi" w:cstheme="minorBidi"/>
              <w:b w:val="0"/>
              <w:bCs w:val="0"/>
              <w:color w:val="auto"/>
              <w:szCs w:val="22"/>
            </w:rPr>
          </w:pPr>
          <w:hyperlink w:anchor="_Toc526245084" w:history="1">
            <w:r w:rsidR="009A6A98" w:rsidRPr="00F2499C">
              <w:rPr>
                <w:rStyle w:val="Hyperlink"/>
                <w:rFonts w:ascii="Calibri" w:hAnsi="Calibri"/>
              </w:rPr>
              <w:t>6.</w:t>
            </w:r>
            <w:r w:rsidR="009A6A98">
              <w:rPr>
                <w:rFonts w:asciiTheme="minorHAnsi" w:eastAsiaTheme="minorEastAsia" w:hAnsiTheme="minorHAnsi" w:cstheme="minorBidi"/>
                <w:b w:val="0"/>
                <w:bCs w:val="0"/>
                <w:color w:val="auto"/>
                <w:szCs w:val="22"/>
              </w:rPr>
              <w:tab/>
            </w:r>
            <w:r w:rsidR="009A6A98" w:rsidRPr="00F2499C">
              <w:rPr>
                <w:rStyle w:val="Hyperlink"/>
              </w:rPr>
              <w:t>Procedural security measures</w:t>
            </w:r>
            <w:r w:rsidR="009A6A98">
              <w:rPr>
                <w:webHidden/>
              </w:rPr>
              <w:tab/>
            </w:r>
            <w:r w:rsidR="009A6A98">
              <w:rPr>
                <w:webHidden/>
              </w:rPr>
              <w:fldChar w:fldCharType="begin"/>
            </w:r>
            <w:r w:rsidR="009A6A98">
              <w:rPr>
                <w:webHidden/>
              </w:rPr>
              <w:instrText xml:space="preserve"> PAGEREF _Toc526245084 \h </w:instrText>
            </w:r>
            <w:r w:rsidR="009A6A98">
              <w:rPr>
                <w:webHidden/>
              </w:rPr>
            </w:r>
            <w:r w:rsidR="009A6A98">
              <w:rPr>
                <w:webHidden/>
              </w:rPr>
              <w:fldChar w:fldCharType="separate"/>
            </w:r>
            <w:r w:rsidR="009A6A98">
              <w:rPr>
                <w:webHidden/>
              </w:rPr>
              <w:t>12</w:t>
            </w:r>
            <w:r w:rsidR="009A6A98">
              <w:rPr>
                <w:webHidden/>
              </w:rPr>
              <w:fldChar w:fldCharType="end"/>
            </w:r>
          </w:hyperlink>
        </w:p>
        <w:p w14:paraId="0DC33659" w14:textId="58BED781" w:rsidR="009A6A98" w:rsidRDefault="00000000">
          <w:pPr>
            <w:pStyle w:val="TOC3"/>
            <w:rPr>
              <w:rFonts w:asciiTheme="minorHAnsi" w:eastAsiaTheme="minorEastAsia" w:hAnsiTheme="minorHAnsi" w:cstheme="minorBidi"/>
              <w:color w:val="auto"/>
            </w:rPr>
          </w:pPr>
          <w:hyperlink w:anchor="_Toc526245085" w:history="1">
            <w:r w:rsidR="009A6A98" w:rsidRPr="00F2499C">
              <w:rPr>
                <w:rStyle w:val="Hyperlink"/>
                <w14:scene3d>
                  <w14:camera w14:prst="orthographicFront"/>
                  <w14:lightRig w14:rig="threePt" w14:dir="t">
                    <w14:rot w14:lat="0" w14:lon="0" w14:rev="0"/>
                  </w14:lightRig>
                </w14:scene3d>
              </w:rPr>
              <w:t>6.1</w:t>
            </w:r>
            <w:r w:rsidR="009A6A98">
              <w:rPr>
                <w:rFonts w:asciiTheme="minorHAnsi" w:eastAsiaTheme="minorEastAsia" w:hAnsiTheme="minorHAnsi" w:cstheme="minorBidi"/>
                <w:color w:val="auto"/>
              </w:rPr>
              <w:tab/>
            </w:r>
            <w:r w:rsidR="009A6A98" w:rsidRPr="00F2499C">
              <w:rPr>
                <w:rStyle w:val="Hyperlink"/>
              </w:rPr>
              <w:t>Security outcomes to be achieved by risk-based procedural security measures</w:t>
            </w:r>
            <w:r w:rsidR="009A6A98">
              <w:rPr>
                <w:webHidden/>
              </w:rPr>
              <w:tab/>
            </w:r>
            <w:r w:rsidR="009A6A98">
              <w:rPr>
                <w:webHidden/>
              </w:rPr>
              <w:fldChar w:fldCharType="begin"/>
            </w:r>
            <w:r w:rsidR="009A6A98">
              <w:rPr>
                <w:webHidden/>
              </w:rPr>
              <w:instrText xml:space="preserve"> PAGEREF _Toc526245085 \h </w:instrText>
            </w:r>
            <w:r w:rsidR="009A6A98">
              <w:rPr>
                <w:webHidden/>
              </w:rPr>
            </w:r>
            <w:r w:rsidR="009A6A98">
              <w:rPr>
                <w:webHidden/>
              </w:rPr>
              <w:fldChar w:fldCharType="separate"/>
            </w:r>
            <w:r w:rsidR="009A6A98">
              <w:rPr>
                <w:webHidden/>
              </w:rPr>
              <w:t>12</w:t>
            </w:r>
            <w:r w:rsidR="009A6A98">
              <w:rPr>
                <w:webHidden/>
              </w:rPr>
              <w:fldChar w:fldCharType="end"/>
            </w:r>
          </w:hyperlink>
        </w:p>
        <w:p w14:paraId="1508B18D" w14:textId="7F20B688" w:rsidR="009A6A98" w:rsidRDefault="00000000">
          <w:pPr>
            <w:pStyle w:val="TOC2"/>
            <w:rPr>
              <w:rFonts w:asciiTheme="minorHAnsi" w:eastAsiaTheme="minorEastAsia" w:hAnsiTheme="minorHAnsi" w:cstheme="minorBidi"/>
              <w:b w:val="0"/>
              <w:bCs w:val="0"/>
              <w:color w:val="auto"/>
              <w:szCs w:val="22"/>
            </w:rPr>
          </w:pPr>
          <w:hyperlink w:anchor="_Toc526245086" w:history="1">
            <w:r w:rsidR="009A6A98" w:rsidRPr="00F2499C">
              <w:rPr>
                <w:rStyle w:val="Hyperlink"/>
                <w:rFonts w:ascii="Calibri" w:hAnsi="Calibri"/>
              </w:rPr>
              <w:t>7.</w:t>
            </w:r>
            <w:r w:rsidR="009A6A98">
              <w:rPr>
                <w:rFonts w:asciiTheme="minorHAnsi" w:eastAsiaTheme="minorEastAsia" w:hAnsiTheme="minorHAnsi" w:cstheme="minorBidi"/>
                <w:b w:val="0"/>
                <w:bCs w:val="0"/>
                <w:color w:val="auto"/>
                <w:szCs w:val="22"/>
              </w:rPr>
              <w:tab/>
            </w:r>
            <w:r w:rsidR="009A6A98" w:rsidRPr="00F2499C">
              <w:rPr>
                <w:rStyle w:val="Hyperlink"/>
              </w:rPr>
              <w:t>Security management</w:t>
            </w:r>
            <w:r w:rsidR="009A6A98">
              <w:rPr>
                <w:webHidden/>
              </w:rPr>
              <w:tab/>
            </w:r>
            <w:r w:rsidR="009A6A98">
              <w:rPr>
                <w:webHidden/>
              </w:rPr>
              <w:fldChar w:fldCharType="begin"/>
            </w:r>
            <w:r w:rsidR="009A6A98">
              <w:rPr>
                <w:webHidden/>
              </w:rPr>
              <w:instrText xml:space="preserve"> PAGEREF _Toc526245086 \h </w:instrText>
            </w:r>
            <w:r w:rsidR="009A6A98">
              <w:rPr>
                <w:webHidden/>
              </w:rPr>
            </w:r>
            <w:r w:rsidR="009A6A98">
              <w:rPr>
                <w:webHidden/>
              </w:rPr>
              <w:fldChar w:fldCharType="separate"/>
            </w:r>
            <w:r w:rsidR="009A6A98">
              <w:rPr>
                <w:webHidden/>
              </w:rPr>
              <w:t>14</w:t>
            </w:r>
            <w:r w:rsidR="009A6A98">
              <w:rPr>
                <w:webHidden/>
              </w:rPr>
              <w:fldChar w:fldCharType="end"/>
            </w:r>
          </w:hyperlink>
        </w:p>
        <w:p w14:paraId="09903110" w14:textId="799E4C35" w:rsidR="009A6A98" w:rsidRDefault="00000000">
          <w:pPr>
            <w:pStyle w:val="TOC3"/>
            <w:rPr>
              <w:rFonts w:asciiTheme="minorHAnsi" w:eastAsiaTheme="minorEastAsia" w:hAnsiTheme="minorHAnsi" w:cstheme="minorBidi"/>
              <w:color w:val="auto"/>
            </w:rPr>
          </w:pPr>
          <w:hyperlink w:anchor="_Toc526245087" w:history="1">
            <w:r w:rsidR="009A6A98" w:rsidRPr="00F2499C">
              <w:rPr>
                <w:rStyle w:val="Hyperlink"/>
                <w14:scene3d>
                  <w14:camera w14:prst="orthographicFront"/>
                  <w14:lightRig w14:rig="threePt" w14:dir="t">
                    <w14:rot w14:lat="0" w14:lon="0" w14:rev="0"/>
                  </w14:lightRig>
                </w14:scene3d>
              </w:rPr>
              <w:t>7.1</w:t>
            </w:r>
            <w:r w:rsidR="009A6A98">
              <w:rPr>
                <w:rFonts w:asciiTheme="minorHAnsi" w:eastAsiaTheme="minorEastAsia" w:hAnsiTheme="minorHAnsi" w:cstheme="minorBidi"/>
                <w:color w:val="auto"/>
              </w:rPr>
              <w:tab/>
            </w:r>
            <w:r w:rsidR="009A6A98" w:rsidRPr="00F2499C">
              <w:rPr>
                <w:rStyle w:val="Hyperlink"/>
              </w:rPr>
              <w:t>Notification of a security breach</w:t>
            </w:r>
            <w:r w:rsidR="009A6A98">
              <w:rPr>
                <w:webHidden/>
              </w:rPr>
              <w:tab/>
            </w:r>
            <w:r w:rsidR="009A6A98">
              <w:rPr>
                <w:webHidden/>
              </w:rPr>
              <w:fldChar w:fldCharType="begin"/>
            </w:r>
            <w:r w:rsidR="009A6A98">
              <w:rPr>
                <w:webHidden/>
              </w:rPr>
              <w:instrText xml:space="preserve"> PAGEREF _Toc526245087 \h </w:instrText>
            </w:r>
            <w:r w:rsidR="009A6A98">
              <w:rPr>
                <w:webHidden/>
              </w:rPr>
            </w:r>
            <w:r w:rsidR="009A6A98">
              <w:rPr>
                <w:webHidden/>
              </w:rPr>
              <w:fldChar w:fldCharType="separate"/>
            </w:r>
            <w:r w:rsidR="009A6A98">
              <w:rPr>
                <w:webHidden/>
              </w:rPr>
              <w:t>14</w:t>
            </w:r>
            <w:r w:rsidR="009A6A98">
              <w:rPr>
                <w:webHidden/>
              </w:rPr>
              <w:fldChar w:fldCharType="end"/>
            </w:r>
          </w:hyperlink>
        </w:p>
        <w:p w14:paraId="7BB6E72F" w14:textId="5DC7DDA6" w:rsidR="009A6A98" w:rsidRDefault="00000000">
          <w:pPr>
            <w:pStyle w:val="TOC3"/>
            <w:rPr>
              <w:rFonts w:asciiTheme="minorHAnsi" w:eastAsiaTheme="minorEastAsia" w:hAnsiTheme="minorHAnsi" w:cstheme="minorBidi"/>
              <w:color w:val="auto"/>
            </w:rPr>
          </w:pPr>
          <w:hyperlink w:anchor="_Toc526245088" w:history="1">
            <w:r w:rsidR="009A6A98" w:rsidRPr="00F2499C">
              <w:rPr>
                <w:rStyle w:val="Hyperlink"/>
                <w14:scene3d>
                  <w14:camera w14:prst="orthographicFront"/>
                  <w14:lightRig w14:rig="threePt" w14:dir="t">
                    <w14:rot w14:lat="0" w14:lon="0" w14:rev="0"/>
                  </w14:lightRig>
                </w14:scene3d>
              </w:rPr>
              <w:t>7.2</w:t>
            </w:r>
            <w:r w:rsidR="009A6A98">
              <w:rPr>
                <w:rFonts w:asciiTheme="minorHAnsi" w:eastAsiaTheme="minorEastAsia" w:hAnsiTheme="minorHAnsi" w:cstheme="minorBidi"/>
                <w:color w:val="auto"/>
              </w:rPr>
              <w:tab/>
            </w:r>
            <w:r w:rsidR="009A6A98" w:rsidRPr="00F2499C">
              <w:rPr>
                <w:rStyle w:val="Hyperlink"/>
              </w:rPr>
              <w:t>Accountancy and records</w:t>
            </w:r>
            <w:r w:rsidR="009A6A98">
              <w:rPr>
                <w:webHidden/>
              </w:rPr>
              <w:tab/>
            </w:r>
            <w:r w:rsidR="009A6A98">
              <w:rPr>
                <w:webHidden/>
              </w:rPr>
              <w:fldChar w:fldCharType="begin"/>
            </w:r>
            <w:r w:rsidR="009A6A98">
              <w:rPr>
                <w:webHidden/>
              </w:rPr>
              <w:instrText xml:space="preserve"> PAGEREF _Toc526245088 \h </w:instrText>
            </w:r>
            <w:r w:rsidR="009A6A98">
              <w:rPr>
                <w:webHidden/>
              </w:rPr>
            </w:r>
            <w:r w:rsidR="009A6A98">
              <w:rPr>
                <w:webHidden/>
              </w:rPr>
              <w:fldChar w:fldCharType="separate"/>
            </w:r>
            <w:r w:rsidR="009A6A98">
              <w:rPr>
                <w:webHidden/>
              </w:rPr>
              <w:t>14</w:t>
            </w:r>
            <w:r w:rsidR="009A6A98">
              <w:rPr>
                <w:webHidden/>
              </w:rPr>
              <w:fldChar w:fldCharType="end"/>
            </w:r>
          </w:hyperlink>
        </w:p>
        <w:p w14:paraId="32CFF501" w14:textId="25D10175" w:rsidR="009A6A98" w:rsidRDefault="00000000">
          <w:pPr>
            <w:pStyle w:val="TOC2"/>
            <w:rPr>
              <w:rFonts w:asciiTheme="minorHAnsi" w:eastAsiaTheme="minorEastAsia" w:hAnsiTheme="minorHAnsi" w:cstheme="minorBidi"/>
              <w:b w:val="0"/>
              <w:bCs w:val="0"/>
              <w:color w:val="auto"/>
              <w:szCs w:val="22"/>
            </w:rPr>
          </w:pPr>
          <w:hyperlink w:anchor="_Toc526245089" w:history="1">
            <w:r w:rsidR="009A6A98" w:rsidRPr="00F2499C">
              <w:rPr>
                <w:rStyle w:val="Hyperlink"/>
              </w:rPr>
              <w:t>Schedule A</w:t>
            </w:r>
            <w:r w:rsidR="009A6A98">
              <w:rPr>
                <w:webHidden/>
              </w:rPr>
              <w:tab/>
            </w:r>
            <w:r w:rsidR="009A6A98">
              <w:rPr>
                <w:webHidden/>
              </w:rPr>
              <w:fldChar w:fldCharType="begin"/>
            </w:r>
            <w:r w:rsidR="009A6A98">
              <w:rPr>
                <w:webHidden/>
              </w:rPr>
              <w:instrText xml:space="preserve"> PAGEREF _Toc526245089 \h </w:instrText>
            </w:r>
            <w:r w:rsidR="009A6A98">
              <w:rPr>
                <w:webHidden/>
              </w:rPr>
            </w:r>
            <w:r w:rsidR="009A6A98">
              <w:rPr>
                <w:webHidden/>
              </w:rPr>
              <w:fldChar w:fldCharType="separate"/>
            </w:r>
            <w:r w:rsidR="009A6A98">
              <w:rPr>
                <w:webHidden/>
              </w:rPr>
              <w:t>16</w:t>
            </w:r>
            <w:r w:rsidR="009A6A98">
              <w:rPr>
                <w:webHidden/>
              </w:rPr>
              <w:fldChar w:fldCharType="end"/>
            </w:r>
          </w:hyperlink>
        </w:p>
        <w:p w14:paraId="6EF6F5D0" w14:textId="3A75B7B6" w:rsidR="009A6A98" w:rsidRDefault="00000000">
          <w:pPr>
            <w:pStyle w:val="TOC3"/>
            <w:rPr>
              <w:rFonts w:asciiTheme="minorHAnsi" w:eastAsiaTheme="minorEastAsia" w:hAnsiTheme="minorHAnsi" w:cstheme="minorBidi"/>
              <w:color w:val="auto"/>
            </w:rPr>
          </w:pPr>
          <w:hyperlink w:anchor="_Toc526245090" w:history="1">
            <w:r w:rsidR="009A6A98" w:rsidRPr="00F2499C">
              <w:rPr>
                <w:rStyle w:val="Hyperlink"/>
              </w:rPr>
              <w:t>Security Plans</w:t>
            </w:r>
            <w:r w:rsidR="009A6A98">
              <w:rPr>
                <w:webHidden/>
              </w:rPr>
              <w:tab/>
            </w:r>
            <w:r w:rsidR="009A6A98">
              <w:rPr>
                <w:webHidden/>
              </w:rPr>
              <w:fldChar w:fldCharType="begin"/>
            </w:r>
            <w:r w:rsidR="009A6A98">
              <w:rPr>
                <w:webHidden/>
              </w:rPr>
              <w:instrText xml:space="preserve"> PAGEREF _Toc526245090 \h </w:instrText>
            </w:r>
            <w:r w:rsidR="009A6A98">
              <w:rPr>
                <w:webHidden/>
              </w:rPr>
            </w:r>
            <w:r w:rsidR="009A6A98">
              <w:rPr>
                <w:webHidden/>
              </w:rPr>
              <w:fldChar w:fldCharType="separate"/>
            </w:r>
            <w:r w:rsidR="009A6A98">
              <w:rPr>
                <w:webHidden/>
              </w:rPr>
              <w:t>16</w:t>
            </w:r>
            <w:r w:rsidR="009A6A98">
              <w:rPr>
                <w:webHidden/>
              </w:rPr>
              <w:fldChar w:fldCharType="end"/>
            </w:r>
          </w:hyperlink>
        </w:p>
        <w:p w14:paraId="13410D39" w14:textId="0924BC78" w:rsidR="009A6A98" w:rsidRDefault="00000000">
          <w:pPr>
            <w:pStyle w:val="TOC2"/>
            <w:rPr>
              <w:rFonts w:asciiTheme="minorHAnsi" w:eastAsiaTheme="minorEastAsia" w:hAnsiTheme="minorHAnsi" w:cstheme="minorBidi"/>
              <w:b w:val="0"/>
              <w:bCs w:val="0"/>
              <w:color w:val="auto"/>
              <w:szCs w:val="22"/>
            </w:rPr>
          </w:pPr>
          <w:hyperlink w:anchor="_Toc526245091" w:history="1">
            <w:r w:rsidR="009A6A98" w:rsidRPr="00F2499C">
              <w:rPr>
                <w:rStyle w:val="Hyperlink"/>
              </w:rPr>
              <w:t>Schedule B</w:t>
            </w:r>
            <w:r w:rsidR="009A6A98">
              <w:rPr>
                <w:webHidden/>
              </w:rPr>
              <w:tab/>
            </w:r>
            <w:r w:rsidR="009A6A98">
              <w:rPr>
                <w:webHidden/>
              </w:rPr>
              <w:fldChar w:fldCharType="begin"/>
            </w:r>
            <w:r w:rsidR="009A6A98">
              <w:rPr>
                <w:webHidden/>
              </w:rPr>
              <w:instrText xml:space="preserve"> PAGEREF _Toc526245091 \h </w:instrText>
            </w:r>
            <w:r w:rsidR="009A6A98">
              <w:rPr>
                <w:webHidden/>
              </w:rPr>
            </w:r>
            <w:r w:rsidR="009A6A98">
              <w:rPr>
                <w:webHidden/>
              </w:rPr>
              <w:fldChar w:fldCharType="separate"/>
            </w:r>
            <w:r w:rsidR="009A6A98">
              <w:rPr>
                <w:webHidden/>
              </w:rPr>
              <w:t>18</w:t>
            </w:r>
            <w:r w:rsidR="009A6A98">
              <w:rPr>
                <w:webHidden/>
              </w:rPr>
              <w:fldChar w:fldCharType="end"/>
            </w:r>
          </w:hyperlink>
        </w:p>
        <w:p w14:paraId="41A50379" w14:textId="466CDF63" w:rsidR="009A6A98" w:rsidRDefault="00000000">
          <w:pPr>
            <w:pStyle w:val="TOC3"/>
            <w:rPr>
              <w:rFonts w:asciiTheme="minorHAnsi" w:eastAsiaTheme="minorEastAsia" w:hAnsiTheme="minorHAnsi" w:cstheme="minorBidi"/>
              <w:color w:val="auto"/>
            </w:rPr>
          </w:pPr>
          <w:hyperlink w:anchor="_Toc526245092" w:history="1">
            <w:r w:rsidR="009A6A98" w:rsidRPr="00F2499C">
              <w:rPr>
                <w:rStyle w:val="Hyperlink"/>
              </w:rPr>
              <w:t>Categorisation of a radioactive source or aggregation of radioactive sources</w:t>
            </w:r>
            <w:r w:rsidR="009A6A98">
              <w:rPr>
                <w:webHidden/>
              </w:rPr>
              <w:tab/>
            </w:r>
            <w:r w:rsidR="009A6A98">
              <w:rPr>
                <w:webHidden/>
              </w:rPr>
              <w:fldChar w:fldCharType="begin"/>
            </w:r>
            <w:r w:rsidR="009A6A98">
              <w:rPr>
                <w:webHidden/>
              </w:rPr>
              <w:instrText xml:space="preserve"> PAGEREF _Toc526245092 \h </w:instrText>
            </w:r>
            <w:r w:rsidR="009A6A98">
              <w:rPr>
                <w:webHidden/>
              </w:rPr>
            </w:r>
            <w:r w:rsidR="009A6A98">
              <w:rPr>
                <w:webHidden/>
              </w:rPr>
              <w:fldChar w:fldCharType="separate"/>
            </w:r>
            <w:r w:rsidR="009A6A98">
              <w:rPr>
                <w:webHidden/>
              </w:rPr>
              <w:t>18</w:t>
            </w:r>
            <w:r w:rsidR="009A6A98">
              <w:rPr>
                <w:webHidden/>
              </w:rPr>
              <w:fldChar w:fldCharType="end"/>
            </w:r>
          </w:hyperlink>
        </w:p>
        <w:p w14:paraId="72830289" w14:textId="4A68577F" w:rsidR="009A6A98" w:rsidRDefault="00000000">
          <w:pPr>
            <w:pStyle w:val="TOC2"/>
            <w:rPr>
              <w:rFonts w:asciiTheme="minorHAnsi" w:eastAsiaTheme="minorEastAsia" w:hAnsiTheme="minorHAnsi" w:cstheme="minorBidi"/>
              <w:b w:val="0"/>
              <w:bCs w:val="0"/>
              <w:color w:val="auto"/>
              <w:szCs w:val="22"/>
            </w:rPr>
          </w:pPr>
          <w:hyperlink w:anchor="_Toc526245093" w:history="1">
            <w:r w:rsidR="009A6A98" w:rsidRPr="00F2499C">
              <w:rPr>
                <w:rStyle w:val="Hyperlink"/>
              </w:rPr>
              <w:t>Schedule C</w:t>
            </w:r>
            <w:r w:rsidR="009A6A98">
              <w:rPr>
                <w:webHidden/>
              </w:rPr>
              <w:tab/>
            </w:r>
            <w:r w:rsidR="009A6A98">
              <w:rPr>
                <w:webHidden/>
              </w:rPr>
              <w:fldChar w:fldCharType="begin"/>
            </w:r>
            <w:r w:rsidR="009A6A98">
              <w:rPr>
                <w:webHidden/>
              </w:rPr>
              <w:instrText xml:space="preserve"> PAGEREF _Toc526245093 \h </w:instrText>
            </w:r>
            <w:r w:rsidR="009A6A98">
              <w:rPr>
                <w:webHidden/>
              </w:rPr>
            </w:r>
            <w:r w:rsidR="009A6A98">
              <w:rPr>
                <w:webHidden/>
              </w:rPr>
              <w:fldChar w:fldCharType="separate"/>
            </w:r>
            <w:r w:rsidR="009A6A98">
              <w:rPr>
                <w:webHidden/>
              </w:rPr>
              <w:t>21</w:t>
            </w:r>
            <w:r w:rsidR="009A6A98">
              <w:rPr>
                <w:webHidden/>
              </w:rPr>
              <w:fldChar w:fldCharType="end"/>
            </w:r>
          </w:hyperlink>
        </w:p>
        <w:p w14:paraId="270529D9" w14:textId="7D28D11E" w:rsidR="009A6A98" w:rsidRDefault="00000000">
          <w:pPr>
            <w:pStyle w:val="TOC3"/>
            <w:rPr>
              <w:rFonts w:asciiTheme="minorHAnsi" w:eastAsiaTheme="minorEastAsia" w:hAnsiTheme="minorHAnsi" w:cstheme="minorBidi"/>
              <w:color w:val="auto"/>
            </w:rPr>
          </w:pPr>
          <w:hyperlink w:anchor="_Toc526245094" w:history="1">
            <w:r w:rsidR="009A6A98" w:rsidRPr="00F2499C">
              <w:rPr>
                <w:rStyle w:val="Hyperlink"/>
              </w:rPr>
              <w:t>Threat level</w:t>
            </w:r>
            <w:r w:rsidR="009A6A98">
              <w:rPr>
                <w:webHidden/>
              </w:rPr>
              <w:tab/>
            </w:r>
            <w:r w:rsidR="009A6A98">
              <w:rPr>
                <w:webHidden/>
              </w:rPr>
              <w:fldChar w:fldCharType="begin"/>
            </w:r>
            <w:r w:rsidR="009A6A98">
              <w:rPr>
                <w:webHidden/>
              </w:rPr>
              <w:instrText xml:space="preserve"> PAGEREF _Toc526245094 \h </w:instrText>
            </w:r>
            <w:r w:rsidR="009A6A98">
              <w:rPr>
                <w:webHidden/>
              </w:rPr>
            </w:r>
            <w:r w:rsidR="009A6A98">
              <w:rPr>
                <w:webHidden/>
              </w:rPr>
              <w:fldChar w:fldCharType="separate"/>
            </w:r>
            <w:r w:rsidR="009A6A98">
              <w:rPr>
                <w:webHidden/>
              </w:rPr>
              <w:t>21</w:t>
            </w:r>
            <w:r w:rsidR="009A6A98">
              <w:rPr>
                <w:webHidden/>
              </w:rPr>
              <w:fldChar w:fldCharType="end"/>
            </w:r>
          </w:hyperlink>
        </w:p>
        <w:p w14:paraId="0C2328DA" w14:textId="685BF868" w:rsidR="009A6A98" w:rsidRDefault="00000000">
          <w:pPr>
            <w:pStyle w:val="TOC2"/>
            <w:rPr>
              <w:rFonts w:asciiTheme="minorHAnsi" w:eastAsiaTheme="minorEastAsia" w:hAnsiTheme="minorHAnsi" w:cstheme="minorBidi"/>
              <w:b w:val="0"/>
              <w:bCs w:val="0"/>
              <w:color w:val="auto"/>
              <w:szCs w:val="22"/>
            </w:rPr>
          </w:pPr>
          <w:hyperlink w:anchor="_Toc526245095" w:history="1">
            <w:r w:rsidR="009A6A98" w:rsidRPr="00F2499C">
              <w:rPr>
                <w:rStyle w:val="Hyperlink"/>
              </w:rPr>
              <w:t>Schedule D</w:t>
            </w:r>
            <w:r w:rsidR="009A6A98">
              <w:rPr>
                <w:webHidden/>
              </w:rPr>
              <w:tab/>
            </w:r>
            <w:r w:rsidR="009A6A98">
              <w:rPr>
                <w:webHidden/>
              </w:rPr>
              <w:fldChar w:fldCharType="begin"/>
            </w:r>
            <w:r w:rsidR="009A6A98">
              <w:rPr>
                <w:webHidden/>
              </w:rPr>
              <w:instrText xml:space="preserve"> PAGEREF _Toc526245095 \h </w:instrText>
            </w:r>
            <w:r w:rsidR="009A6A98">
              <w:rPr>
                <w:webHidden/>
              </w:rPr>
            </w:r>
            <w:r w:rsidR="009A6A98">
              <w:rPr>
                <w:webHidden/>
              </w:rPr>
              <w:fldChar w:fldCharType="separate"/>
            </w:r>
            <w:r w:rsidR="009A6A98">
              <w:rPr>
                <w:webHidden/>
              </w:rPr>
              <w:t>22</w:t>
            </w:r>
            <w:r w:rsidR="009A6A98">
              <w:rPr>
                <w:webHidden/>
              </w:rPr>
              <w:fldChar w:fldCharType="end"/>
            </w:r>
          </w:hyperlink>
        </w:p>
        <w:p w14:paraId="3BE2DD75" w14:textId="28122707" w:rsidR="009A6A98" w:rsidRDefault="00000000">
          <w:pPr>
            <w:pStyle w:val="TOC3"/>
            <w:rPr>
              <w:rFonts w:asciiTheme="minorHAnsi" w:eastAsiaTheme="minorEastAsia" w:hAnsiTheme="minorHAnsi" w:cstheme="minorBidi"/>
              <w:color w:val="auto"/>
            </w:rPr>
          </w:pPr>
          <w:hyperlink w:anchor="_Toc526245096" w:history="1">
            <w:r w:rsidR="009A6A98" w:rsidRPr="00F2499C">
              <w:rPr>
                <w:rStyle w:val="Hyperlink"/>
              </w:rPr>
              <w:t>Procedural and administrative security requirements</w:t>
            </w:r>
            <w:r w:rsidR="009A6A98">
              <w:rPr>
                <w:webHidden/>
              </w:rPr>
              <w:tab/>
            </w:r>
            <w:r w:rsidR="009A6A98">
              <w:rPr>
                <w:webHidden/>
              </w:rPr>
              <w:fldChar w:fldCharType="begin"/>
            </w:r>
            <w:r w:rsidR="009A6A98">
              <w:rPr>
                <w:webHidden/>
              </w:rPr>
              <w:instrText xml:space="preserve"> PAGEREF _Toc526245096 \h </w:instrText>
            </w:r>
            <w:r w:rsidR="009A6A98">
              <w:rPr>
                <w:webHidden/>
              </w:rPr>
            </w:r>
            <w:r w:rsidR="009A6A98">
              <w:rPr>
                <w:webHidden/>
              </w:rPr>
              <w:fldChar w:fldCharType="separate"/>
            </w:r>
            <w:r w:rsidR="009A6A98">
              <w:rPr>
                <w:webHidden/>
              </w:rPr>
              <w:t>22</w:t>
            </w:r>
            <w:r w:rsidR="009A6A98">
              <w:rPr>
                <w:webHidden/>
              </w:rPr>
              <w:fldChar w:fldCharType="end"/>
            </w:r>
          </w:hyperlink>
        </w:p>
        <w:p w14:paraId="09569611" w14:textId="6E9C3543" w:rsidR="009A6A98" w:rsidRDefault="00000000">
          <w:pPr>
            <w:pStyle w:val="TOC2"/>
            <w:rPr>
              <w:rFonts w:asciiTheme="minorHAnsi" w:eastAsiaTheme="minorEastAsia" w:hAnsiTheme="minorHAnsi" w:cstheme="minorBidi"/>
              <w:b w:val="0"/>
              <w:bCs w:val="0"/>
              <w:color w:val="auto"/>
              <w:szCs w:val="22"/>
            </w:rPr>
          </w:pPr>
          <w:hyperlink w:anchor="_Toc526245097" w:history="1">
            <w:r w:rsidR="009A6A98" w:rsidRPr="00F2499C">
              <w:rPr>
                <w:rStyle w:val="Hyperlink"/>
              </w:rPr>
              <w:t>Schedule E</w:t>
            </w:r>
            <w:r w:rsidR="009A6A98">
              <w:rPr>
                <w:webHidden/>
              </w:rPr>
              <w:tab/>
            </w:r>
            <w:r w:rsidR="009A6A98">
              <w:rPr>
                <w:webHidden/>
              </w:rPr>
              <w:fldChar w:fldCharType="begin"/>
            </w:r>
            <w:r w:rsidR="009A6A98">
              <w:rPr>
                <w:webHidden/>
              </w:rPr>
              <w:instrText xml:space="preserve"> PAGEREF _Toc526245097 \h </w:instrText>
            </w:r>
            <w:r w:rsidR="009A6A98">
              <w:rPr>
                <w:webHidden/>
              </w:rPr>
            </w:r>
            <w:r w:rsidR="009A6A98">
              <w:rPr>
                <w:webHidden/>
              </w:rPr>
              <w:fldChar w:fldCharType="separate"/>
            </w:r>
            <w:r w:rsidR="009A6A98">
              <w:rPr>
                <w:webHidden/>
              </w:rPr>
              <w:t>23</w:t>
            </w:r>
            <w:r w:rsidR="009A6A98">
              <w:rPr>
                <w:webHidden/>
              </w:rPr>
              <w:fldChar w:fldCharType="end"/>
            </w:r>
          </w:hyperlink>
        </w:p>
        <w:p w14:paraId="59C7C55E" w14:textId="2FB73F15" w:rsidR="009A6A98" w:rsidRDefault="00000000">
          <w:pPr>
            <w:pStyle w:val="TOC3"/>
            <w:rPr>
              <w:rFonts w:asciiTheme="minorHAnsi" w:eastAsiaTheme="minorEastAsia" w:hAnsiTheme="minorHAnsi" w:cstheme="minorBidi"/>
              <w:color w:val="auto"/>
            </w:rPr>
          </w:pPr>
          <w:hyperlink w:anchor="_Toc526245098" w:history="1">
            <w:r w:rsidR="009A6A98" w:rsidRPr="00F2499C">
              <w:rPr>
                <w:rStyle w:val="Hyperlink"/>
              </w:rPr>
              <w:t>Identity check and security background check</w:t>
            </w:r>
            <w:r w:rsidR="009A6A98">
              <w:rPr>
                <w:webHidden/>
              </w:rPr>
              <w:tab/>
            </w:r>
            <w:r w:rsidR="009A6A98">
              <w:rPr>
                <w:webHidden/>
              </w:rPr>
              <w:fldChar w:fldCharType="begin"/>
            </w:r>
            <w:r w:rsidR="009A6A98">
              <w:rPr>
                <w:webHidden/>
              </w:rPr>
              <w:instrText xml:space="preserve"> PAGEREF _Toc526245098 \h </w:instrText>
            </w:r>
            <w:r w:rsidR="009A6A98">
              <w:rPr>
                <w:webHidden/>
              </w:rPr>
            </w:r>
            <w:r w:rsidR="009A6A98">
              <w:rPr>
                <w:webHidden/>
              </w:rPr>
              <w:fldChar w:fldCharType="separate"/>
            </w:r>
            <w:r w:rsidR="009A6A98">
              <w:rPr>
                <w:webHidden/>
              </w:rPr>
              <w:t>23</w:t>
            </w:r>
            <w:r w:rsidR="009A6A98">
              <w:rPr>
                <w:webHidden/>
              </w:rPr>
              <w:fldChar w:fldCharType="end"/>
            </w:r>
          </w:hyperlink>
        </w:p>
        <w:p w14:paraId="5FEB9405" w14:textId="39E50FBE" w:rsidR="009A6A98" w:rsidRDefault="00000000">
          <w:pPr>
            <w:pStyle w:val="TOC2"/>
            <w:rPr>
              <w:rFonts w:asciiTheme="minorHAnsi" w:eastAsiaTheme="minorEastAsia" w:hAnsiTheme="minorHAnsi" w:cstheme="minorBidi"/>
              <w:b w:val="0"/>
              <w:bCs w:val="0"/>
              <w:color w:val="auto"/>
              <w:szCs w:val="22"/>
            </w:rPr>
          </w:pPr>
          <w:hyperlink w:anchor="_Toc526245099" w:history="1">
            <w:r w:rsidR="009A6A98" w:rsidRPr="00F2499C">
              <w:rPr>
                <w:rStyle w:val="Hyperlink"/>
              </w:rPr>
              <w:t>Glossary</w:t>
            </w:r>
            <w:r w:rsidR="009A6A98">
              <w:rPr>
                <w:webHidden/>
              </w:rPr>
              <w:tab/>
            </w:r>
            <w:r w:rsidR="009A6A98">
              <w:rPr>
                <w:webHidden/>
              </w:rPr>
              <w:fldChar w:fldCharType="begin"/>
            </w:r>
            <w:r w:rsidR="009A6A98">
              <w:rPr>
                <w:webHidden/>
              </w:rPr>
              <w:instrText xml:space="preserve"> PAGEREF _Toc526245099 \h </w:instrText>
            </w:r>
            <w:r w:rsidR="009A6A98">
              <w:rPr>
                <w:webHidden/>
              </w:rPr>
            </w:r>
            <w:r w:rsidR="009A6A98">
              <w:rPr>
                <w:webHidden/>
              </w:rPr>
              <w:fldChar w:fldCharType="separate"/>
            </w:r>
            <w:r w:rsidR="009A6A98">
              <w:rPr>
                <w:webHidden/>
              </w:rPr>
              <w:t>25</w:t>
            </w:r>
            <w:r w:rsidR="009A6A98">
              <w:rPr>
                <w:webHidden/>
              </w:rPr>
              <w:fldChar w:fldCharType="end"/>
            </w:r>
          </w:hyperlink>
        </w:p>
        <w:p w14:paraId="7787841B" w14:textId="30CEFB78" w:rsidR="00486D44" w:rsidRPr="009A6A98" w:rsidRDefault="009A518E" w:rsidP="009A6A98">
          <w:pPr>
            <w:pStyle w:val="TOC4"/>
            <w:sectPr w:rsidR="00486D44" w:rsidRPr="009A6A98" w:rsidSect="00251FAD">
              <w:headerReference w:type="even" r:id="rId46"/>
              <w:headerReference w:type="default" r:id="rId47"/>
              <w:footerReference w:type="even" r:id="rId48"/>
              <w:footerReference w:type="default" r:id="rId49"/>
              <w:headerReference w:type="first" r:id="rId50"/>
              <w:pgSz w:w="11906" w:h="16838" w:code="9"/>
              <w:pgMar w:top="1134" w:right="1134" w:bottom="1134" w:left="1134" w:header="567" w:footer="567" w:gutter="0"/>
              <w:pgNumType w:fmt="lowerRoman"/>
              <w:cols w:space="720"/>
              <w:docGrid w:linePitch="360"/>
            </w:sectPr>
          </w:pPr>
          <w:r>
            <w:fldChar w:fldCharType="end"/>
          </w:r>
        </w:p>
      </w:sdtContent>
    </w:sdt>
    <w:p w14:paraId="24E3E989" w14:textId="77777777" w:rsidR="00627A6A" w:rsidRDefault="00627A6A" w:rsidP="00F55D63">
      <w:pPr>
        <w:jc w:val="center"/>
        <w:rPr>
          <w:rFonts w:eastAsia="Calibri"/>
          <w:lang w:eastAsia="en-US"/>
        </w:rPr>
      </w:pPr>
      <w:bookmarkStart w:id="3" w:name="_Toc416791758"/>
      <w:bookmarkStart w:id="4" w:name="_Toc442267063"/>
      <w:bookmarkStart w:id="5" w:name="_Toc442267222"/>
      <w:bookmarkStart w:id="6" w:name="_Toc413771569"/>
      <w:r w:rsidRPr="00627A6A">
        <w:rPr>
          <w:rFonts w:eastAsia="Calibri"/>
          <w:lang w:eastAsia="en-US"/>
        </w:rPr>
        <w:lastRenderedPageBreak/>
        <w:t>(This page intentionally left blank)</w:t>
      </w:r>
    </w:p>
    <w:p w14:paraId="5682EBA2" w14:textId="77777777" w:rsidR="00F55D63" w:rsidRPr="00627A6A" w:rsidRDefault="00F55D63" w:rsidP="00F55D63">
      <w:pPr>
        <w:rPr>
          <w:rFonts w:eastAsia="Calibri"/>
          <w:lang w:eastAsia="en-US"/>
        </w:rPr>
      </w:pPr>
    </w:p>
    <w:p w14:paraId="77968EE6" w14:textId="77777777" w:rsidR="00627A6A" w:rsidRDefault="00627A6A" w:rsidP="003B2C42">
      <w:pPr>
        <w:pStyle w:val="Heading1"/>
        <w:sectPr w:rsidR="00627A6A" w:rsidSect="00251FAD">
          <w:headerReference w:type="even" r:id="rId51"/>
          <w:headerReference w:type="default" r:id="rId52"/>
          <w:footerReference w:type="default" r:id="rId53"/>
          <w:headerReference w:type="first" r:id="rId54"/>
          <w:pgSz w:w="11906" w:h="16838" w:code="9"/>
          <w:pgMar w:top="1134" w:right="1134" w:bottom="1134" w:left="1134" w:header="567" w:footer="567" w:gutter="0"/>
          <w:pgNumType w:fmt="lowerRoman"/>
          <w:cols w:space="720"/>
          <w:docGrid w:linePitch="360"/>
        </w:sectPr>
      </w:pPr>
    </w:p>
    <w:p w14:paraId="65F500B8" w14:textId="77777777" w:rsidR="00C3490C" w:rsidRPr="00DD2E84" w:rsidRDefault="007935EA" w:rsidP="0019048A">
      <w:pPr>
        <w:pStyle w:val="Heading1"/>
        <w:spacing w:after="240"/>
        <w:ind w:left="709" w:hanging="709"/>
      </w:pPr>
      <w:bookmarkStart w:id="7" w:name="_Toc526245065"/>
      <w:bookmarkEnd w:id="3"/>
      <w:bookmarkEnd w:id="4"/>
      <w:bookmarkEnd w:id="5"/>
      <w:r>
        <w:lastRenderedPageBreak/>
        <w:t>Introduction</w:t>
      </w:r>
      <w:bookmarkEnd w:id="7"/>
    </w:p>
    <w:bookmarkEnd w:id="6"/>
    <w:p w14:paraId="032973BB" w14:textId="77777777" w:rsidR="007935EA" w:rsidRDefault="007935EA" w:rsidP="007004DE">
      <w:pPr>
        <w:spacing w:before="100" w:beforeAutospacing="1"/>
      </w:pPr>
      <w:r>
        <w:t xml:space="preserve">The </w:t>
      </w:r>
      <w:r w:rsidRPr="00E45F93">
        <w:rPr>
          <w:i/>
        </w:rPr>
        <w:t>Code of Practice for the Security of Radioactive Sources</w:t>
      </w:r>
      <w:r>
        <w:t xml:space="preserve"> gives effect to the agreement of the Radiation Health Committee in November 2002, that a set of security outcomes be developed and considered for inclusion in the </w:t>
      </w:r>
      <w:r w:rsidRPr="00E45F93">
        <w:rPr>
          <w:i/>
        </w:rPr>
        <w:t>National Directory for Radiation Protection</w:t>
      </w:r>
      <w:r>
        <w:t>.</w:t>
      </w:r>
    </w:p>
    <w:p w14:paraId="68497B16" w14:textId="77777777" w:rsidR="003D20EA" w:rsidRPr="000C6486" w:rsidRDefault="007935EA" w:rsidP="00F61BE0">
      <w:pPr>
        <w:pStyle w:val="Heading2"/>
      </w:pPr>
      <w:bookmarkStart w:id="8" w:name="_Toc526245066"/>
      <w:r w:rsidRPr="000C6486">
        <w:rPr>
          <w:lang w:val="en-AU"/>
        </w:rPr>
        <w:t>Purpose</w:t>
      </w:r>
      <w:bookmarkEnd w:id="8"/>
    </w:p>
    <w:p w14:paraId="6603F700" w14:textId="54F1AEE5" w:rsidR="007935EA" w:rsidRDefault="007935EA" w:rsidP="007935EA">
      <w:bookmarkStart w:id="9" w:name="_Toc416791760"/>
      <w:bookmarkStart w:id="10" w:name="_Toc442267065"/>
      <w:bookmarkStart w:id="11" w:name="_Toc442267224"/>
      <w:bookmarkStart w:id="12" w:name="_Toc459800679"/>
      <w:r>
        <w:t>The purpose of this Code of Practice is to set out the security requirements to be implemented by persons dealing with a radioactive source in order to decrease the likelihood of the unauthorised access to or acquisition of the radioactive source by persons with malicious intent.</w:t>
      </w:r>
      <w:r w:rsidR="004E1487">
        <w:t xml:space="preserve"> </w:t>
      </w:r>
    </w:p>
    <w:p w14:paraId="41279D15" w14:textId="6C6B65D8" w:rsidR="007935EA" w:rsidRDefault="007935EA" w:rsidP="007935EA">
      <w:r>
        <w:t>It is intended that this Code be given the force of law by each State and Territory and the Commonwealth, and administered by the regulatory authority in each jurisdiction as part of the regulatory framework governing the use of radiation.</w:t>
      </w:r>
      <w:r w:rsidR="004E1487">
        <w:t xml:space="preserve"> </w:t>
      </w:r>
    </w:p>
    <w:p w14:paraId="27C1FF8E" w14:textId="77777777" w:rsidR="003D20EA" w:rsidRDefault="007935EA" w:rsidP="00787CA4">
      <w:pPr>
        <w:pStyle w:val="Heading2"/>
        <w:rPr>
          <w:lang w:val="en-AU"/>
        </w:rPr>
      </w:pPr>
      <w:bookmarkStart w:id="13" w:name="_Toc526245067"/>
      <w:bookmarkEnd w:id="9"/>
      <w:bookmarkEnd w:id="10"/>
      <w:bookmarkEnd w:id="11"/>
      <w:bookmarkEnd w:id="12"/>
      <w:r>
        <w:rPr>
          <w:lang w:val="en-AU"/>
        </w:rPr>
        <w:t>Scope</w:t>
      </w:r>
      <w:bookmarkEnd w:id="13"/>
    </w:p>
    <w:p w14:paraId="5875A4A7" w14:textId="77777777" w:rsidR="007935EA" w:rsidRDefault="007935EA" w:rsidP="007935EA">
      <w:bookmarkStart w:id="14" w:name="_Toc473123826"/>
      <w:r>
        <w:t xml:space="preserve">This Code of Practice applies to a person dealing with a sealed radioactive source other than in circumstances where the </w:t>
      </w:r>
      <w:r w:rsidRPr="00E45F93">
        <w:rPr>
          <w:i/>
        </w:rPr>
        <w:t>Civil Aviation Act 1988</w:t>
      </w:r>
      <w:r>
        <w:t xml:space="preserve"> or the </w:t>
      </w:r>
      <w:r w:rsidRPr="00E45F93">
        <w:rPr>
          <w:i/>
        </w:rPr>
        <w:t>Navigation Act 1912</w:t>
      </w:r>
      <w:r>
        <w:t xml:space="preserve"> apply to that person.</w:t>
      </w:r>
    </w:p>
    <w:p w14:paraId="343A921B" w14:textId="77777777" w:rsidR="007935EA" w:rsidRDefault="007935EA" w:rsidP="007935EA">
      <w:r>
        <w:t>This Code does not apply to a person dealing with an unsealed radioactive source.</w:t>
      </w:r>
    </w:p>
    <w:p w14:paraId="4603DDD1" w14:textId="77777777" w:rsidR="00251FAD" w:rsidRPr="00C07837" w:rsidRDefault="00394A21" w:rsidP="00251FAD">
      <w:pPr>
        <w:pStyle w:val="Heading2"/>
        <w:spacing w:before="240" w:line="276" w:lineRule="auto"/>
        <w:ind w:left="709" w:hanging="720"/>
      </w:pPr>
      <w:bookmarkStart w:id="15" w:name="_Toc526245068"/>
      <w:r>
        <w:rPr>
          <w:lang w:val="en-AU"/>
        </w:rPr>
        <w:t>Application of this code of p</w:t>
      </w:r>
      <w:r w:rsidR="007935EA">
        <w:rPr>
          <w:lang w:val="en-AU"/>
        </w:rPr>
        <w:t>ractice</w:t>
      </w:r>
      <w:bookmarkEnd w:id="14"/>
      <w:bookmarkEnd w:id="15"/>
    </w:p>
    <w:p w14:paraId="1D6163C2" w14:textId="6465569A" w:rsidR="007935EA" w:rsidRDefault="007935EA" w:rsidP="007935EA">
      <w:bookmarkStart w:id="16" w:name="_Toc473123827"/>
      <w:r>
        <w:t>The security requirements to be applied to a radioactive source depend on the category of the radioactive source and the threat level for a radiological attack set by the Australian Government.</w:t>
      </w:r>
      <w:r w:rsidR="004E1487">
        <w:t xml:space="preserve"> </w:t>
      </w:r>
      <w:r>
        <w:t>In accordance with the National Counter Terrorism Plan</w:t>
      </w:r>
      <w:r>
        <w:rPr>
          <w:rStyle w:val="FootnoteReference"/>
        </w:rPr>
        <w:footnoteReference w:id="2"/>
      </w:r>
      <w:r>
        <w:t>, the threat level and accompanying threat assessment will be communicated to state and territory police. The police will then communicate information about the threat and the threat level to the regulatory authority or to the person responsible for managing the source (referred to in this Code as the Responsible Person), consistent with the National Counter Terrorism Handbook.</w:t>
      </w:r>
      <w:r w:rsidR="004E1487">
        <w:t xml:space="preserve"> </w:t>
      </w:r>
      <w:r>
        <w:t>Further information about the threat levels can be found in Schedule C.</w:t>
      </w:r>
    </w:p>
    <w:p w14:paraId="3C3CD23C" w14:textId="1FDB3CF4" w:rsidR="007935EA" w:rsidRDefault="007935EA" w:rsidP="007935EA">
      <w:r>
        <w:t>This Code of Practice categorises radioactive sources into five categories and allocates security outcomes commensurate with the risk posed by sources in each category. This categorisation was informed by risk analyses that considered the major applications of radioactive material in Australia. Category 1 sources are considered to pose the highest risk and are therefore subject to the most stringent security outcomes.</w:t>
      </w:r>
      <w:r w:rsidR="004E1487">
        <w:t xml:space="preserve"> </w:t>
      </w:r>
      <w:r>
        <w:t>In practice, the Code only requires additional security measures, other than reporting of security breaches, for Category 1, 2 and 3 sources because the security measures in place for safety purposes are considered adequate to ensure the physical security of Category 4 and 5 sources. Each Category 1, 2 and 3 source will be subject to a security plan that must be endorsed by an assessor accredited by the regulatory authority.</w:t>
      </w:r>
    </w:p>
    <w:p w14:paraId="045A0996" w14:textId="0AD5B1EE" w:rsidR="0019048A" w:rsidRDefault="007935EA" w:rsidP="007935EA">
      <w:pPr>
        <w:spacing w:before="120"/>
        <w:sectPr w:rsidR="0019048A" w:rsidSect="00F83F82">
          <w:headerReference w:type="even" r:id="rId55"/>
          <w:headerReference w:type="default" r:id="rId56"/>
          <w:footerReference w:type="even" r:id="rId57"/>
          <w:footerReference w:type="default" r:id="rId58"/>
          <w:headerReference w:type="first" r:id="rId59"/>
          <w:pgSz w:w="11906" w:h="16838" w:code="9"/>
          <w:pgMar w:top="1134" w:right="1134" w:bottom="1134" w:left="1134" w:header="567" w:footer="567" w:gutter="0"/>
          <w:pgNumType w:start="1"/>
          <w:cols w:space="720"/>
          <w:docGrid w:linePitch="360"/>
        </w:sectPr>
      </w:pPr>
      <w:r>
        <w:t>The threat levels grade from ‘n</w:t>
      </w:r>
      <w:r w:rsidR="00C63B95">
        <w:t xml:space="preserve">ot expected </w:t>
      </w:r>
      <w:r>
        <w:t>’ to ‘</w:t>
      </w:r>
      <w:r w:rsidR="00C63B95">
        <w:t>certain</w:t>
      </w:r>
      <w:r>
        <w:t>’.</w:t>
      </w:r>
      <w:r w:rsidR="004E1487">
        <w:t xml:space="preserve"> </w:t>
      </w:r>
      <w:r>
        <w:t xml:space="preserve">The Code links expected procedural </w:t>
      </w:r>
      <w:r w:rsidR="006322F3">
        <w:t xml:space="preserve">and administrative </w:t>
      </w:r>
      <w:r>
        <w:t xml:space="preserve">security </w:t>
      </w:r>
      <w:r w:rsidR="00CD33D4">
        <w:t>requirements</w:t>
      </w:r>
      <w:r>
        <w:t xml:space="preserve"> to the threat level.</w:t>
      </w:r>
      <w:r w:rsidR="004E1487">
        <w:t xml:space="preserve"> </w:t>
      </w:r>
      <w:r>
        <w:t xml:space="preserve">A change in the threat level would change the </w:t>
      </w:r>
      <w:r w:rsidR="00CD33D4">
        <w:t>procedural and administrative security requirements</w:t>
      </w:r>
      <w:r>
        <w:t xml:space="preserve"> a person dealing with a Category 1, 2 or 3 radioactive source </w:t>
      </w:r>
      <w:r w:rsidR="001A3820">
        <w:t>must perform</w:t>
      </w:r>
      <w:r>
        <w:t>.</w:t>
      </w:r>
      <w:r w:rsidR="004E1487">
        <w:t xml:space="preserve"> </w:t>
      </w:r>
      <w:r>
        <w:t>Figure 1 is a logic flow chart representation for the application of the Code.</w:t>
      </w:r>
    </w:p>
    <w:p w14:paraId="0D2E8567" w14:textId="77777777" w:rsidR="007935EA" w:rsidRDefault="00394A21" w:rsidP="0019048A">
      <w:pPr>
        <w:pStyle w:val="GlossaryTerm"/>
        <w:spacing w:before="0"/>
      </w:pPr>
      <w:r>
        <w:lastRenderedPageBreak/>
        <w:t>Figure 1 – logic flowchart for source s</w:t>
      </w:r>
      <w:r w:rsidR="007935EA">
        <w:t>ecurity</w:t>
      </w:r>
    </w:p>
    <w:p w14:paraId="4CC085F3" w14:textId="6AC21171" w:rsidR="007935EA" w:rsidRDefault="00CF020D" w:rsidP="00CF020D">
      <w:pPr>
        <w:pStyle w:val="GlossaryTerm"/>
        <w:jc w:val="center"/>
      </w:pPr>
      <w:r>
        <w:rPr>
          <w:noProof/>
          <w:lang w:eastAsia="en-AU"/>
        </w:rPr>
        <w:drawing>
          <wp:inline distT="0" distB="0" distL="0" distR="0" wp14:anchorId="3224057A" wp14:editId="49F8F223">
            <wp:extent cx="5692800" cy="8507895"/>
            <wp:effectExtent l="0" t="0" r="317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ic-flowchart-for-course-securit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02634" cy="8522592"/>
                    </a:xfrm>
                    <a:prstGeom prst="rect">
                      <a:avLst/>
                    </a:prstGeom>
                  </pic:spPr>
                </pic:pic>
              </a:graphicData>
            </a:graphic>
          </wp:inline>
        </w:drawing>
      </w:r>
    </w:p>
    <w:p w14:paraId="54E954DD" w14:textId="4DD7C115" w:rsidR="007935EA" w:rsidRDefault="007935EA" w:rsidP="007935EA">
      <w:r>
        <w:lastRenderedPageBreak/>
        <w:t>While the Code of Practice sets clear objectives for improving the security of radioactive sources, its effective implementation relies on the development and maintenance of an effective security culture.</w:t>
      </w:r>
      <w:r w:rsidR="004E1487">
        <w:t xml:space="preserve"> </w:t>
      </w:r>
      <w:r>
        <w:t>Such a culture consists of characteristics and attitudes in organisations, and of individuals, that ensure security issues receive the attention warranted by their significance.</w:t>
      </w:r>
      <w:r w:rsidR="004E1487">
        <w:t xml:space="preserve"> </w:t>
      </w:r>
      <w:r>
        <w:t>It is vital that this culture be instilled as early as possible.</w:t>
      </w:r>
    </w:p>
    <w:p w14:paraId="16698173" w14:textId="577CA821" w:rsidR="00251FAD" w:rsidRDefault="00394A21" w:rsidP="00251FAD">
      <w:pPr>
        <w:pStyle w:val="Heading2"/>
        <w:spacing w:before="240" w:line="276" w:lineRule="auto"/>
        <w:ind w:left="709" w:hanging="720"/>
        <w:rPr>
          <w:lang w:val="en-AU"/>
        </w:rPr>
      </w:pPr>
      <w:bookmarkStart w:id="17" w:name="_Toc526245069"/>
      <w:bookmarkEnd w:id="16"/>
      <w:r>
        <w:rPr>
          <w:lang w:val="en-AU"/>
        </w:rPr>
        <w:t>Related i</w:t>
      </w:r>
      <w:r w:rsidR="0004793F">
        <w:rPr>
          <w:lang w:val="en-AU"/>
        </w:rPr>
        <w:t>nformation</w:t>
      </w:r>
      <w:bookmarkEnd w:id="17"/>
    </w:p>
    <w:p w14:paraId="6897D71E" w14:textId="77777777" w:rsidR="0004793F" w:rsidRDefault="0004793F" w:rsidP="0004793F">
      <w:r>
        <w:t>Additional guidance documents addressing the application of the Code (for both users and regulators) will be developed in consultation with the Radiation Health Committee.</w:t>
      </w:r>
    </w:p>
    <w:p w14:paraId="24247889" w14:textId="3D3BE1C6" w:rsidR="0004793F" w:rsidRDefault="0004793F" w:rsidP="0004793F">
      <w:r>
        <w:t xml:space="preserve">Further information on the measures for improving security may be obtained from the current edition of the Attorney General’s Department’s Commonwealth Protective Security </w:t>
      </w:r>
      <w:r w:rsidR="00AA3233">
        <w:t>Policy Framework</w:t>
      </w:r>
      <w:r>
        <w:t xml:space="preserve">. </w:t>
      </w:r>
    </w:p>
    <w:p w14:paraId="2630E30F" w14:textId="77777777" w:rsidR="0004793F" w:rsidRDefault="0004793F" w:rsidP="0004793F">
      <w:r>
        <w:t xml:space="preserve">Guidance on equipment endorsed by the Attorney General’s Department’s Security Construction and Equipment Committee (SCEC) for use in security applications may be obtained from the current edition of the </w:t>
      </w:r>
      <w:r w:rsidRPr="00E45F93">
        <w:rPr>
          <w:i/>
        </w:rPr>
        <w:t>Security Equipment Catalogue</w:t>
      </w:r>
      <w:r>
        <w:t xml:space="preserve">, available via the Australian Security and Intelligence Organisation (ASIO) website at </w:t>
      </w:r>
      <w:hyperlink r:id="rId61" w:history="1">
        <w:r w:rsidRPr="00812A29">
          <w:rPr>
            <w:rStyle w:val="Hyperlink"/>
          </w:rPr>
          <w:t>www.asio.gov.au</w:t>
        </w:r>
      </w:hyperlink>
      <w:r>
        <w:t xml:space="preserve">. </w:t>
      </w:r>
    </w:p>
    <w:p w14:paraId="3C836E45" w14:textId="464D276D" w:rsidR="0004793F" w:rsidRDefault="0004793F" w:rsidP="0004793F">
      <w:r>
        <w:t xml:space="preserve">Further information regarding risk-management principles and their practical implementation can be found </w:t>
      </w:r>
      <w:r w:rsidR="00C63B95">
        <w:t>in the international standard</w:t>
      </w:r>
      <w:r>
        <w:t xml:space="preserve"> </w:t>
      </w:r>
      <w:r w:rsidR="00AA3233">
        <w:t xml:space="preserve">ISO 3100 </w:t>
      </w:r>
      <w:r>
        <w:t xml:space="preserve">and the associated </w:t>
      </w:r>
      <w:r w:rsidR="00AA3233">
        <w:t>Principles and Guidelines</w:t>
      </w:r>
      <w:r w:rsidR="00C63B95">
        <w:t>.</w:t>
      </w:r>
    </w:p>
    <w:p w14:paraId="192A3345" w14:textId="77777777" w:rsidR="0019048A" w:rsidRDefault="0019048A" w:rsidP="0004793F">
      <w:pPr>
        <w:rPr>
          <w:lang w:eastAsia="x-none"/>
        </w:rPr>
        <w:sectPr w:rsidR="0019048A" w:rsidSect="00251FAD">
          <w:pgSz w:w="11906" w:h="16838" w:code="9"/>
          <w:pgMar w:top="1134" w:right="1134" w:bottom="1134" w:left="1134" w:header="567" w:footer="567" w:gutter="0"/>
          <w:cols w:space="720"/>
          <w:docGrid w:linePitch="360"/>
        </w:sectPr>
      </w:pPr>
    </w:p>
    <w:p w14:paraId="02FDAE9E" w14:textId="77777777" w:rsidR="0004793F" w:rsidRPr="0004793F" w:rsidRDefault="00394A21" w:rsidP="00553C2D">
      <w:pPr>
        <w:pStyle w:val="Heading1"/>
        <w:ind w:left="709" w:hanging="709"/>
      </w:pPr>
      <w:bookmarkStart w:id="18" w:name="_Toc526245070"/>
      <w:r>
        <w:lastRenderedPageBreak/>
        <w:t>Source s</w:t>
      </w:r>
      <w:r w:rsidR="009F79D9">
        <w:t>e</w:t>
      </w:r>
      <w:r>
        <w:t>curity – responsibilities and d</w:t>
      </w:r>
      <w:r w:rsidR="009F79D9">
        <w:t>uties</w:t>
      </w:r>
      <w:bookmarkEnd w:id="18"/>
    </w:p>
    <w:p w14:paraId="5920A0FD" w14:textId="77777777" w:rsidR="00251FAD" w:rsidRDefault="00394A21" w:rsidP="00251FAD">
      <w:pPr>
        <w:pStyle w:val="Heading2"/>
        <w:spacing w:before="240" w:line="276" w:lineRule="auto"/>
        <w:ind w:left="709" w:hanging="720"/>
        <w:rPr>
          <w:lang w:val="en-AU"/>
        </w:rPr>
      </w:pPr>
      <w:bookmarkStart w:id="19" w:name="_Toc473123829"/>
      <w:bookmarkStart w:id="20" w:name="_Toc526245071"/>
      <w:r>
        <w:rPr>
          <w:lang w:val="en-AU"/>
        </w:rPr>
        <w:t>Responsibilities of responsible p</w:t>
      </w:r>
      <w:r w:rsidR="009F79D9">
        <w:rPr>
          <w:lang w:val="en-AU"/>
        </w:rPr>
        <w:t>erson</w:t>
      </w:r>
      <w:bookmarkEnd w:id="19"/>
      <w:bookmarkEnd w:id="20"/>
    </w:p>
    <w:p w14:paraId="53CCEF97" w14:textId="77777777" w:rsidR="009F79D9" w:rsidRDefault="009F79D9" w:rsidP="007A6806">
      <w:pPr>
        <w:pStyle w:val="Heading4"/>
        <w:spacing w:before="0"/>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6806" w14:paraId="24FFF1A6" w14:textId="77777777" w:rsidTr="007A6806">
        <w:trPr>
          <w:trHeight w:val="446"/>
        </w:trPr>
        <w:tc>
          <w:tcPr>
            <w:tcW w:w="8918" w:type="dxa"/>
            <w:shd w:val="clear" w:color="auto" w:fill="4E1A74"/>
            <w:vAlign w:val="center"/>
          </w:tcPr>
          <w:p w14:paraId="781050FD" w14:textId="77777777" w:rsidR="007A6806" w:rsidRPr="00787CA4" w:rsidRDefault="00394A21" w:rsidP="007A6806">
            <w:pPr>
              <w:pStyle w:val="Box"/>
              <w:framePr w:hSpace="0" w:wrap="auto" w:vAnchor="margin" w:xAlign="left" w:yAlign="inline"/>
              <w:suppressOverlap w:val="0"/>
            </w:pPr>
            <w:r>
              <w:t>Source c</w:t>
            </w:r>
            <w:r w:rsidR="007A6806">
              <w:t>ategorisation</w:t>
            </w:r>
          </w:p>
        </w:tc>
      </w:tr>
    </w:tbl>
    <w:p w14:paraId="09E62AF9" w14:textId="77777777" w:rsidR="009F79D9" w:rsidRPr="009F79D9" w:rsidRDefault="009F79D9" w:rsidP="00416509">
      <w:pPr>
        <w:pStyle w:val="ListParagraph"/>
        <w:keepNext/>
        <w:numPr>
          <w:ilvl w:val="0"/>
          <w:numId w:val="8"/>
        </w:numPr>
        <w:autoSpaceDE w:val="0"/>
        <w:autoSpaceDN w:val="0"/>
        <w:adjustRightInd w:val="0"/>
        <w:spacing w:before="240" w:line="240" w:lineRule="auto"/>
        <w:contextualSpacing w:val="0"/>
        <w:jc w:val="both"/>
        <w:outlineLvl w:val="2"/>
        <w:rPr>
          <w:rFonts w:ascii="Calibri" w:eastAsia="Times New Roman" w:hAnsi="Calibri" w:cs="TimesTen-Bold"/>
          <w:b/>
          <w:bCs/>
          <w:i/>
          <w:vanish/>
          <w:color w:val="4F81BD" w:themeColor="accent1"/>
          <w:sz w:val="24"/>
          <w:szCs w:val="26"/>
          <w:lang w:eastAsia="en-AU"/>
        </w:rPr>
      </w:pPr>
    </w:p>
    <w:p w14:paraId="5E0B58BD" w14:textId="77777777" w:rsidR="009F79D9" w:rsidRPr="009F79D9" w:rsidRDefault="009F79D9" w:rsidP="00416509">
      <w:pPr>
        <w:pStyle w:val="ListParagraph"/>
        <w:keepNext/>
        <w:numPr>
          <w:ilvl w:val="0"/>
          <w:numId w:val="8"/>
        </w:numPr>
        <w:autoSpaceDE w:val="0"/>
        <w:autoSpaceDN w:val="0"/>
        <w:adjustRightInd w:val="0"/>
        <w:spacing w:before="240" w:line="240" w:lineRule="auto"/>
        <w:contextualSpacing w:val="0"/>
        <w:jc w:val="both"/>
        <w:outlineLvl w:val="2"/>
        <w:rPr>
          <w:rFonts w:ascii="Calibri" w:eastAsia="Times New Roman" w:hAnsi="Calibri" w:cs="TimesTen-Bold"/>
          <w:b/>
          <w:bCs/>
          <w:i/>
          <w:vanish/>
          <w:color w:val="4F81BD" w:themeColor="accent1"/>
          <w:sz w:val="24"/>
          <w:szCs w:val="26"/>
          <w:lang w:eastAsia="en-AU"/>
        </w:rPr>
      </w:pPr>
    </w:p>
    <w:p w14:paraId="74583308" w14:textId="77777777" w:rsidR="009F79D9" w:rsidRPr="009F79D9" w:rsidRDefault="009F79D9" w:rsidP="00416509">
      <w:pPr>
        <w:pStyle w:val="ListParagraph"/>
        <w:keepNext/>
        <w:numPr>
          <w:ilvl w:val="1"/>
          <w:numId w:val="8"/>
        </w:numPr>
        <w:autoSpaceDE w:val="0"/>
        <w:autoSpaceDN w:val="0"/>
        <w:adjustRightInd w:val="0"/>
        <w:spacing w:before="240" w:line="240" w:lineRule="auto"/>
        <w:contextualSpacing w:val="0"/>
        <w:jc w:val="both"/>
        <w:outlineLvl w:val="2"/>
        <w:rPr>
          <w:rFonts w:ascii="Calibri" w:eastAsia="Times New Roman" w:hAnsi="Calibri" w:cs="TimesTen-Bold"/>
          <w:b/>
          <w:bCs/>
          <w:i/>
          <w:vanish/>
          <w:color w:val="4F81BD" w:themeColor="accent1"/>
          <w:sz w:val="24"/>
          <w:szCs w:val="26"/>
          <w:lang w:eastAsia="en-AU"/>
        </w:rPr>
      </w:pPr>
    </w:p>
    <w:p w14:paraId="76AABB14" w14:textId="77777777" w:rsidR="00492DAA" w:rsidRDefault="00492DAA" w:rsidP="00B7337E">
      <w:pPr>
        <w:pStyle w:val="Paranumbered"/>
        <w:spacing w:after="240"/>
        <w:ind w:left="851" w:hanging="851"/>
      </w:pPr>
      <w:r>
        <w:t>Each Responsible Person dealing with a radioactive source must ensure that each radioactive source or aggregation of radioactive sources under that person’s control is assigned a security category based on the methodology specified in Schedule B.</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6806" w14:paraId="0DBEB984" w14:textId="77777777" w:rsidTr="007A6806">
        <w:trPr>
          <w:trHeight w:val="446"/>
        </w:trPr>
        <w:tc>
          <w:tcPr>
            <w:tcW w:w="8918" w:type="dxa"/>
            <w:shd w:val="clear" w:color="auto" w:fill="4E1A74"/>
            <w:vAlign w:val="center"/>
          </w:tcPr>
          <w:p w14:paraId="0ED7F42A" w14:textId="5367897E" w:rsidR="007A6806" w:rsidRPr="00787CA4" w:rsidRDefault="00394A21" w:rsidP="007A6806">
            <w:pPr>
              <w:pStyle w:val="Box"/>
              <w:framePr w:hSpace="0" w:wrap="auto" w:vAnchor="margin" w:xAlign="left" w:yAlign="inline"/>
              <w:suppressOverlap w:val="0"/>
            </w:pPr>
            <w:r>
              <w:t>Category</w:t>
            </w:r>
            <w:r w:rsidR="004E1487">
              <w:t xml:space="preserve"> </w:t>
            </w:r>
            <w:r>
              <w:t>4 and 5 s</w:t>
            </w:r>
            <w:r w:rsidR="007A6806">
              <w:t>ource</w:t>
            </w:r>
          </w:p>
        </w:tc>
      </w:tr>
    </w:tbl>
    <w:p w14:paraId="68DFB0A7" w14:textId="77777777" w:rsidR="00492DAA" w:rsidRPr="007A6806" w:rsidRDefault="00492DAA" w:rsidP="007A6806">
      <w:pPr>
        <w:pStyle w:val="Paranumbered"/>
        <w:spacing w:after="240"/>
        <w:rPr>
          <w:lang w:val="en-GB"/>
        </w:rPr>
      </w:pPr>
      <w:r w:rsidRPr="00492DAA">
        <w:rPr>
          <w:lang w:val="en-GB"/>
        </w:rPr>
        <w:t>The Responsible Person dealing with a radioactive source or aggregation of radioactive sources assessed as being in categories 4 or 5 must comply with Chapter 7 of the Code.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6806" w14:paraId="659C86E9" w14:textId="77777777" w:rsidTr="007A6806">
        <w:trPr>
          <w:trHeight w:val="446"/>
        </w:trPr>
        <w:tc>
          <w:tcPr>
            <w:tcW w:w="8918" w:type="dxa"/>
            <w:shd w:val="clear" w:color="auto" w:fill="4E1A74"/>
            <w:vAlign w:val="center"/>
          </w:tcPr>
          <w:p w14:paraId="6888DD3E" w14:textId="77777777" w:rsidR="007A6806" w:rsidRPr="00787CA4" w:rsidRDefault="00394A21" w:rsidP="007A6806">
            <w:pPr>
              <w:pStyle w:val="Box"/>
              <w:framePr w:hSpace="0" w:wrap="auto" w:vAnchor="margin" w:xAlign="left" w:yAlign="inline"/>
              <w:suppressOverlap w:val="0"/>
            </w:pPr>
            <w:r>
              <w:t>Category 1, 2 and 3 s</w:t>
            </w:r>
            <w:r w:rsidR="007A6806">
              <w:t>ource –</w:t>
            </w:r>
            <w:r>
              <w:t xml:space="preserve"> source security p</w:t>
            </w:r>
            <w:r w:rsidR="007A6806">
              <w:t>lan</w:t>
            </w:r>
          </w:p>
        </w:tc>
      </w:tr>
    </w:tbl>
    <w:p w14:paraId="40F08E5B" w14:textId="77777777" w:rsidR="00FF57D6" w:rsidRPr="00FF57D6" w:rsidRDefault="00FF57D6" w:rsidP="00416509">
      <w:pPr>
        <w:pStyle w:val="ListParagraph"/>
        <w:numPr>
          <w:ilvl w:val="0"/>
          <w:numId w:val="9"/>
        </w:numPr>
        <w:contextualSpacing w:val="0"/>
        <w:rPr>
          <w:vanish/>
        </w:rPr>
      </w:pPr>
    </w:p>
    <w:p w14:paraId="6792209B" w14:textId="77777777" w:rsidR="00FF57D6" w:rsidRPr="00FF57D6" w:rsidRDefault="00FF57D6" w:rsidP="00416509">
      <w:pPr>
        <w:pStyle w:val="ListParagraph"/>
        <w:numPr>
          <w:ilvl w:val="0"/>
          <w:numId w:val="9"/>
        </w:numPr>
        <w:contextualSpacing w:val="0"/>
        <w:rPr>
          <w:vanish/>
        </w:rPr>
      </w:pPr>
    </w:p>
    <w:p w14:paraId="6BF9DB8F" w14:textId="77777777" w:rsidR="00FF57D6" w:rsidRPr="00FF57D6" w:rsidRDefault="00FF57D6" w:rsidP="00416509">
      <w:pPr>
        <w:pStyle w:val="ListParagraph"/>
        <w:numPr>
          <w:ilvl w:val="1"/>
          <w:numId w:val="9"/>
        </w:numPr>
        <w:contextualSpacing w:val="0"/>
        <w:rPr>
          <w:vanish/>
        </w:rPr>
      </w:pPr>
    </w:p>
    <w:p w14:paraId="6B68E373" w14:textId="77777777" w:rsidR="00FF57D6" w:rsidRPr="00FF57D6" w:rsidRDefault="00FF57D6" w:rsidP="00416509">
      <w:pPr>
        <w:pStyle w:val="ListParagraph"/>
        <w:numPr>
          <w:ilvl w:val="2"/>
          <w:numId w:val="9"/>
        </w:numPr>
        <w:contextualSpacing w:val="0"/>
        <w:rPr>
          <w:vanish/>
        </w:rPr>
      </w:pPr>
    </w:p>
    <w:p w14:paraId="31EA9F33" w14:textId="77777777" w:rsidR="00FF57D6" w:rsidRPr="00FF57D6" w:rsidRDefault="00FF57D6" w:rsidP="00416509">
      <w:pPr>
        <w:pStyle w:val="ListParagraph"/>
        <w:numPr>
          <w:ilvl w:val="2"/>
          <w:numId w:val="9"/>
        </w:numPr>
        <w:contextualSpacing w:val="0"/>
        <w:rPr>
          <w:vanish/>
        </w:rPr>
      </w:pPr>
    </w:p>
    <w:p w14:paraId="10EA3B13" w14:textId="77777777" w:rsidR="00FF57D6" w:rsidRDefault="00492DAA" w:rsidP="00416509">
      <w:pPr>
        <w:pStyle w:val="ListParagraph"/>
        <w:numPr>
          <w:ilvl w:val="2"/>
          <w:numId w:val="9"/>
        </w:numPr>
        <w:spacing w:after="120"/>
        <w:ind w:left="851" w:hanging="851"/>
        <w:contextualSpacing w:val="0"/>
      </w:pPr>
      <w:r>
        <w:t>The Responsible Person dealing with a security enhanced source other than for the purposes of transporting the source must:</w:t>
      </w:r>
    </w:p>
    <w:p w14:paraId="04E90FB0" w14:textId="18EE4FBA" w:rsidR="00FF57D6" w:rsidRPr="00FF57D6" w:rsidRDefault="00FF57D6" w:rsidP="004B429B">
      <w:pPr>
        <w:pStyle w:val="RPSBodyTextalpha"/>
        <w:ind w:left="1701" w:hanging="567"/>
      </w:pPr>
      <w:r w:rsidRPr="00FF57D6">
        <w:t>formulate a Source Security Plan that demonstrates how the Responsible Person will satisfy the requirements of this Code in relation to the source and includes the information described in paragraph A.1 of Schedule A</w:t>
      </w:r>
    </w:p>
    <w:p w14:paraId="7C0B86DC" w14:textId="09753EDB" w:rsidR="00FF57D6" w:rsidRDefault="00FF57D6" w:rsidP="004B429B">
      <w:pPr>
        <w:pStyle w:val="RPSBodyTextalpha"/>
        <w:ind w:left="1701" w:hanging="567"/>
      </w:pPr>
      <w:r>
        <w:t>have the Source Security Plan formulated in 2.1.3(a) endorsed by an assessor accredited for this purpose by the regulatory authority</w:t>
      </w:r>
    </w:p>
    <w:p w14:paraId="6141A167" w14:textId="71F91872" w:rsidR="00FF57D6" w:rsidRDefault="00FF57D6" w:rsidP="004B429B">
      <w:pPr>
        <w:pStyle w:val="RPSBodyTextalpha"/>
        <w:ind w:left="1701" w:hanging="567"/>
      </w:pPr>
      <w:r>
        <w:t>ensure that the Source Security Plan is implemented and complied with</w:t>
      </w:r>
    </w:p>
    <w:p w14:paraId="2DD9D372" w14:textId="4FE26CF0" w:rsidR="00FF57D6" w:rsidRDefault="00FF57D6" w:rsidP="004B429B">
      <w:pPr>
        <w:pStyle w:val="RPSBodyTextalpha"/>
        <w:ind w:left="1701" w:hanging="567"/>
      </w:pPr>
      <w:r>
        <w:t>in the event that there is a change in the environment in which the dealing occurs - including new credible threat information - such that the</w:t>
      </w:r>
      <w:r w:rsidR="004E1487">
        <w:t xml:space="preserve"> </w:t>
      </w:r>
      <w:r>
        <w:t>Source Security Plan is no longer current, the Responsible Person must:</w:t>
      </w:r>
    </w:p>
    <w:p w14:paraId="18918CE4" w14:textId="7C2BB2CA" w:rsidR="00413D0B" w:rsidRDefault="00FF57D6" w:rsidP="004B429B">
      <w:pPr>
        <w:pStyle w:val="Paranumbered"/>
        <w:numPr>
          <w:ilvl w:val="0"/>
          <w:numId w:val="11"/>
        </w:numPr>
        <w:spacing w:before="60"/>
        <w:ind w:left="2410" w:hanging="283"/>
      </w:pPr>
      <w:r>
        <w:t>submit, for endorsement in accordance with 2.1.3(b), a revised Source Security Plan addressing the change</w:t>
      </w:r>
    </w:p>
    <w:p w14:paraId="22D6BD74" w14:textId="77777777" w:rsidR="00492DAA" w:rsidRDefault="00FF57D6" w:rsidP="004B429B">
      <w:pPr>
        <w:pStyle w:val="Paranumbered"/>
        <w:numPr>
          <w:ilvl w:val="0"/>
          <w:numId w:val="11"/>
        </w:numPr>
        <w:spacing w:before="60"/>
        <w:ind w:left="2410" w:hanging="283"/>
      </w:pPr>
      <w:r>
        <w:t>implement and comply with the revised Source Security Plan.</w:t>
      </w:r>
    </w:p>
    <w:p w14:paraId="232ECE94" w14:textId="77777777" w:rsidR="00AC7CA3" w:rsidRDefault="00AC7CA3" w:rsidP="00AC7CA3">
      <w:pPr>
        <w:pStyle w:val="RPSBodyTextalpha"/>
        <w:numPr>
          <w:ilvl w:val="0"/>
          <w:numId w:val="0"/>
        </w:numPr>
        <w:ind w:left="1008"/>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6806" w14:paraId="06BAF7A5" w14:textId="77777777" w:rsidTr="007A6806">
        <w:trPr>
          <w:trHeight w:val="446"/>
        </w:trPr>
        <w:tc>
          <w:tcPr>
            <w:tcW w:w="8918" w:type="dxa"/>
            <w:shd w:val="clear" w:color="auto" w:fill="4E1A74"/>
            <w:vAlign w:val="center"/>
          </w:tcPr>
          <w:p w14:paraId="55B7C986" w14:textId="6ED028AD" w:rsidR="007A6806" w:rsidRPr="00787CA4" w:rsidRDefault="00D75874" w:rsidP="00D75874">
            <w:pPr>
              <w:pStyle w:val="Box"/>
              <w:framePr w:hSpace="0" w:wrap="auto" w:vAnchor="margin" w:xAlign="left" w:yAlign="inline"/>
              <w:suppressOverlap w:val="0"/>
            </w:pPr>
            <w:r>
              <w:t>Security enhanced source – security requirements</w:t>
            </w:r>
          </w:p>
        </w:tc>
      </w:tr>
    </w:tbl>
    <w:p w14:paraId="4DBB1FE0" w14:textId="77777777" w:rsidR="00FF57D6" w:rsidRPr="00FF57D6" w:rsidRDefault="00FF57D6" w:rsidP="00F33334">
      <w:pPr>
        <w:pStyle w:val="ListParagraph"/>
        <w:numPr>
          <w:ilvl w:val="3"/>
          <w:numId w:val="5"/>
        </w:numPr>
        <w:spacing w:before="240"/>
        <w:contextualSpacing w:val="0"/>
        <w:rPr>
          <w:rFonts w:eastAsia="Calibri"/>
          <w:vanish/>
        </w:rPr>
      </w:pPr>
    </w:p>
    <w:p w14:paraId="1EC2B14A" w14:textId="77777777" w:rsidR="00FF57D6" w:rsidRDefault="00FF57D6" w:rsidP="00B7337E">
      <w:pPr>
        <w:pStyle w:val="Paranumbered"/>
        <w:ind w:left="709" w:hanging="709"/>
      </w:pPr>
      <w:r>
        <w:t>For each security enhanced source the Responsible Person must ensure that the source is protected by measures that:</w:t>
      </w:r>
    </w:p>
    <w:p w14:paraId="2E18205A" w14:textId="3376E672" w:rsidR="00FF57D6" w:rsidRDefault="00FF57D6" w:rsidP="008D106D">
      <w:pPr>
        <w:pStyle w:val="RPSBodyTextalpha"/>
        <w:tabs>
          <w:tab w:val="left" w:pos="1701"/>
        </w:tabs>
        <w:ind w:left="1701" w:hanging="567"/>
      </w:pPr>
      <w:r>
        <w:t>meet the security outcomes specified in Chapters 3, 4, 5 and 6 of this Code as they apply to the relevant category of the source</w:t>
      </w:r>
    </w:p>
    <w:p w14:paraId="6E9DE692" w14:textId="328BE91F" w:rsidR="00FF57D6" w:rsidRDefault="00FF57D6" w:rsidP="008D106D">
      <w:pPr>
        <w:pStyle w:val="RPSBodyTextalpha"/>
        <w:tabs>
          <w:tab w:val="left" w:pos="1701"/>
        </w:tabs>
        <w:ind w:left="1701" w:hanging="567"/>
      </w:pPr>
      <w:r>
        <w:t>have been developed using a risk-based process</w:t>
      </w:r>
      <w:r w:rsidR="004E1487">
        <w:t xml:space="preserve"> </w:t>
      </w:r>
      <w:r>
        <w:t>that:</w:t>
      </w:r>
    </w:p>
    <w:p w14:paraId="3AA372FD" w14:textId="2E76D0DC" w:rsidR="00FF57D6" w:rsidRDefault="00FF57D6" w:rsidP="008D106D">
      <w:pPr>
        <w:pStyle w:val="Paranumbered"/>
        <w:numPr>
          <w:ilvl w:val="0"/>
          <w:numId w:val="31"/>
        </w:numPr>
        <w:spacing w:before="60"/>
        <w:ind w:left="2410" w:hanging="283"/>
      </w:pPr>
      <w:r>
        <w:t>describes the source, the nature of the dealing, the environment in which the dealing occurs and existing security measures that protect the source</w:t>
      </w:r>
    </w:p>
    <w:p w14:paraId="2B7F28CE" w14:textId="1F374AAF" w:rsidR="00FF57D6" w:rsidRDefault="00FF57D6" w:rsidP="008D106D">
      <w:pPr>
        <w:pStyle w:val="Paranumbered"/>
        <w:numPr>
          <w:ilvl w:val="0"/>
          <w:numId w:val="31"/>
        </w:numPr>
        <w:spacing w:before="60"/>
        <w:ind w:left="2410" w:hanging="283"/>
      </w:pPr>
      <w:r>
        <w:t>identifies the credible threats to the source in relation to the dealing and the likelihood and consequence of the threats occurring</w:t>
      </w:r>
    </w:p>
    <w:p w14:paraId="484D38F5" w14:textId="4E42DFA8" w:rsidR="00FF57D6" w:rsidRDefault="00FF57D6" w:rsidP="008D106D">
      <w:pPr>
        <w:pStyle w:val="Paranumbered"/>
        <w:numPr>
          <w:ilvl w:val="0"/>
          <w:numId w:val="31"/>
        </w:numPr>
        <w:spacing w:before="60"/>
        <w:ind w:left="2410" w:hanging="283"/>
      </w:pPr>
      <w:r>
        <w:lastRenderedPageBreak/>
        <w:t>initially, and during review processes, assesses the effectiveness of existing security measures to achieve the security outcomes taking into account the threat</w:t>
      </w:r>
    </w:p>
    <w:p w14:paraId="558EEBD7" w14:textId="77777777" w:rsidR="00FF57D6" w:rsidRDefault="00FF57D6" w:rsidP="008D106D">
      <w:pPr>
        <w:pStyle w:val="Paranumbered"/>
        <w:numPr>
          <w:ilvl w:val="0"/>
          <w:numId w:val="31"/>
        </w:numPr>
        <w:spacing w:before="60" w:after="240"/>
        <w:ind w:left="2410" w:hanging="283"/>
      </w:pPr>
      <w:r>
        <w:t>if required, identifies further or amended security measures necessary to achieve the security outcome.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6806" w14:paraId="31196218" w14:textId="77777777" w:rsidTr="007A6806">
        <w:trPr>
          <w:trHeight w:val="446"/>
        </w:trPr>
        <w:tc>
          <w:tcPr>
            <w:tcW w:w="8918" w:type="dxa"/>
            <w:shd w:val="clear" w:color="auto" w:fill="4E1A74"/>
            <w:vAlign w:val="center"/>
          </w:tcPr>
          <w:p w14:paraId="66FA72F7" w14:textId="77777777" w:rsidR="007A6806" w:rsidRPr="00787CA4" w:rsidRDefault="00394A21" w:rsidP="007A6806">
            <w:pPr>
              <w:pStyle w:val="Box"/>
              <w:framePr w:hSpace="0" w:wrap="auto" w:vAnchor="margin" w:xAlign="left" w:yAlign="inline"/>
              <w:suppressOverlap w:val="0"/>
            </w:pPr>
            <w:r>
              <w:t>Security enhanced source - a</w:t>
            </w:r>
            <w:r w:rsidR="007A6806">
              <w:t>ccess</w:t>
            </w:r>
          </w:p>
        </w:tc>
      </w:tr>
    </w:tbl>
    <w:p w14:paraId="35D50FEE" w14:textId="77777777" w:rsidR="00FF57D6" w:rsidRPr="00FF57D6" w:rsidRDefault="00FF57D6" w:rsidP="00B7337E">
      <w:pPr>
        <w:pStyle w:val="Paranumbered"/>
        <w:ind w:left="709" w:hanging="709"/>
      </w:pPr>
      <w:r w:rsidRPr="00FF57D6">
        <w:t>A Responsible Person who is a natural person or, if the Responsible Person is not a natural person, the natural person who oversees the implementation of the Code and associated security plans on behalf of the Responsible Person, must not deal with a security enhanced source unless the person has undergone a security background check in accordance with the requirements specified in Schedule E2.</w:t>
      </w:r>
    </w:p>
    <w:p w14:paraId="49D0F5CD" w14:textId="77777777" w:rsidR="00FF57D6" w:rsidRPr="00FF57D6" w:rsidRDefault="00FF57D6" w:rsidP="00B7337E">
      <w:pPr>
        <w:pStyle w:val="Paranumbered"/>
        <w:ind w:left="709" w:hanging="709"/>
      </w:pPr>
      <w:r w:rsidRPr="00FF57D6">
        <w:t>The Responsible Person must ensure that a natural person (the ‘second person’) does not transport a security enhanced source unless the second person has a legitimate reason for transporting the source and has undergone a security background check in accordance with the requirements specified in Schedule E2.</w:t>
      </w:r>
    </w:p>
    <w:p w14:paraId="7072993A" w14:textId="77777777" w:rsidR="00FF57D6" w:rsidRDefault="00FF57D6" w:rsidP="00B7337E">
      <w:pPr>
        <w:pStyle w:val="Paranumbered"/>
        <w:ind w:left="709" w:hanging="709"/>
      </w:pPr>
      <w:r w:rsidRPr="00FF57D6">
        <w:t>Notwithstanding the transport measures in 2.1.6, the Responsible Person must ensure that a natural person, (the ‘second person’) does not deal with a security enhanced source unless the second person has a legitimate reason for dealing with the source and:</w:t>
      </w:r>
    </w:p>
    <w:p w14:paraId="776D4B84" w14:textId="77777777" w:rsidR="006F62EE" w:rsidRDefault="006F62EE" w:rsidP="000B3C49">
      <w:pPr>
        <w:pStyle w:val="RPSBodyTextalpha"/>
        <w:ind w:left="1701" w:hanging="567"/>
      </w:pPr>
      <w:r>
        <w:t>for fixed</w:t>
      </w:r>
      <w:r>
        <w:fldChar w:fldCharType="begin"/>
      </w:r>
      <w:r>
        <w:instrText xml:space="preserve"> XE "sources:fixed" </w:instrText>
      </w:r>
      <w:r>
        <w:fldChar w:fldCharType="end"/>
      </w:r>
      <w:r>
        <w:t xml:space="preserve"> or mobile</w:t>
      </w:r>
      <w:r>
        <w:fldChar w:fldCharType="begin"/>
      </w:r>
      <w:r>
        <w:instrText xml:space="preserve"> XE "sources:mobile" </w:instrText>
      </w:r>
      <w:r>
        <w:fldChar w:fldCharType="end"/>
      </w:r>
      <w:r>
        <w:t xml:space="preserve"> sources:</w:t>
      </w:r>
    </w:p>
    <w:p w14:paraId="36F6F420" w14:textId="1EB9EB96" w:rsidR="006F62EE" w:rsidRDefault="006F62EE" w:rsidP="00AC2B0E">
      <w:pPr>
        <w:pStyle w:val="RPSRomanBodyText"/>
      </w:pPr>
      <w:r w:rsidRPr="00C108F5">
        <w:t>has undergone a</w:t>
      </w:r>
      <w:r>
        <w:t xml:space="preserve">n </w:t>
      </w:r>
      <w:r w:rsidRPr="00916DA9">
        <w:t>identity check</w:t>
      </w:r>
      <w:r>
        <w:fldChar w:fldCharType="begin"/>
      </w:r>
      <w:r>
        <w:instrText xml:space="preserve"> XE "identity check" </w:instrText>
      </w:r>
      <w:r>
        <w:fldChar w:fldCharType="end"/>
      </w:r>
      <w:r w:rsidRPr="00C108F5">
        <w:t xml:space="preserve"> in accordance with the requirements specified in Schedule </w:t>
      </w:r>
      <w:r>
        <w:t>E1</w:t>
      </w:r>
      <w:r w:rsidRPr="00C108F5">
        <w:t xml:space="preserve"> </w:t>
      </w:r>
      <w:r w:rsidR="00C305A5">
        <w:br/>
      </w:r>
      <w:r>
        <w:t>or</w:t>
      </w:r>
    </w:p>
    <w:p w14:paraId="3B003C21" w14:textId="2AE6C744" w:rsidR="006F62EE" w:rsidRDefault="006F62EE" w:rsidP="00AC2B0E">
      <w:pPr>
        <w:pStyle w:val="RPSRomanBodyText"/>
      </w:pPr>
      <w:r>
        <w:t xml:space="preserve">is </w:t>
      </w:r>
      <w:r w:rsidRPr="00064373">
        <w:t>accompanied</w:t>
      </w:r>
      <w:r w:rsidRPr="000341E4">
        <w:t xml:space="preserve"> at all times</w:t>
      </w:r>
      <w:r>
        <w:t xml:space="preserve"> by a person who satisfies the requirements of 2.1.7</w:t>
      </w:r>
      <w:smartTag w:uri="isiresearchsoft-com/cwyw" w:element="citation">
        <w:r>
          <w:t>(a)</w:t>
        </w:r>
      </w:smartTag>
      <w:smartTag w:uri="isiresearchsoft-com/cwyw" w:element="citation">
        <w:r>
          <w:t>(</w:t>
        </w:r>
        <w:proofErr w:type="spellStart"/>
        <w:r>
          <w:t>i</w:t>
        </w:r>
        <w:proofErr w:type="spellEnd"/>
        <w:r>
          <w:t>)</w:t>
        </w:r>
      </w:smartTag>
    </w:p>
    <w:p w14:paraId="130F82ED" w14:textId="77777777" w:rsidR="006F62EE" w:rsidRDefault="006F62EE" w:rsidP="000B3C49">
      <w:pPr>
        <w:pStyle w:val="RPSBodyTextalpha"/>
        <w:ind w:left="1701" w:hanging="567"/>
      </w:pPr>
      <w:r>
        <w:t>for portable</w:t>
      </w:r>
      <w:r>
        <w:fldChar w:fldCharType="begin"/>
      </w:r>
      <w:r>
        <w:instrText xml:space="preserve"> XE "sources:portable" </w:instrText>
      </w:r>
      <w:r>
        <w:fldChar w:fldCharType="end"/>
      </w:r>
      <w:r>
        <w:t xml:space="preserve"> sources:</w:t>
      </w:r>
    </w:p>
    <w:p w14:paraId="551E75C5" w14:textId="097ABA7B" w:rsidR="006F62EE" w:rsidRDefault="006F62EE" w:rsidP="00055F18">
      <w:pPr>
        <w:pStyle w:val="RPSRomanBodyText"/>
        <w:numPr>
          <w:ilvl w:val="5"/>
          <w:numId w:val="44"/>
        </w:numPr>
        <w:ind w:left="2410" w:hanging="283"/>
      </w:pPr>
      <w:r w:rsidRPr="00C108F5">
        <w:t>has undergone a</w:t>
      </w:r>
      <w:r>
        <w:t xml:space="preserve"> security background</w:t>
      </w:r>
      <w:r w:rsidRPr="00916DA9">
        <w:t xml:space="preserve"> check</w:t>
      </w:r>
      <w:r>
        <w:fldChar w:fldCharType="begin"/>
      </w:r>
      <w:r>
        <w:instrText xml:space="preserve"> XE "identity check" </w:instrText>
      </w:r>
      <w:r>
        <w:fldChar w:fldCharType="end"/>
      </w:r>
      <w:r w:rsidRPr="00C108F5">
        <w:t xml:space="preserve"> in accordance with the requirements specified in Schedule </w:t>
      </w:r>
      <w:r>
        <w:t>E2</w:t>
      </w:r>
      <w:r w:rsidR="00C305A5">
        <w:br/>
      </w:r>
      <w:r>
        <w:t>or</w:t>
      </w:r>
    </w:p>
    <w:p w14:paraId="5FA96A2B" w14:textId="2D441386" w:rsidR="006F62EE" w:rsidRPr="00FF57D6" w:rsidRDefault="006F62EE" w:rsidP="00055F18">
      <w:pPr>
        <w:pStyle w:val="RPSRomanBodyText"/>
        <w:numPr>
          <w:ilvl w:val="5"/>
          <w:numId w:val="44"/>
        </w:numPr>
        <w:ind w:left="2410" w:hanging="283"/>
      </w:pPr>
      <w:r>
        <w:t xml:space="preserve">is </w:t>
      </w:r>
      <w:r w:rsidRPr="00064373">
        <w:t>accompanied</w:t>
      </w:r>
      <w:r w:rsidRPr="000341E4">
        <w:t xml:space="preserve"> at all times</w:t>
      </w:r>
      <w:r>
        <w:t xml:space="preserve"> by a person who satisfies the requirements of 2.1.7</w:t>
      </w:r>
      <w:smartTag w:uri="isiresearchsoft-com/cwyw" w:element="citation">
        <w:r>
          <w:t>(b)</w:t>
        </w:r>
      </w:smartTag>
      <w:smartTag w:uri="isiresearchsoft-com/cwyw" w:element="citation">
        <w:r>
          <w:t>(</w:t>
        </w:r>
        <w:proofErr w:type="spellStart"/>
        <w:r>
          <w:t>i</w:t>
        </w:r>
        <w:proofErr w:type="spellEnd"/>
        <w:r>
          <w:t>)</w:t>
        </w:r>
      </w:smartTag>
      <w:r>
        <w:t>.</w:t>
      </w:r>
    </w:p>
    <w:p w14:paraId="015AD6D5" w14:textId="77777777" w:rsidR="00080377" w:rsidRDefault="00080377" w:rsidP="00B7337E">
      <w:pPr>
        <w:pStyle w:val="Paranumbered"/>
        <w:ind w:left="709" w:hanging="709"/>
      </w:pPr>
      <w:r>
        <w:t>The Responsible Person must ensure that a natural person who is in the presence of a security enhanced source other than for the purposes of dealing with the source:</w:t>
      </w:r>
    </w:p>
    <w:p w14:paraId="14F04960" w14:textId="77777777" w:rsidR="00080377" w:rsidRDefault="00080377" w:rsidP="000B3C49">
      <w:pPr>
        <w:pStyle w:val="RPSBodyTextalpha"/>
        <w:ind w:left="1701" w:hanging="567"/>
      </w:pPr>
      <w:r w:rsidRPr="009F668F">
        <w:t>for fixed or mobile sources, or portable sources in storage</w:t>
      </w:r>
      <w:r>
        <w:t>:</w:t>
      </w:r>
    </w:p>
    <w:p w14:paraId="613BB0DB" w14:textId="2DEA953C" w:rsidR="00080377" w:rsidRDefault="00080377" w:rsidP="000B3C49">
      <w:pPr>
        <w:pStyle w:val="Paranumbered"/>
        <w:numPr>
          <w:ilvl w:val="0"/>
          <w:numId w:val="12"/>
        </w:numPr>
        <w:spacing w:before="60"/>
        <w:ind w:left="2410" w:hanging="283"/>
      </w:pPr>
      <w:r>
        <w:t>has undergone an identity check in accordance with the require</w:t>
      </w:r>
      <w:r w:rsidR="00C305A5">
        <w:t>ments specified in Schedule E1</w:t>
      </w:r>
      <w:r w:rsidR="00C305A5">
        <w:br/>
      </w:r>
      <w:r>
        <w:t>or</w:t>
      </w:r>
    </w:p>
    <w:p w14:paraId="49FCA3C0" w14:textId="5202B3B8" w:rsidR="00080377" w:rsidRDefault="00080377" w:rsidP="000B3C49">
      <w:pPr>
        <w:pStyle w:val="Paranumbered"/>
        <w:numPr>
          <w:ilvl w:val="0"/>
          <w:numId w:val="12"/>
        </w:numPr>
        <w:spacing w:before="60"/>
        <w:ind w:left="2410" w:hanging="283"/>
      </w:pPr>
      <w:r>
        <w:t>is accompanied at all times by a natural person who satisfies t</w:t>
      </w:r>
      <w:r w:rsidR="00C305A5">
        <w:t>he requirements of 2.1.8(a)(</w:t>
      </w:r>
      <w:proofErr w:type="spellStart"/>
      <w:r w:rsidR="00C305A5">
        <w:t>i</w:t>
      </w:r>
      <w:proofErr w:type="spellEnd"/>
      <w:r w:rsidR="00C305A5">
        <w:t>)</w:t>
      </w:r>
      <w:r w:rsidR="00C305A5">
        <w:br/>
      </w:r>
      <w:r>
        <w:t>or</w:t>
      </w:r>
    </w:p>
    <w:p w14:paraId="7C22EB57" w14:textId="77777777" w:rsidR="00080377" w:rsidRDefault="00080377" w:rsidP="000B3C49">
      <w:pPr>
        <w:pStyle w:val="Paranumbered"/>
        <w:numPr>
          <w:ilvl w:val="0"/>
          <w:numId w:val="12"/>
        </w:numPr>
        <w:spacing w:before="60"/>
        <w:ind w:left="2410" w:hanging="283"/>
      </w:pPr>
      <w:r>
        <w:t>is subject to rigorous personnel surveillance at all times.</w:t>
      </w:r>
    </w:p>
    <w:p w14:paraId="62AB6CB4" w14:textId="5D2FB753" w:rsidR="00080377" w:rsidRDefault="006F62EE" w:rsidP="000B3C49">
      <w:pPr>
        <w:pStyle w:val="Paranumbered"/>
        <w:numPr>
          <w:ilvl w:val="0"/>
          <w:numId w:val="0"/>
        </w:numPr>
        <w:tabs>
          <w:tab w:val="left" w:pos="1134"/>
        </w:tabs>
        <w:spacing w:before="60"/>
        <w:ind w:left="1701" w:hanging="567"/>
      </w:pPr>
      <w:r>
        <w:t>(</w:t>
      </w:r>
      <w:r w:rsidR="00431BF3">
        <w:t>b)</w:t>
      </w:r>
      <w:r w:rsidR="00431BF3">
        <w:tab/>
      </w:r>
      <w:r w:rsidR="00080377">
        <w:t>for portable sources which are not in storage:</w:t>
      </w:r>
    </w:p>
    <w:p w14:paraId="65761838" w14:textId="19F62CDB" w:rsidR="00080377" w:rsidRDefault="00080377" w:rsidP="00AC2B0E">
      <w:pPr>
        <w:pStyle w:val="Paranumbered"/>
        <w:numPr>
          <w:ilvl w:val="5"/>
          <w:numId w:val="43"/>
        </w:numPr>
        <w:spacing w:before="60"/>
        <w:ind w:left="2410" w:hanging="283"/>
      </w:pPr>
      <w:r>
        <w:lastRenderedPageBreak/>
        <w:t>has undergone a security background check in accordance with the require</w:t>
      </w:r>
      <w:r w:rsidR="00C305A5">
        <w:t>ments specified in Schedule E2</w:t>
      </w:r>
      <w:r w:rsidR="00C305A5">
        <w:br/>
      </w:r>
      <w:r>
        <w:t>or</w:t>
      </w:r>
    </w:p>
    <w:p w14:paraId="7E8C0C95" w14:textId="182801F9" w:rsidR="00985142" w:rsidRDefault="00080377" w:rsidP="00AC2B0E">
      <w:pPr>
        <w:pStyle w:val="Paranumbered"/>
        <w:numPr>
          <w:ilvl w:val="5"/>
          <w:numId w:val="43"/>
        </w:numPr>
        <w:spacing w:before="60" w:after="240"/>
        <w:ind w:left="2410" w:hanging="283"/>
      </w:pPr>
      <w:r>
        <w:t>is accompanied at all times by a natural person who satisfies the requirements of 2.1.8(b)(</w:t>
      </w:r>
      <w:proofErr w:type="spellStart"/>
      <w:r>
        <w:t>i</w:t>
      </w:r>
      <w:proofErr w:type="spellEnd"/>
      <w:r>
        <w: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0E6F52" w14:paraId="6AC83828" w14:textId="77777777" w:rsidTr="000E6F52">
        <w:trPr>
          <w:trHeight w:val="446"/>
        </w:trPr>
        <w:tc>
          <w:tcPr>
            <w:tcW w:w="9639" w:type="dxa"/>
            <w:shd w:val="clear" w:color="auto" w:fill="4E1A74"/>
            <w:vAlign w:val="center"/>
          </w:tcPr>
          <w:p w14:paraId="5DCBB413" w14:textId="77777777" w:rsidR="000E6F52" w:rsidRPr="00787CA4" w:rsidRDefault="00394A21" w:rsidP="007A6806">
            <w:pPr>
              <w:pStyle w:val="Box"/>
              <w:framePr w:hSpace="0" w:wrap="auto" w:vAnchor="margin" w:xAlign="left" w:yAlign="inline"/>
              <w:suppressOverlap w:val="0"/>
            </w:pPr>
            <w:r>
              <w:t>Compliance with code and source security p</w:t>
            </w:r>
            <w:r w:rsidR="000E6F52">
              <w:t>lan</w:t>
            </w:r>
          </w:p>
        </w:tc>
      </w:tr>
    </w:tbl>
    <w:p w14:paraId="1E1F4F05" w14:textId="77777777" w:rsidR="00080377" w:rsidRDefault="00080377" w:rsidP="00B7337E">
      <w:pPr>
        <w:pStyle w:val="Paranumbered"/>
        <w:spacing w:after="240"/>
        <w:ind w:left="709" w:hanging="709"/>
      </w:pPr>
      <w:r>
        <w:t>The Responsible Person dealing with a security enhanced source must comply with this Code and the Source Security Plan formulated in relation to that source under 2.1 and endorsed by an assessor accredited for this purpose by the regulatory authority.</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0E6F52" w14:paraId="2367D7BF" w14:textId="77777777" w:rsidTr="000E6F52">
        <w:trPr>
          <w:trHeight w:val="446"/>
        </w:trPr>
        <w:tc>
          <w:tcPr>
            <w:tcW w:w="9639" w:type="dxa"/>
            <w:shd w:val="clear" w:color="auto" w:fill="4E1A74"/>
            <w:vAlign w:val="center"/>
          </w:tcPr>
          <w:p w14:paraId="3227294A" w14:textId="77777777" w:rsidR="000E6F52" w:rsidRPr="00787CA4" w:rsidRDefault="00394A21" w:rsidP="007A6806">
            <w:pPr>
              <w:pStyle w:val="Box"/>
              <w:framePr w:hSpace="0" w:wrap="auto" w:vAnchor="margin" w:xAlign="left" w:yAlign="inline"/>
              <w:suppressOverlap w:val="0"/>
            </w:pPr>
            <w:r>
              <w:t>Awareness of threat l</w:t>
            </w:r>
            <w:r w:rsidR="000E6F52">
              <w:t>evel</w:t>
            </w:r>
          </w:p>
        </w:tc>
      </w:tr>
    </w:tbl>
    <w:p w14:paraId="61CC8863" w14:textId="49EE2B6C" w:rsidR="00080377" w:rsidRDefault="00080377" w:rsidP="00B7337E">
      <w:pPr>
        <w:pStyle w:val="Paranumbered"/>
        <w:spacing w:after="240"/>
        <w:ind w:left="709" w:hanging="709"/>
      </w:pPr>
      <w:r>
        <w:t xml:space="preserve">The Responsible Person dealing with a security enhanced source must update the security arrangements for the source in accordance with the </w:t>
      </w:r>
      <w:r w:rsidR="006F62EE">
        <w:t>S</w:t>
      </w:r>
      <w:r>
        <w:t xml:space="preserve">ource </w:t>
      </w:r>
      <w:r w:rsidR="006F62EE">
        <w:t>S</w:t>
      </w:r>
      <w:r>
        <w:t xml:space="preserve">ecurity </w:t>
      </w:r>
      <w:r w:rsidR="006F62EE">
        <w:t>P</w:t>
      </w:r>
      <w:r>
        <w:t>lan when advised by the police or the regulatory authority of a change in the threat level for a radiological attack.</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0E6F52" w14:paraId="52B465B0" w14:textId="77777777" w:rsidTr="007A6806">
        <w:trPr>
          <w:trHeight w:val="446"/>
        </w:trPr>
        <w:tc>
          <w:tcPr>
            <w:tcW w:w="8918" w:type="dxa"/>
            <w:shd w:val="clear" w:color="auto" w:fill="4E1A74"/>
            <w:vAlign w:val="center"/>
          </w:tcPr>
          <w:p w14:paraId="7E991B2C" w14:textId="77777777" w:rsidR="000E6F52" w:rsidRPr="00787CA4" w:rsidRDefault="00394A21" w:rsidP="007A6806">
            <w:pPr>
              <w:pStyle w:val="Box"/>
              <w:framePr w:hSpace="0" w:wrap="auto" w:vAnchor="margin" w:xAlign="left" w:yAlign="inline"/>
              <w:suppressOverlap w:val="0"/>
            </w:pPr>
            <w:r>
              <w:t>Transfer and disposal of security enhanced s</w:t>
            </w:r>
            <w:r w:rsidR="000E6F52">
              <w:t>ource</w:t>
            </w:r>
          </w:p>
        </w:tc>
      </w:tr>
    </w:tbl>
    <w:p w14:paraId="6DADF0C5" w14:textId="77777777" w:rsidR="00080377" w:rsidRDefault="00080377" w:rsidP="00B7337E">
      <w:pPr>
        <w:pStyle w:val="Paranumbered"/>
        <w:ind w:left="709" w:hanging="709"/>
      </w:pPr>
      <w:r>
        <w:t>The Responsible Person dealing with a security enhanced source must not transfer the ownership of the source without the prior written approval of the regulatory authority in the jurisdiction of origin.</w:t>
      </w:r>
    </w:p>
    <w:p w14:paraId="44FA9B9E" w14:textId="77777777" w:rsidR="00080377" w:rsidRDefault="00080377" w:rsidP="00B7337E">
      <w:pPr>
        <w:pStyle w:val="Paranumbered"/>
        <w:ind w:left="709" w:hanging="709"/>
      </w:pPr>
      <w:r>
        <w:t xml:space="preserve">The Responsible Person dealing with a security enhanced source must </w:t>
      </w:r>
      <w:r w:rsidRPr="000073C4">
        <w:t>not dispose of the source</w:t>
      </w:r>
      <w:r>
        <w:t xml:space="preserve"> without the prior written approval of the regulatory authority.</w:t>
      </w:r>
    </w:p>
    <w:p w14:paraId="5D30E585" w14:textId="77777777" w:rsidR="00080377" w:rsidRPr="00080377" w:rsidRDefault="008B1F87" w:rsidP="00080377">
      <w:pPr>
        <w:pStyle w:val="Heading2"/>
      </w:pPr>
      <w:bookmarkStart w:id="21" w:name="_Toc506798037"/>
      <w:bookmarkStart w:id="22" w:name="_Toc526245072"/>
      <w:r>
        <w:t>Responsibilities of service p</w:t>
      </w:r>
      <w:r w:rsidR="00080377" w:rsidRPr="00080377">
        <w:t>roviders</w:t>
      </w:r>
      <w:bookmarkEnd w:id="21"/>
      <w:bookmarkEnd w:id="22"/>
    </w:p>
    <w:p w14:paraId="37E21973" w14:textId="77777777" w:rsidR="00080377" w:rsidRDefault="00080377" w:rsidP="00B7337E">
      <w:pPr>
        <w:pStyle w:val="Paranumbered"/>
        <w:ind w:left="709" w:hanging="709"/>
      </w:pPr>
      <w:r>
        <w:t>Upon completion of a technical service, the Responsible Person must ensure that the security measures associated with a security enhanced source (that may have been temporarily disabled in order to perform the service) have been re-enabled or, if they are not able to be re-enabled, the Responsible Person must follow the course of action required by the Source Security Plan in the event that security features are not able to be re-enabled.</w:t>
      </w:r>
    </w:p>
    <w:p w14:paraId="77F72D76" w14:textId="77777777" w:rsidR="00080377" w:rsidRDefault="008B1F87" w:rsidP="00080377">
      <w:pPr>
        <w:pStyle w:val="Heading2"/>
      </w:pPr>
      <w:bookmarkStart w:id="23" w:name="_Toc506798038"/>
      <w:bookmarkStart w:id="24" w:name="_Toc526245073"/>
      <w:r>
        <w:t>Responsibility of p</w:t>
      </w:r>
      <w:r w:rsidR="00080377">
        <w:t>ersons</w:t>
      </w:r>
      <w:bookmarkEnd w:id="23"/>
      <w:bookmarkEnd w:id="24"/>
    </w:p>
    <w:p w14:paraId="6097FC27" w14:textId="77777777" w:rsidR="00080377" w:rsidRDefault="00080377" w:rsidP="00325A24">
      <w:pPr>
        <w:pStyle w:val="Paranumbered"/>
        <w:ind w:left="709" w:hanging="709"/>
      </w:pPr>
      <w:r>
        <w:t>The following conditions apply to all persons irrespective of their association to the Responsible Person.</w:t>
      </w:r>
    </w:p>
    <w:p w14:paraId="41B160C6" w14:textId="77777777" w:rsidR="00080377" w:rsidRDefault="00080377" w:rsidP="00325A24">
      <w:pPr>
        <w:pStyle w:val="Paranumbered"/>
        <w:ind w:left="709" w:hanging="709"/>
      </w:pPr>
      <w:r>
        <w:t>A person, other than the Responsible Person, who deals with a security enhanced source, must comply with this Code and the Source Security Plan formulated in relation to that source under 2.1 and endorsed by an assessor accredited for this purpose by the regulatory authority.</w:t>
      </w:r>
    </w:p>
    <w:p w14:paraId="4CDA6864" w14:textId="77777777" w:rsidR="00080377" w:rsidRDefault="00080377" w:rsidP="00325A24">
      <w:pPr>
        <w:pStyle w:val="Paranumbered"/>
        <w:ind w:left="709" w:hanging="709"/>
      </w:pPr>
      <w:r>
        <w:t xml:space="preserve">A natural person, other than the Responsible Person, must not transport a security enhanced source unless the person has a legitimate reason for transporting the source and has undergone a security background check in accordance with the requirements specified in Schedule E2. </w:t>
      </w:r>
      <w:r>
        <w:lastRenderedPageBreak/>
        <w:t>Responsibility for ensuring that the person has undergone a security background check is to be borne by the Responsible Person.</w:t>
      </w:r>
    </w:p>
    <w:p w14:paraId="71E3A3B6" w14:textId="77777777" w:rsidR="00080377" w:rsidRDefault="00080377" w:rsidP="00325A24">
      <w:pPr>
        <w:pStyle w:val="Paranumbered"/>
        <w:ind w:left="709" w:hanging="709"/>
      </w:pPr>
      <w:r>
        <w:t>Notwithstanding the transport measures in 2.3.3, a natural person, other than the Responsible Person, must not deal with a security enhanced source unless the person has a legitimate reason for dealing with the source and:</w:t>
      </w:r>
    </w:p>
    <w:p w14:paraId="450C5FB9" w14:textId="77777777" w:rsidR="000E7E7C" w:rsidRDefault="000E7E7C" w:rsidP="002B4E8C">
      <w:pPr>
        <w:pStyle w:val="RPSBodyTextalpha"/>
        <w:ind w:left="1985" w:hanging="851"/>
      </w:pPr>
      <w:r>
        <w:t>for fixed or mobile sources:</w:t>
      </w:r>
    </w:p>
    <w:p w14:paraId="06C1178C" w14:textId="473EEB8B" w:rsidR="000E7E7C" w:rsidRDefault="000E7E7C" w:rsidP="002B4E8C">
      <w:pPr>
        <w:pStyle w:val="Paranumbered"/>
        <w:numPr>
          <w:ilvl w:val="0"/>
          <w:numId w:val="13"/>
        </w:numPr>
        <w:spacing w:before="60"/>
        <w:ind w:left="2410" w:hanging="284"/>
      </w:pPr>
      <w:r>
        <w:t>has undergone an identity check in accordance with the require</w:t>
      </w:r>
      <w:r w:rsidR="00C305A5">
        <w:t>ments specified in Schedule E1</w:t>
      </w:r>
      <w:r w:rsidR="00C305A5">
        <w:br/>
      </w:r>
      <w:r>
        <w:t>or</w:t>
      </w:r>
    </w:p>
    <w:p w14:paraId="38B11972" w14:textId="679867E2" w:rsidR="000E7E7C" w:rsidRDefault="000E7E7C" w:rsidP="002B4E8C">
      <w:pPr>
        <w:pStyle w:val="Paranumbered"/>
        <w:numPr>
          <w:ilvl w:val="0"/>
          <w:numId w:val="13"/>
        </w:numPr>
        <w:spacing w:before="60"/>
        <w:ind w:left="2410" w:hanging="284"/>
      </w:pPr>
      <w:r>
        <w:t xml:space="preserve">is accompanied at all times by a natural person who satisfies </w:t>
      </w:r>
      <w:r w:rsidR="00C305A5">
        <w:t>the requirements of 2.3.4(a)(</w:t>
      </w:r>
      <w:proofErr w:type="spellStart"/>
      <w:r w:rsidR="00C305A5">
        <w:t>i</w:t>
      </w:r>
      <w:proofErr w:type="spellEnd"/>
      <w:r w:rsidR="00C305A5">
        <w:t>)</w:t>
      </w:r>
    </w:p>
    <w:p w14:paraId="7D29FE1B" w14:textId="77777777" w:rsidR="000E7E7C" w:rsidRDefault="000E7E7C" w:rsidP="002B4E8C">
      <w:pPr>
        <w:pStyle w:val="RPSBodyTextalpha"/>
        <w:ind w:left="1701" w:hanging="567"/>
      </w:pPr>
      <w:r>
        <w:t>for portable sources:</w:t>
      </w:r>
    </w:p>
    <w:p w14:paraId="4F064DE4" w14:textId="6ABAD675" w:rsidR="008E0610" w:rsidRDefault="000E7E7C" w:rsidP="002B4E8C">
      <w:pPr>
        <w:pStyle w:val="Paranumbered"/>
        <w:numPr>
          <w:ilvl w:val="0"/>
          <w:numId w:val="32"/>
        </w:numPr>
        <w:spacing w:before="60"/>
        <w:ind w:left="2410" w:hanging="283"/>
      </w:pPr>
      <w:r>
        <w:t>has undergone a security background check in accordance with the requirement</w:t>
      </w:r>
      <w:r w:rsidR="00C305A5">
        <w:t>s specified in Schedule E2</w:t>
      </w:r>
      <w:r w:rsidR="00C305A5">
        <w:br/>
      </w:r>
      <w:r>
        <w:t>or</w:t>
      </w:r>
      <w:r w:rsidR="008E0610">
        <w:t xml:space="preserve"> </w:t>
      </w:r>
    </w:p>
    <w:p w14:paraId="3FE6F5E0" w14:textId="77777777" w:rsidR="000E7E7C" w:rsidRDefault="000E7E7C" w:rsidP="002B4E8C">
      <w:pPr>
        <w:pStyle w:val="Paranumbered"/>
        <w:numPr>
          <w:ilvl w:val="0"/>
          <w:numId w:val="32"/>
        </w:numPr>
        <w:spacing w:before="60"/>
        <w:ind w:left="2410" w:hanging="283"/>
      </w:pPr>
      <w:r>
        <w:t>is accompanied at all times by a natural person who satisfies the requirements of 2.3.4(b)(</w:t>
      </w:r>
      <w:proofErr w:type="spellStart"/>
      <w:r>
        <w:t>i</w:t>
      </w:r>
      <w:proofErr w:type="spellEnd"/>
      <w:r>
        <w:t>).</w:t>
      </w:r>
    </w:p>
    <w:p w14:paraId="1A73683F" w14:textId="77777777" w:rsidR="009F79D9" w:rsidRPr="00080377" w:rsidRDefault="000E7E7C" w:rsidP="000E7E7C">
      <w:pPr>
        <w:pStyle w:val="Paranumbered"/>
      </w:pPr>
      <w:r w:rsidRPr="000E7E7C">
        <w:t>A natural person, other than the Responsible Person, must not be in the presence of a security enhanced source for purposes other than dealing with the source unless the person:</w:t>
      </w:r>
    </w:p>
    <w:p w14:paraId="5872F281" w14:textId="77777777" w:rsidR="000E7E7C" w:rsidRDefault="000E7E7C" w:rsidP="002B4E8C">
      <w:pPr>
        <w:pStyle w:val="RPSBodyTextalpha"/>
        <w:ind w:left="1701" w:hanging="567"/>
      </w:pPr>
      <w:r>
        <w:t>for fixed or mobile sources, or portable sources in storage:</w:t>
      </w:r>
    </w:p>
    <w:p w14:paraId="4CCE32DA" w14:textId="4956001F" w:rsidR="000E7E7C" w:rsidRDefault="000E7E7C" w:rsidP="002B4E8C">
      <w:pPr>
        <w:pStyle w:val="Paranumbered"/>
        <w:numPr>
          <w:ilvl w:val="0"/>
          <w:numId w:val="33"/>
        </w:numPr>
        <w:spacing w:before="60"/>
        <w:ind w:left="2410" w:hanging="283"/>
      </w:pPr>
      <w:r>
        <w:t>has undergone an identity check in accordance with the require</w:t>
      </w:r>
      <w:r w:rsidR="00C305A5">
        <w:t>ments specified in Schedule E1</w:t>
      </w:r>
      <w:r w:rsidR="00C305A5">
        <w:br/>
      </w:r>
      <w:r>
        <w:t>or</w:t>
      </w:r>
    </w:p>
    <w:p w14:paraId="1D81B5EE" w14:textId="012CA1DA" w:rsidR="000E7E7C" w:rsidRDefault="000E7E7C" w:rsidP="002B4E8C">
      <w:pPr>
        <w:pStyle w:val="Paranumbered"/>
        <w:numPr>
          <w:ilvl w:val="0"/>
          <w:numId w:val="33"/>
        </w:numPr>
        <w:spacing w:before="60"/>
        <w:ind w:left="2410" w:hanging="283"/>
      </w:pPr>
      <w:r>
        <w:t>is accompanied at all times by a natural person who satisfies t</w:t>
      </w:r>
      <w:r w:rsidR="00C305A5">
        <w:t>he requirements of 2.3.5(a)(</w:t>
      </w:r>
      <w:proofErr w:type="spellStart"/>
      <w:r w:rsidR="00C305A5">
        <w:t>i</w:t>
      </w:r>
      <w:proofErr w:type="spellEnd"/>
      <w:r w:rsidR="00C305A5">
        <w:t>)</w:t>
      </w:r>
      <w:r w:rsidR="00C305A5">
        <w:br/>
      </w:r>
      <w:r>
        <w:t>or</w:t>
      </w:r>
    </w:p>
    <w:p w14:paraId="142D320C" w14:textId="77777777" w:rsidR="000E7E7C" w:rsidRDefault="000E7E7C" w:rsidP="002B4E8C">
      <w:pPr>
        <w:pStyle w:val="Paranumbered"/>
        <w:numPr>
          <w:ilvl w:val="0"/>
          <w:numId w:val="33"/>
        </w:numPr>
        <w:spacing w:before="60"/>
        <w:ind w:left="2410" w:hanging="283"/>
      </w:pPr>
      <w:r>
        <w:t>is subject to rigorous personnel surveillance at all times.</w:t>
      </w:r>
    </w:p>
    <w:p w14:paraId="24E5ADE2" w14:textId="77777777" w:rsidR="000E7E7C" w:rsidRDefault="000E7E7C" w:rsidP="002B4E8C">
      <w:pPr>
        <w:pStyle w:val="RPSBodyTextalpha"/>
        <w:ind w:left="1701" w:hanging="567"/>
      </w:pPr>
      <w:r>
        <w:t>for portable sources which are not in storage:</w:t>
      </w:r>
    </w:p>
    <w:p w14:paraId="1A4C816F" w14:textId="22369BB4" w:rsidR="000E7E7C" w:rsidRDefault="000E7E7C" w:rsidP="002B4E8C">
      <w:pPr>
        <w:pStyle w:val="Paranumbered"/>
        <w:numPr>
          <w:ilvl w:val="0"/>
          <w:numId w:val="14"/>
        </w:numPr>
        <w:spacing w:before="60"/>
        <w:ind w:left="2410"/>
      </w:pPr>
      <w:r>
        <w:t xml:space="preserve">has undergone a security background check in accordance with the requirements specified in Schedule </w:t>
      </w:r>
      <w:r w:rsidR="00C305A5">
        <w:t>E2</w:t>
      </w:r>
      <w:r w:rsidR="00C305A5">
        <w:br/>
      </w:r>
      <w:r>
        <w:t>or</w:t>
      </w:r>
    </w:p>
    <w:p w14:paraId="040E39FF" w14:textId="77777777" w:rsidR="000E7E7C" w:rsidRPr="00637A36" w:rsidRDefault="000E7E7C" w:rsidP="002B4E8C">
      <w:pPr>
        <w:pStyle w:val="Paranumbered"/>
        <w:numPr>
          <w:ilvl w:val="0"/>
          <w:numId w:val="14"/>
        </w:numPr>
        <w:spacing w:before="60"/>
        <w:ind w:left="2410"/>
      </w:pPr>
      <w:r>
        <w:t xml:space="preserve">is </w:t>
      </w:r>
      <w:r w:rsidRPr="00637A36">
        <w:t>accompanied at all times by a natural person who satisfies the requirements of 2.3.5(b)(</w:t>
      </w:r>
      <w:proofErr w:type="spellStart"/>
      <w:r w:rsidRPr="00637A36">
        <w:t>i</w:t>
      </w:r>
      <w:proofErr w:type="spellEnd"/>
      <w:r w:rsidRPr="00637A36">
        <w:t>).</w:t>
      </w:r>
    </w:p>
    <w:p w14:paraId="30D3A7BB" w14:textId="77777777" w:rsidR="000E7E7C" w:rsidRDefault="000E7E7C" w:rsidP="000E7E7C">
      <w:pPr>
        <w:pStyle w:val="Paranumbered"/>
      </w:pPr>
      <w:r>
        <w:t>A person must not interfere with, remove, alter, damage or render ineffective, any security measures provided to secure a radioactive source except for legitimate source removal, transport or technical service as covered in the Source Security Plan or Source Transport Security Plan.</w:t>
      </w:r>
    </w:p>
    <w:p w14:paraId="42D67E56" w14:textId="77777777" w:rsidR="000E7E7C" w:rsidRDefault="000E7E7C" w:rsidP="000E7E7C">
      <w:pPr>
        <w:pStyle w:val="Paranumbered"/>
      </w:pPr>
      <w:r>
        <w:t>A person must not abandon a radioactive source without lawful excuse.</w:t>
      </w:r>
    </w:p>
    <w:p w14:paraId="39B97512" w14:textId="77777777" w:rsidR="00251FAD" w:rsidRDefault="000E7E7C" w:rsidP="000E7E7C">
      <w:pPr>
        <w:pStyle w:val="Paranumbered"/>
      </w:pPr>
      <w:r>
        <w:t>When a Category 1 or 2 source is to be transferred between jurisdictions, the intended recipient must ensure that the regulatory authority in the jurisdiction in which the recipient resides has approved the transfer of the source.</w:t>
      </w:r>
    </w:p>
    <w:p w14:paraId="1ACD067D" w14:textId="77777777" w:rsidR="0019048A" w:rsidRDefault="0019048A" w:rsidP="00251FAD">
      <w:pPr>
        <w:spacing w:before="0" w:line="240" w:lineRule="auto"/>
        <w:sectPr w:rsidR="0019048A" w:rsidSect="00251FAD">
          <w:pgSz w:w="11906" w:h="16838" w:code="9"/>
          <w:pgMar w:top="1134" w:right="1134" w:bottom="1134" w:left="1134" w:header="567" w:footer="567" w:gutter="0"/>
          <w:cols w:space="720"/>
          <w:docGrid w:linePitch="360"/>
        </w:sectPr>
      </w:pPr>
      <w:bookmarkStart w:id="25" w:name="_Toc455649443"/>
      <w:bookmarkStart w:id="26" w:name="_Toc455649445"/>
      <w:bookmarkStart w:id="27" w:name="_Toc455649446"/>
      <w:bookmarkStart w:id="28" w:name="_Toc455649448"/>
      <w:bookmarkStart w:id="29" w:name="_Toc455649449"/>
      <w:bookmarkStart w:id="30" w:name="_Toc455649452"/>
      <w:bookmarkStart w:id="31" w:name="_Toc455649457"/>
      <w:bookmarkStart w:id="32" w:name="_Toc455649458"/>
      <w:bookmarkStart w:id="33" w:name="_Toc455649460"/>
      <w:bookmarkStart w:id="34" w:name="_Toc455649461"/>
      <w:bookmarkStart w:id="35" w:name="_Toc455649462"/>
      <w:bookmarkEnd w:id="25"/>
      <w:bookmarkEnd w:id="26"/>
      <w:bookmarkEnd w:id="27"/>
      <w:bookmarkEnd w:id="28"/>
      <w:bookmarkEnd w:id="29"/>
      <w:bookmarkEnd w:id="30"/>
      <w:bookmarkEnd w:id="31"/>
      <w:bookmarkEnd w:id="32"/>
      <w:bookmarkEnd w:id="33"/>
      <w:bookmarkEnd w:id="34"/>
      <w:bookmarkEnd w:id="35"/>
    </w:p>
    <w:p w14:paraId="467E9FCF" w14:textId="77777777" w:rsidR="000E7E7C" w:rsidRPr="00F33334" w:rsidRDefault="008B1F87" w:rsidP="00553C2D">
      <w:pPr>
        <w:pStyle w:val="Heading1"/>
        <w:ind w:left="709" w:hanging="709"/>
      </w:pPr>
      <w:bookmarkStart w:id="36" w:name="_Toc506798039"/>
      <w:bookmarkStart w:id="37" w:name="_Toc526245074"/>
      <w:r>
        <w:lastRenderedPageBreak/>
        <w:t>Use of security enhanced source – physical security m</w:t>
      </w:r>
      <w:r w:rsidR="000E7E7C" w:rsidRPr="00F33334">
        <w:t>easures</w:t>
      </w:r>
      <w:bookmarkEnd w:id="36"/>
      <w:bookmarkEnd w:id="37"/>
    </w:p>
    <w:p w14:paraId="02C59D19" w14:textId="77777777" w:rsidR="000E7E7C" w:rsidRDefault="000E5500" w:rsidP="000E5500">
      <w:pPr>
        <w:pStyle w:val="Heading2"/>
      </w:pPr>
      <w:bookmarkStart w:id="38" w:name="_Toc526245075"/>
      <w:r>
        <w:rPr>
          <w:lang w:val="en-AU"/>
        </w:rPr>
        <w:t xml:space="preserve">Use of a security </w:t>
      </w:r>
      <w:r w:rsidRPr="000E5500">
        <w:t>enhanced</w:t>
      </w:r>
      <w:r>
        <w:rPr>
          <w:lang w:val="en-AU"/>
        </w:rPr>
        <w:t xml:space="preserve"> source</w:t>
      </w:r>
      <w:bookmarkEnd w:id="38"/>
    </w:p>
    <w:p w14:paraId="722873D6" w14:textId="77777777" w:rsidR="000E5500" w:rsidRDefault="000E5500" w:rsidP="00325A24">
      <w:pPr>
        <w:pStyle w:val="Paranumbered"/>
        <w:spacing w:after="240"/>
        <w:ind w:left="709" w:hanging="709"/>
      </w:pPr>
      <w:r>
        <w:t>For the purposes of this Chapter, ‘use’ is taken to include:</w:t>
      </w:r>
    </w:p>
    <w:p w14:paraId="14F0DBF2" w14:textId="47D524DF" w:rsidR="000E5500" w:rsidRDefault="000E5500" w:rsidP="002B4E8C">
      <w:pPr>
        <w:pStyle w:val="RPSBodyTextalpha"/>
        <w:ind w:left="1560" w:hanging="567"/>
      </w:pPr>
      <w:r>
        <w:t>the manufacture, possession, installation, operation, maintenance, repair or disposal of a radioactive source but does not i</w:t>
      </w:r>
      <w:r w:rsidR="00C305A5">
        <w:t>nclude transport or storage</w:t>
      </w:r>
    </w:p>
    <w:p w14:paraId="77329F6A" w14:textId="77777777" w:rsidR="000E5500" w:rsidRDefault="000E5500" w:rsidP="002B4E8C">
      <w:pPr>
        <w:pStyle w:val="RPSBodyTextalpha"/>
        <w:ind w:left="1560" w:hanging="567"/>
      </w:pPr>
      <w:r>
        <w:t>brief internals of time, as defined by the Source Security Plan, during breaks in the performance of any of the activities described in 3.3.1(a).</w:t>
      </w:r>
    </w:p>
    <w:p w14:paraId="6C1A90CE" w14:textId="77777777" w:rsidR="000E7E7C" w:rsidRDefault="000E7E7C" w:rsidP="00325A24">
      <w:pPr>
        <w:pStyle w:val="Paranumbered"/>
        <w:spacing w:after="240"/>
        <w:ind w:left="709" w:hanging="709"/>
      </w:pPr>
      <w:r>
        <w:t>When in use, a Category 1 security enhanced source must be protected by, at a minimum, physical security measures capable of providing sufficient delay to allow immediate detection and assessment of the intrusion, and for a guard or police service to interrupt unauthorised removal of the source.</w:t>
      </w:r>
    </w:p>
    <w:p w14:paraId="52320CDF" w14:textId="77777777" w:rsidR="000E5500" w:rsidRDefault="00C90B85" w:rsidP="000E5500">
      <w:pPr>
        <w:pStyle w:val="Heading2"/>
        <w:rPr>
          <w:lang w:val="en-AU"/>
        </w:rPr>
      </w:pPr>
      <w:bookmarkStart w:id="39" w:name="_Toc526245076"/>
      <w:r>
        <w:rPr>
          <w:lang w:val="en-AU"/>
        </w:rPr>
        <w:t>Security outcomes to be achieved by risk-based physical security measures</w:t>
      </w:r>
      <w:bookmarkEnd w:id="39"/>
    </w:p>
    <w:p w14:paraId="65249F5A" w14:textId="77777777" w:rsidR="00C90B85" w:rsidRPr="00C90B85" w:rsidRDefault="00C90B85" w:rsidP="00C90B85">
      <w:pPr>
        <w:spacing w:before="0"/>
        <w:rPr>
          <w:lang w:eastAsia="x-none"/>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C90B85" w14:paraId="717D8439" w14:textId="77777777" w:rsidTr="003D1F24">
        <w:trPr>
          <w:trHeight w:val="446"/>
        </w:trPr>
        <w:tc>
          <w:tcPr>
            <w:tcW w:w="8918" w:type="dxa"/>
            <w:shd w:val="clear" w:color="auto" w:fill="4E1A74"/>
            <w:vAlign w:val="center"/>
          </w:tcPr>
          <w:p w14:paraId="49021F74" w14:textId="77777777" w:rsidR="00C90B85" w:rsidRPr="00787CA4" w:rsidRDefault="00C90B85" w:rsidP="003D1F24">
            <w:pPr>
              <w:pStyle w:val="Box"/>
              <w:framePr w:hSpace="0" w:wrap="auto" w:vAnchor="margin" w:xAlign="left" w:yAlign="inline"/>
              <w:suppressOverlap w:val="0"/>
            </w:pPr>
            <w:r>
              <w:t>Category 1 security enhanced source</w:t>
            </w:r>
          </w:p>
        </w:tc>
      </w:tr>
    </w:tbl>
    <w:p w14:paraId="77466BCD" w14:textId="77777777" w:rsidR="00C90B85" w:rsidRPr="000E5500" w:rsidRDefault="00C90B85" w:rsidP="00325A24">
      <w:pPr>
        <w:pStyle w:val="Paranumbered"/>
        <w:spacing w:after="240"/>
        <w:ind w:left="709" w:hanging="709"/>
      </w:pPr>
      <w:r>
        <w:t>When in use, a Category 1 security enhanced source must be protected by, at a minimum, physical security measures capable of providing sufficient delay to allow immediate detection and assessment of the intrusion, and for a guard or police service to interrupt unauthorised removal of the source.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0E6F52" w14:paraId="6C93BCC5" w14:textId="77777777" w:rsidTr="007A6806">
        <w:trPr>
          <w:trHeight w:val="446"/>
        </w:trPr>
        <w:tc>
          <w:tcPr>
            <w:tcW w:w="8918" w:type="dxa"/>
            <w:shd w:val="clear" w:color="auto" w:fill="4E1A74"/>
            <w:vAlign w:val="center"/>
          </w:tcPr>
          <w:p w14:paraId="63A2834B" w14:textId="77777777" w:rsidR="000E6F52" w:rsidRPr="00787CA4" w:rsidRDefault="000E6F52" w:rsidP="000E6F52">
            <w:pPr>
              <w:pStyle w:val="Box"/>
              <w:framePr w:hSpace="0" w:wrap="auto" w:vAnchor="margin" w:xAlign="left" w:yAlign="inline"/>
              <w:suppressOverlap w:val="0"/>
            </w:pPr>
            <w:r>
              <w:t xml:space="preserve">Category 2 </w:t>
            </w:r>
            <w:r w:rsidR="008B1F87">
              <w:t>security enhanced source</w:t>
            </w:r>
          </w:p>
        </w:tc>
      </w:tr>
    </w:tbl>
    <w:p w14:paraId="7ABDBA50" w14:textId="77777777" w:rsidR="000E7E7C" w:rsidRDefault="000E7E7C" w:rsidP="00325A24">
      <w:pPr>
        <w:pStyle w:val="Paranumbered"/>
        <w:spacing w:after="240"/>
        <w:ind w:left="709" w:hanging="709"/>
      </w:pPr>
      <w:r>
        <w:t>When in use, a fixed or mobile Category 2 security enhanced source must be protected by, at a minimum, physical security measures capable of providing sufficient delay to allow immediate detection and assessment of unauthorised access to the source.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0E6F52" w14:paraId="5FA5F996" w14:textId="77777777" w:rsidTr="007A6806">
        <w:trPr>
          <w:trHeight w:val="446"/>
        </w:trPr>
        <w:tc>
          <w:tcPr>
            <w:tcW w:w="8918" w:type="dxa"/>
            <w:shd w:val="clear" w:color="auto" w:fill="4E1A74"/>
            <w:vAlign w:val="center"/>
          </w:tcPr>
          <w:p w14:paraId="5BA18CDE" w14:textId="77777777" w:rsidR="000E6F52" w:rsidRPr="00787CA4" w:rsidRDefault="000E6F52" w:rsidP="007A6806">
            <w:pPr>
              <w:pStyle w:val="Box"/>
              <w:framePr w:hSpace="0" w:wrap="auto" w:vAnchor="margin" w:xAlign="left" w:yAlign="inline"/>
              <w:suppressOverlap w:val="0"/>
            </w:pPr>
            <w:r>
              <w:t xml:space="preserve">Category 3 </w:t>
            </w:r>
            <w:r w:rsidR="008B1F87">
              <w:t>security enhanced source</w:t>
            </w:r>
          </w:p>
        </w:tc>
      </w:tr>
    </w:tbl>
    <w:p w14:paraId="7D64E0A1" w14:textId="77777777" w:rsidR="000E7E7C" w:rsidRDefault="000E7E7C" w:rsidP="00325A24">
      <w:pPr>
        <w:pStyle w:val="Paranumbered"/>
        <w:ind w:left="709" w:hanging="709"/>
      </w:pPr>
      <w:r>
        <w:t xml:space="preserve">When in use, a fixed or mobile Category 3 security enhanced source must be protected by, at a minimum, physical security measures capable of preventing unauthorised access to the source by human force. </w:t>
      </w:r>
    </w:p>
    <w:p w14:paraId="220A8B55" w14:textId="77777777" w:rsidR="0019048A" w:rsidRDefault="0019048A" w:rsidP="00F33334">
      <w:pPr>
        <w:pStyle w:val="Paranumbered"/>
        <w:numPr>
          <w:ilvl w:val="0"/>
          <w:numId w:val="0"/>
        </w:numPr>
        <w:ind w:left="864"/>
        <w:sectPr w:rsidR="0019048A" w:rsidSect="00251FAD">
          <w:pgSz w:w="11906" w:h="16838" w:code="9"/>
          <w:pgMar w:top="1134" w:right="1134" w:bottom="1134" w:left="1134" w:header="567" w:footer="567" w:gutter="0"/>
          <w:cols w:space="720"/>
          <w:docGrid w:linePitch="360"/>
        </w:sectPr>
      </w:pPr>
    </w:p>
    <w:p w14:paraId="099005B0" w14:textId="77777777" w:rsidR="00F33334" w:rsidRDefault="008B1F87" w:rsidP="00553C2D">
      <w:pPr>
        <w:pStyle w:val="Heading1"/>
        <w:ind w:left="709" w:hanging="709"/>
      </w:pPr>
      <w:bookmarkStart w:id="40" w:name="_Toc526245077"/>
      <w:r>
        <w:lastRenderedPageBreak/>
        <w:t>Storage of radioactive s</w:t>
      </w:r>
      <w:r w:rsidR="00F33334">
        <w:t>ources –</w:t>
      </w:r>
      <w:r>
        <w:t xml:space="preserve"> physical security m</w:t>
      </w:r>
      <w:r w:rsidR="00F33334">
        <w:t>easures</w:t>
      </w:r>
      <w:bookmarkEnd w:id="40"/>
    </w:p>
    <w:p w14:paraId="7536E130" w14:textId="6E74865A" w:rsidR="00F33334" w:rsidRDefault="00F33334" w:rsidP="00F33334">
      <w:pPr>
        <w:pStyle w:val="Heading2"/>
      </w:pPr>
      <w:bookmarkStart w:id="41" w:name="_Toc526245078"/>
      <w:r>
        <w:t xml:space="preserve">Storage of </w:t>
      </w:r>
      <w:r w:rsidR="00D75874">
        <w:rPr>
          <w:lang w:val="en-AU"/>
        </w:rPr>
        <w:t xml:space="preserve">a </w:t>
      </w:r>
      <w:r w:rsidR="00A30BB1">
        <w:t>security</w:t>
      </w:r>
      <w:r w:rsidR="008B1F87">
        <w:t xml:space="preserve"> enhanced s</w:t>
      </w:r>
      <w:r>
        <w:t>ource</w:t>
      </w:r>
      <w:bookmarkEnd w:id="41"/>
    </w:p>
    <w:p w14:paraId="5569EDBD" w14:textId="77777777" w:rsidR="00F33334" w:rsidRDefault="00F33334" w:rsidP="00325A24">
      <w:pPr>
        <w:pStyle w:val="Paranumbered"/>
        <w:ind w:left="709" w:hanging="709"/>
      </w:pPr>
      <w:r w:rsidRPr="00F33334">
        <w:t>For the purposes of this chapter, storage is taken to exclude brief intervals of time between periods of use (as the term is defined in Chapter 3).</w:t>
      </w:r>
    </w:p>
    <w:p w14:paraId="5BD25CE0" w14:textId="77777777" w:rsidR="0087169F" w:rsidRDefault="008B1F87" w:rsidP="0087169F">
      <w:pPr>
        <w:pStyle w:val="Heading2"/>
      </w:pPr>
      <w:bookmarkStart w:id="42" w:name="_Toc526245079"/>
      <w:r>
        <w:t>Security outcomes to be achieved by risk-based physical security m</w:t>
      </w:r>
      <w:r w:rsidR="0087169F">
        <w:t>easures</w:t>
      </w:r>
      <w:bookmarkEnd w:id="42"/>
    </w:p>
    <w:p w14:paraId="3041E8D3" w14:textId="77777777" w:rsidR="0087169F" w:rsidRDefault="0087169F" w:rsidP="007E1C6D">
      <w:pPr>
        <w:pStyle w:val="Heading4"/>
        <w:spacing w:before="0"/>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E1C6D" w14:paraId="3516565D" w14:textId="77777777" w:rsidTr="007A6806">
        <w:trPr>
          <w:trHeight w:val="446"/>
        </w:trPr>
        <w:tc>
          <w:tcPr>
            <w:tcW w:w="8918" w:type="dxa"/>
            <w:shd w:val="clear" w:color="auto" w:fill="4E1A74"/>
            <w:vAlign w:val="center"/>
          </w:tcPr>
          <w:p w14:paraId="6B8DAC42" w14:textId="77777777" w:rsidR="007E1C6D" w:rsidRPr="00787CA4" w:rsidRDefault="007E1C6D" w:rsidP="007A6806">
            <w:pPr>
              <w:pStyle w:val="Box"/>
              <w:framePr w:hSpace="0" w:wrap="auto" w:vAnchor="margin" w:xAlign="left" w:yAlign="inline"/>
              <w:suppressOverlap w:val="0"/>
            </w:pPr>
            <w:r>
              <w:t xml:space="preserve">Category 1 </w:t>
            </w:r>
            <w:r w:rsidR="008B1F87">
              <w:t>security enhanced source</w:t>
            </w:r>
          </w:p>
        </w:tc>
      </w:tr>
    </w:tbl>
    <w:p w14:paraId="34FC0753" w14:textId="77777777" w:rsidR="0087169F" w:rsidRDefault="0087169F" w:rsidP="00325A24">
      <w:pPr>
        <w:pStyle w:val="Paranumbered"/>
        <w:spacing w:after="240"/>
        <w:ind w:left="709" w:hanging="709"/>
      </w:pPr>
      <w:r>
        <w:t>When being stored, a Category 1 security enhanced source must be protected by, at a minimum, physical security measures capable of providing sufficient delay to allow immediate detection and assessment of the intrusion, and for a guard or police service to interrupt unauthorised removal of the source.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E1C6D" w14:paraId="189E01F0" w14:textId="77777777" w:rsidTr="007E1C6D">
        <w:trPr>
          <w:trHeight w:val="446"/>
        </w:trPr>
        <w:tc>
          <w:tcPr>
            <w:tcW w:w="9639" w:type="dxa"/>
            <w:shd w:val="clear" w:color="auto" w:fill="4E1A74"/>
            <w:vAlign w:val="center"/>
          </w:tcPr>
          <w:p w14:paraId="43B1D750" w14:textId="77777777" w:rsidR="007E1C6D" w:rsidRPr="00787CA4" w:rsidRDefault="007E1C6D" w:rsidP="007A6806">
            <w:pPr>
              <w:pStyle w:val="Box"/>
              <w:framePr w:hSpace="0" w:wrap="auto" w:vAnchor="margin" w:xAlign="left" w:yAlign="inline"/>
              <w:suppressOverlap w:val="0"/>
            </w:pPr>
            <w:r>
              <w:t xml:space="preserve">Category 2 </w:t>
            </w:r>
            <w:r w:rsidR="008B1F87">
              <w:t>security enhanced source</w:t>
            </w:r>
          </w:p>
        </w:tc>
      </w:tr>
    </w:tbl>
    <w:p w14:paraId="00BD20EB" w14:textId="77777777" w:rsidR="0087169F" w:rsidRDefault="0087169F" w:rsidP="00325A24">
      <w:pPr>
        <w:pStyle w:val="Paranumbered"/>
        <w:spacing w:after="240"/>
        <w:ind w:left="709" w:hanging="709"/>
      </w:pPr>
      <w:r>
        <w:t>When being stored, a Category 2 security enhanced source must be protected by, at a minimum, physical security measures capable of providing sufficient delay to allow immediate detection and assessment of unauthorised access to the source location.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E1C6D" w14:paraId="2D6F7882" w14:textId="77777777" w:rsidTr="007A6806">
        <w:trPr>
          <w:trHeight w:val="446"/>
        </w:trPr>
        <w:tc>
          <w:tcPr>
            <w:tcW w:w="8918" w:type="dxa"/>
            <w:shd w:val="clear" w:color="auto" w:fill="4E1A74"/>
            <w:vAlign w:val="center"/>
          </w:tcPr>
          <w:p w14:paraId="72A48AD8" w14:textId="77777777" w:rsidR="007E1C6D" w:rsidRPr="00787CA4" w:rsidRDefault="007E1C6D" w:rsidP="007A6806">
            <w:pPr>
              <w:pStyle w:val="Box"/>
              <w:framePr w:hSpace="0" w:wrap="auto" w:vAnchor="margin" w:xAlign="left" w:yAlign="inline"/>
              <w:suppressOverlap w:val="0"/>
            </w:pPr>
            <w:r>
              <w:t xml:space="preserve">Category 3 </w:t>
            </w:r>
            <w:r w:rsidR="008B1F87">
              <w:t>security enhanced source</w:t>
            </w:r>
          </w:p>
        </w:tc>
      </w:tr>
    </w:tbl>
    <w:p w14:paraId="286ED1CB" w14:textId="77777777" w:rsidR="0087169F" w:rsidRDefault="0087169F" w:rsidP="006C35E4">
      <w:pPr>
        <w:pStyle w:val="Paranumbered"/>
        <w:ind w:left="709" w:hanging="709"/>
      </w:pPr>
      <w:r>
        <w:t>When being stored, a Category 3 security enhanced source must be protected by, at a minimum, physical security measures capable of preventing unauthorised access to the source by human force.</w:t>
      </w:r>
    </w:p>
    <w:p w14:paraId="3E7325EC" w14:textId="77777777" w:rsidR="0019048A" w:rsidRDefault="0019048A" w:rsidP="0019048A">
      <w:pPr>
        <w:pStyle w:val="Paranumbered"/>
        <w:numPr>
          <w:ilvl w:val="0"/>
          <w:numId w:val="0"/>
        </w:numPr>
        <w:sectPr w:rsidR="0019048A" w:rsidSect="00251FAD">
          <w:pgSz w:w="11906" w:h="16838" w:code="9"/>
          <w:pgMar w:top="1134" w:right="1134" w:bottom="1134" w:left="1134" w:header="567" w:footer="567" w:gutter="0"/>
          <w:cols w:space="720"/>
          <w:docGrid w:linePitch="360"/>
        </w:sectPr>
      </w:pPr>
    </w:p>
    <w:p w14:paraId="6282AC05" w14:textId="77777777" w:rsidR="00ED7F5B" w:rsidRDefault="008B1F87" w:rsidP="00553C2D">
      <w:pPr>
        <w:pStyle w:val="Heading1"/>
        <w:ind w:left="709" w:hanging="709"/>
      </w:pPr>
      <w:bookmarkStart w:id="43" w:name="_Toc526245080"/>
      <w:r>
        <w:lastRenderedPageBreak/>
        <w:t>Transport of radioactive s</w:t>
      </w:r>
      <w:r w:rsidR="00ED7F5B">
        <w:t>ources –</w:t>
      </w:r>
      <w:r>
        <w:t xml:space="preserve"> physical security m</w:t>
      </w:r>
      <w:r w:rsidR="00ED7F5B">
        <w:t>easures</w:t>
      </w:r>
      <w:bookmarkEnd w:id="43"/>
    </w:p>
    <w:p w14:paraId="4A0E1B20" w14:textId="77777777" w:rsidR="00ED7F5B" w:rsidRDefault="008B1F87" w:rsidP="00ED7F5B">
      <w:pPr>
        <w:pStyle w:val="Heading2"/>
      </w:pPr>
      <w:bookmarkStart w:id="44" w:name="_Toc526245081"/>
      <w:r>
        <w:t>Source t</w:t>
      </w:r>
      <w:r w:rsidR="00ED7F5B">
        <w:t xml:space="preserve">ransport </w:t>
      </w:r>
      <w:r w:rsidR="009F668F">
        <w:t>security</w:t>
      </w:r>
      <w:r w:rsidR="00ED7F5B">
        <w:t xml:space="preserve"> </w:t>
      </w:r>
      <w:r w:rsidR="009F668F">
        <w:rPr>
          <w:lang w:val="en-AU"/>
        </w:rPr>
        <w:t>plan</w:t>
      </w:r>
      <w:bookmarkEnd w:id="44"/>
    </w:p>
    <w:p w14:paraId="1A337644" w14:textId="77777777" w:rsidR="0087169F" w:rsidRDefault="00ED7F5B" w:rsidP="00F329F8">
      <w:pPr>
        <w:pStyle w:val="Paranumbered"/>
        <w:ind w:left="709" w:hanging="709"/>
      </w:pPr>
      <w:r w:rsidRPr="00ED7F5B">
        <w:t>The Responsible Person transporting a Category 1, 2 or 3 security enhanced source must ensure that:</w:t>
      </w:r>
    </w:p>
    <w:p w14:paraId="434CC7CC" w14:textId="40C8B1FB" w:rsidR="00ED7F5B" w:rsidRDefault="00ED7F5B" w:rsidP="006C35E4">
      <w:pPr>
        <w:pStyle w:val="RPSBodyTextalpha"/>
        <w:ind w:left="1418" w:hanging="425"/>
      </w:pPr>
      <w:r>
        <w:t xml:space="preserve">a Source Transport Security Plan that demonstrates how the Responsible Person will satisfy the requirements of this Code in relation to the source and contains the information set out in paragraph A.2 of Schedule A is endorsed by an assessor accredited for this purpose by the regulatory authority of each jurisdiction in which the source will be </w:t>
      </w:r>
      <w:r w:rsidR="00C305A5">
        <w:t>transported</w:t>
      </w:r>
      <w:r>
        <w:t xml:space="preserve"> </w:t>
      </w:r>
    </w:p>
    <w:p w14:paraId="7399C6AE" w14:textId="77777777" w:rsidR="00ED7F5B" w:rsidRDefault="00ED7F5B" w:rsidP="006C35E4">
      <w:pPr>
        <w:pStyle w:val="RPSBodyTextalpha"/>
        <w:ind w:left="1418" w:hanging="425"/>
      </w:pPr>
      <w:r>
        <w:t>where the Source Transport Security Plan specified in clause 5.1 relates to the shipment of:</w:t>
      </w:r>
    </w:p>
    <w:p w14:paraId="6D67FECA" w14:textId="50DA3310" w:rsidR="00ED7F5B" w:rsidRDefault="00ED7F5B" w:rsidP="00416509">
      <w:pPr>
        <w:pStyle w:val="Paranumbered"/>
        <w:numPr>
          <w:ilvl w:val="0"/>
          <w:numId w:val="15"/>
        </w:numPr>
        <w:spacing w:before="60"/>
      </w:pPr>
      <w:r>
        <w:t xml:space="preserve">a Category 1 security enhanced source, the endorsed plan is provided to the regulatory authority at least 7 calendar days in advance of the proposed </w:t>
      </w:r>
      <w:r w:rsidR="00C305A5">
        <w:t>date of shipment</w:t>
      </w:r>
      <w:r w:rsidR="00C305A5">
        <w:br/>
      </w:r>
      <w:r>
        <w:t>or</w:t>
      </w:r>
    </w:p>
    <w:p w14:paraId="49A675B5" w14:textId="6F6D267B" w:rsidR="00ED7F5B" w:rsidRDefault="00ED7F5B" w:rsidP="00416509">
      <w:pPr>
        <w:pStyle w:val="Paranumbered"/>
        <w:numPr>
          <w:ilvl w:val="0"/>
          <w:numId w:val="15"/>
        </w:numPr>
        <w:spacing w:before="60"/>
      </w:pPr>
      <w:r>
        <w:t>a Category 2 or 3 security enhanced source, the endorsed plan is provided to the regulatory authority, at least 7 calendar days in advance of the proposed date of the shipment or, if shipments are likely to occur on a frequent basis, the f</w:t>
      </w:r>
      <w:r w:rsidR="00C305A5">
        <w:t>irst occasion a shipment occurs</w:t>
      </w:r>
    </w:p>
    <w:p w14:paraId="11FE7101" w14:textId="57001AD6" w:rsidR="00637A36" w:rsidRDefault="00ED7F5B" w:rsidP="006C35E4">
      <w:pPr>
        <w:pStyle w:val="RPSBodyTextalpha"/>
        <w:ind w:left="1418" w:hanging="425"/>
      </w:pPr>
      <w:r>
        <w:t xml:space="preserve">in the </w:t>
      </w:r>
      <w:r w:rsidRPr="009F668F">
        <w:t>event that there is a change in the environment provided for in the Source Transport Security Plan - including new credible threat information - such that the</w:t>
      </w:r>
      <w:r w:rsidR="004E1487">
        <w:t xml:space="preserve"> </w:t>
      </w:r>
      <w:r w:rsidRPr="009F668F">
        <w:t>Source Security Plan is no longer</w:t>
      </w:r>
      <w:r>
        <w:t xml:space="preserve"> curre</w:t>
      </w:r>
      <w:r w:rsidR="00637A36">
        <w:t>nt, the Responsible Person must:</w:t>
      </w:r>
    </w:p>
    <w:p w14:paraId="6941FB71" w14:textId="42BE1276" w:rsidR="00ED7F5B" w:rsidRDefault="00ED7F5B" w:rsidP="00416509">
      <w:pPr>
        <w:pStyle w:val="Paranumbered"/>
        <w:numPr>
          <w:ilvl w:val="0"/>
          <w:numId w:val="16"/>
        </w:numPr>
        <w:spacing w:before="60"/>
      </w:pPr>
      <w:r>
        <w:t xml:space="preserve">submit a revised Source Transport Security Plan for approval </w:t>
      </w:r>
      <w:r w:rsidR="00C305A5">
        <w:t>in accordance with 5.1.1(a)</w:t>
      </w:r>
    </w:p>
    <w:p w14:paraId="23581437" w14:textId="77777777" w:rsidR="00ED7F5B" w:rsidRDefault="00ED7F5B" w:rsidP="00416509">
      <w:pPr>
        <w:pStyle w:val="Paranumbered"/>
        <w:numPr>
          <w:ilvl w:val="0"/>
          <w:numId w:val="16"/>
        </w:numPr>
        <w:spacing w:before="60"/>
      </w:pPr>
      <w:r>
        <w:t>provide the endorsed revised plan to the regulatory authority in accordance with 5.1.1(b).</w:t>
      </w:r>
    </w:p>
    <w:p w14:paraId="050C469E" w14:textId="77777777" w:rsidR="0087169F" w:rsidRDefault="008B1F87" w:rsidP="001C4421">
      <w:pPr>
        <w:pStyle w:val="Heading2"/>
      </w:pPr>
      <w:bookmarkStart w:id="45" w:name="_Toc526245082"/>
      <w:r>
        <w:t>Security outcomes to be achieved by risk-based physical security m</w:t>
      </w:r>
      <w:r w:rsidR="001C4421">
        <w:t>easures</w:t>
      </w:r>
      <w:bookmarkEnd w:id="45"/>
    </w:p>
    <w:p w14:paraId="42FDDD8F" w14:textId="77777777" w:rsidR="001C4421" w:rsidRDefault="001C4421" w:rsidP="00251FAD">
      <w:pPr>
        <w:spacing w:before="0" w:line="240" w:lineRule="auto"/>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E1C6D" w14:paraId="77E06D51" w14:textId="77777777" w:rsidTr="007A6806">
        <w:trPr>
          <w:trHeight w:val="446"/>
        </w:trPr>
        <w:tc>
          <w:tcPr>
            <w:tcW w:w="8918" w:type="dxa"/>
            <w:shd w:val="clear" w:color="auto" w:fill="4E1A74"/>
            <w:vAlign w:val="center"/>
          </w:tcPr>
          <w:p w14:paraId="20299FB4" w14:textId="77777777" w:rsidR="007E1C6D" w:rsidRPr="00787CA4" w:rsidRDefault="007E1C6D" w:rsidP="007A6806">
            <w:pPr>
              <w:pStyle w:val="Box"/>
              <w:framePr w:hSpace="0" w:wrap="auto" w:vAnchor="margin" w:xAlign="left" w:yAlign="inline"/>
              <w:suppressOverlap w:val="0"/>
            </w:pPr>
            <w:r>
              <w:t xml:space="preserve">Category 1 </w:t>
            </w:r>
            <w:r w:rsidR="008B1F87">
              <w:t>security enhanced source</w:t>
            </w:r>
          </w:p>
        </w:tc>
      </w:tr>
    </w:tbl>
    <w:p w14:paraId="77CEADB7" w14:textId="77777777" w:rsidR="007E1C6D" w:rsidRDefault="001C4421" w:rsidP="00D75874">
      <w:pPr>
        <w:pStyle w:val="Paranumbered"/>
        <w:spacing w:after="240"/>
        <w:ind w:left="709" w:hanging="709"/>
      </w:pPr>
      <w:r>
        <w:t>When being transported, a Category 1 security enhanced source must be protected by, at a minimum, physical security measures capable of providing sufficient delay to allow immediate detection and assessment of the intrusion, and for a guard or police service to interrupt unauthorised access to the source.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E1C6D" w14:paraId="30CC341E" w14:textId="77777777" w:rsidTr="007A6806">
        <w:trPr>
          <w:trHeight w:val="446"/>
        </w:trPr>
        <w:tc>
          <w:tcPr>
            <w:tcW w:w="8918" w:type="dxa"/>
            <w:shd w:val="clear" w:color="auto" w:fill="4E1A74"/>
            <w:vAlign w:val="center"/>
          </w:tcPr>
          <w:p w14:paraId="4EEB37E5" w14:textId="77777777" w:rsidR="007E1C6D" w:rsidRPr="00787CA4" w:rsidRDefault="007E1C6D" w:rsidP="007A6806">
            <w:pPr>
              <w:pStyle w:val="Box"/>
              <w:framePr w:hSpace="0" w:wrap="auto" w:vAnchor="margin" w:xAlign="left" w:yAlign="inline"/>
              <w:suppressOverlap w:val="0"/>
            </w:pPr>
            <w:r>
              <w:t xml:space="preserve">Category 2 </w:t>
            </w:r>
            <w:r w:rsidR="008B1F87">
              <w:t>security enhanced source</w:t>
            </w:r>
          </w:p>
        </w:tc>
      </w:tr>
    </w:tbl>
    <w:p w14:paraId="24F83A44" w14:textId="77777777" w:rsidR="00743642" w:rsidRDefault="001C4421" w:rsidP="003A1F40">
      <w:pPr>
        <w:pStyle w:val="Paranumbered"/>
        <w:spacing w:after="240"/>
        <w:ind w:left="709" w:hanging="709"/>
        <w:sectPr w:rsidR="00743642" w:rsidSect="00251FAD">
          <w:pgSz w:w="11906" w:h="16838" w:code="9"/>
          <w:pgMar w:top="1134" w:right="1134" w:bottom="1134" w:left="1134" w:header="567" w:footer="567" w:gutter="0"/>
          <w:cols w:space="720"/>
          <w:docGrid w:linePitch="360"/>
        </w:sectPr>
      </w:pPr>
      <w:r>
        <w:t>When being transported, a Category 2 security enhanced source must be protected by, at a minimum, physical security measures capable of providing sufficient delay to allow immediate detection and assessment of unauthorised access to the source.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E1C6D" w14:paraId="6C831FE0" w14:textId="77777777" w:rsidTr="00743642">
        <w:trPr>
          <w:trHeight w:val="446"/>
        </w:trPr>
        <w:tc>
          <w:tcPr>
            <w:tcW w:w="9639" w:type="dxa"/>
            <w:shd w:val="clear" w:color="auto" w:fill="4E1A74"/>
            <w:vAlign w:val="center"/>
          </w:tcPr>
          <w:p w14:paraId="61E01499" w14:textId="77777777" w:rsidR="007E1C6D" w:rsidRPr="00787CA4" w:rsidRDefault="007E1C6D" w:rsidP="007A6806">
            <w:pPr>
              <w:pStyle w:val="Box"/>
              <w:framePr w:hSpace="0" w:wrap="auto" w:vAnchor="margin" w:xAlign="left" w:yAlign="inline"/>
              <w:suppressOverlap w:val="0"/>
            </w:pPr>
            <w:r>
              <w:lastRenderedPageBreak/>
              <w:t xml:space="preserve">Category 3 </w:t>
            </w:r>
            <w:r w:rsidR="008B1F87">
              <w:t>security enhanced source</w:t>
            </w:r>
          </w:p>
        </w:tc>
      </w:tr>
    </w:tbl>
    <w:p w14:paraId="7D6ABC99" w14:textId="77777777" w:rsidR="0087169F" w:rsidRDefault="001C4421" w:rsidP="003A1F40">
      <w:pPr>
        <w:pStyle w:val="Paranumbered"/>
        <w:ind w:left="709" w:hanging="709"/>
      </w:pPr>
      <w:r>
        <w:t>When being transported, a Category 3 security enhanced source must be protected by, at a minimum, physical security measures capable of preventing unauthorised access to the source by human force.</w:t>
      </w:r>
    </w:p>
    <w:p w14:paraId="02D22CE7" w14:textId="77777777" w:rsidR="00ED7F5B" w:rsidRDefault="008B1F87" w:rsidP="001C4421">
      <w:pPr>
        <w:pStyle w:val="Heading2"/>
      </w:pPr>
      <w:bookmarkStart w:id="46" w:name="_Toc526245083"/>
      <w:r>
        <w:t>Compliance with c</w:t>
      </w:r>
      <w:r w:rsidR="001C4421">
        <w:t xml:space="preserve">ode and </w:t>
      </w:r>
      <w:r w:rsidR="009F668F">
        <w:t>source</w:t>
      </w:r>
      <w:r>
        <w:t xml:space="preserve"> transport security p</w:t>
      </w:r>
      <w:r w:rsidR="001C4421">
        <w:t>lan</w:t>
      </w:r>
      <w:bookmarkEnd w:id="46"/>
    </w:p>
    <w:p w14:paraId="54113C02" w14:textId="77777777" w:rsidR="001C4421" w:rsidRDefault="001C4421" w:rsidP="003A1F40">
      <w:pPr>
        <w:pStyle w:val="Paranumbered"/>
        <w:ind w:left="709" w:hanging="709"/>
      </w:pPr>
      <w:r>
        <w:t>Prior to the shipment occurring, the Source Transport Security Plan formulated and submitted to the regulatory authority under 5.1 must be endorsed by an assessor accredited for this purpose by the regulatory authority.</w:t>
      </w:r>
    </w:p>
    <w:p w14:paraId="34380B5F" w14:textId="77777777" w:rsidR="001C4421" w:rsidRDefault="001C4421" w:rsidP="003A1F40">
      <w:pPr>
        <w:pStyle w:val="Paranumbered"/>
        <w:ind w:left="709" w:hanging="709"/>
      </w:pPr>
      <w:r>
        <w:t>The Responsible Person transporting a Category 1, 2 or 3 security enhanced source must comply with the Source Transport Security Plan formulated in relation to that source under 5.1 and endorsed by an assessor accredited for this purpose by the regulatory authority.</w:t>
      </w:r>
    </w:p>
    <w:p w14:paraId="6519028B" w14:textId="77777777" w:rsidR="001C4421" w:rsidRDefault="001C4421" w:rsidP="003A1F40">
      <w:pPr>
        <w:pStyle w:val="Paranumbered"/>
        <w:ind w:left="709" w:hanging="709"/>
      </w:pPr>
      <w:r>
        <w:t>A person, other than the Responsible Person, transporting a Category 1, 2 or 3 security enhanced source must comply with the Source Transport Security Plan formulated in relation to that source under 5.1 and endorsed by an assessor accredited for this purpose by the regulatory authority.</w:t>
      </w:r>
    </w:p>
    <w:p w14:paraId="0B836FD5" w14:textId="77777777" w:rsidR="00743642" w:rsidRDefault="00743642" w:rsidP="00251FAD">
      <w:pPr>
        <w:spacing w:before="0" w:line="240" w:lineRule="auto"/>
      </w:pPr>
      <w:r>
        <w:br w:type="page"/>
      </w:r>
    </w:p>
    <w:p w14:paraId="4C65EFFB" w14:textId="77777777" w:rsidR="0002721C" w:rsidRPr="0002721C" w:rsidRDefault="008B1F87" w:rsidP="00553C2D">
      <w:pPr>
        <w:pStyle w:val="Heading1"/>
        <w:ind w:left="709" w:hanging="709"/>
      </w:pPr>
      <w:bookmarkStart w:id="47" w:name="_Toc506798049"/>
      <w:bookmarkStart w:id="48" w:name="_Toc526245084"/>
      <w:r>
        <w:lastRenderedPageBreak/>
        <w:t>Procedural security m</w:t>
      </w:r>
      <w:r w:rsidR="0002721C" w:rsidRPr="0002721C">
        <w:t>easures</w:t>
      </w:r>
      <w:bookmarkEnd w:id="47"/>
      <w:bookmarkEnd w:id="48"/>
      <w:r w:rsidR="0002721C" w:rsidRPr="0002721C">
        <w:t xml:space="preserve"> </w:t>
      </w:r>
    </w:p>
    <w:p w14:paraId="7DB45376" w14:textId="77777777" w:rsidR="0002721C" w:rsidRDefault="008B1F87" w:rsidP="008B1F87">
      <w:pPr>
        <w:pStyle w:val="Heading2"/>
        <w:spacing w:after="120"/>
        <w:jc w:val="left"/>
      </w:pPr>
      <w:bookmarkStart w:id="49" w:name="_Toc506798050"/>
      <w:bookmarkStart w:id="50" w:name="_Toc526245085"/>
      <w:r>
        <w:t>Security outcomes to be achieved by risk-based procedural security m</w:t>
      </w:r>
      <w:r w:rsidR="0002721C" w:rsidRPr="0002721C">
        <w:t>easures</w:t>
      </w:r>
      <w:bookmarkEnd w:id="49"/>
      <w:bookmarkEnd w:id="5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FD0B18" w14:paraId="422B37CF" w14:textId="77777777" w:rsidTr="00FD0B18">
        <w:trPr>
          <w:trHeight w:val="446"/>
        </w:trPr>
        <w:tc>
          <w:tcPr>
            <w:tcW w:w="8918" w:type="dxa"/>
            <w:shd w:val="clear" w:color="auto" w:fill="4E1A74"/>
            <w:vAlign w:val="center"/>
          </w:tcPr>
          <w:p w14:paraId="09F2C98F" w14:textId="77777777" w:rsidR="00FD0B18" w:rsidRPr="00787CA4" w:rsidRDefault="00FD0B18" w:rsidP="00FD0B18">
            <w:pPr>
              <w:pStyle w:val="Box"/>
              <w:framePr w:hSpace="0" w:wrap="auto" w:vAnchor="margin" w:xAlign="left" w:yAlign="inline"/>
              <w:suppressOverlap w:val="0"/>
            </w:pPr>
            <w:r>
              <w:t xml:space="preserve">Category 1 </w:t>
            </w:r>
            <w:r w:rsidR="008B1F87">
              <w:t>security enhanced source</w:t>
            </w:r>
          </w:p>
        </w:tc>
      </w:tr>
    </w:tbl>
    <w:p w14:paraId="0F08D745" w14:textId="3C90BCFA" w:rsidR="0002721C" w:rsidRDefault="0002721C" w:rsidP="003A1F40">
      <w:pPr>
        <w:pStyle w:val="Paranumbered"/>
        <w:ind w:left="709" w:hanging="709"/>
      </w:pPr>
      <w:r>
        <w:t xml:space="preserve">When the threat level is </w:t>
      </w:r>
      <w:r w:rsidR="00AA6ABE">
        <w:t>not expected</w:t>
      </w:r>
      <w:r>
        <w:t xml:space="preserve"> or </w:t>
      </w:r>
      <w:r w:rsidR="00AA6ABE">
        <w:t>possible</w:t>
      </w:r>
      <w:r>
        <w:t>, the Responsible Person must ensure that the Category 1 security enhanced source is protected by actions commensurate with the security outcomes achieved by the measures in row 2 column 2 of Table D.1.</w:t>
      </w:r>
    </w:p>
    <w:p w14:paraId="61372817" w14:textId="17AE9E89" w:rsidR="0002721C" w:rsidRDefault="0002721C" w:rsidP="003A1F40">
      <w:pPr>
        <w:pStyle w:val="Paranumbered"/>
        <w:ind w:left="709" w:hanging="709"/>
      </w:pPr>
      <w:r>
        <w:t xml:space="preserve">When the threat level is </w:t>
      </w:r>
      <w:r w:rsidR="00AA6ABE">
        <w:t>probable</w:t>
      </w:r>
      <w:r>
        <w:t>, the Responsible Person must ensure that the Category 1 security enhanced source is protected by actions commensurate with the security outcomes achieved by the measures in row 2, column 3 of Table D.1.</w:t>
      </w:r>
    </w:p>
    <w:p w14:paraId="1C09D2C6" w14:textId="2104ADD6" w:rsidR="0002721C" w:rsidRDefault="0002721C" w:rsidP="003A1F40">
      <w:pPr>
        <w:pStyle w:val="Paranumbered"/>
        <w:ind w:left="709" w:hanging="709"/>
      </w:pPr>
      <w:r>
        <w:t xml:space="preserve">When the threat level is </w:t>
      </w:r>
      <w:r w:rsidR="00AA6ABE">
        <w:t>expected or certain</w:t>
      </w:r>
      <w:r>
        <w:t>, the Responsible Person must ensure that the Category 1 security enhanced source is protected by actions commensurate with the security outcomes achieved by the measures in row 2, column 4 of Table D.1.</w:t>
      </w:r>
    </w:p>
    <w:p w14:paraId="3FE7B64B" w14:textId="77777777" w:rsidR="00FD0B18" w:rsidRDefault="0002721C" w:rsidP="003A1F40">
      <w:pPr>
        <w:pStyle w:val="Paranumbered"/>
        <w:spacing w:after="240"/>
        <w:ind w:left="709" w:hanging="709"/>
      </w:pPr>
      <w:r>
        <w:t xml:space="preserve">The Responsible Person must ensure that following an escalation of the threat level, the outcomes are able to be escalated to those corresponding to the next highest threat level within the time specified in the security plan and likewise thereafter.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FD0B18" w14:paraId="0EB17CBA" w14:textId="77777777" w:rsidTr="00FD0B18">
        <w:trPr>
          <w:trHeight w:val="446"/>
        </w:trPr>
        <w:tc>
          <w:tcPr>
            <w:tcW w:w="8918" w:type="dxa"/>
            <w:shd w:val="clear" w:color="auto" w:fill="4E1A74"/>
            <w:vAlign w:val="center"/>
          </w:tcPr>
          <w:p w14:paraId="37493636" w14:textId="77777777" w:rsidR="00FD0B18" w:rsidRPr="00787CA4" w:rsidRDefault="00FD0B18" w:rsidP="00FD0B18">
            <w:pPr>
              <w:pStyle w:val="Box"/>
              <w:framePr w:hSpace="0" w:wrap="auto" w:vAnchor="margin" w:xAlign="left" w:yAlign="inline"/>
              <w:suppressOverlap w:val="0"/>
            </w:pPr>
            <w:r>
              <w:t xml:space="preserve">Category 2 </w:t>
            </w:r>
            <w:r w:rsidR="008B1F87">
              <w:t>security enhanced source</w:t>
            </w:r>
          </w:p>
        </w:tc>
      </w:tr>
    </w:tbl>
    <w:p w14:paraId="4A0AAD82" w14:textId="4B8DA9D5" w:rsidR="0002721C" w:rsidRDefault="0002721C" w:rsidP="003A1F40">
      <w:pPr>
        <w:pStyle w:val="Paranumbered"/>
        <w:ind w:left="709" w:hanging="709"/>
      </w:pPr>
      <w:r>
        <w:t xml:space="preserve">When the threat level is </w:t>
      </w:r>
      <w:r w:rsidR="00AA6ABE">
        <w:t>not expected or possible</w:t>
      </w:r>
      <w:r>
        <w:t>, the Responsible Person must ensure that the Category 2 security enhanced source is protected by actions commensurate with the security outcomes achieved by the measures in column row 3, column 2 of Table D.1.</w:t>
      </w:r>
    </w:p>
    <w:p w14:paraId="16AF2813" w14:textId="14B927F9" w:rsidR="0002721C" w:rsidRDefault="0002721C" w:rsidP="003A1F40">
      <w:pPr>
        <w:pStyle w:val="Paranumbered"/>
        <w:ind w:left="709" w:hanging="709"/>
      </w:pPr>
      <w:r>
        <w:t xml:space="preserve">When the threat level is </w:t>
      </w:r>
      <w:r w:rsidR="00AA6ABE">
        <w:t>probable</w:t>
      </w:r>
      <w:r>
        <w:t>, the Responsible Person must ensure that the Category 2 security enhanced source is protected by actions commensurate with the security outcomes achieved by the measures in row 3, column 3 of Table D.1.</w:t>
      </w:r>
    </w:p>
    <w:p w14:paraId="58A11E31" w14:textId="1E3F3BE6" w:rsidR="0002721C" w:rsidRDefault="0002721C" w:rsidP="003A1F40">
      <w:pPr>
        <w:pStyle w:val="Paranumbered"/>
        <w:ind w:left="709" w:hanging="709"/>
      </w:pPr>
      <w:r>
        <w:t xml:space="preserve">When the threat level is </w:t>
      </w:r>
      <w:r w:rsidR="00AA6ABE">
        <w:t>expected or certain</w:t>
      </w:r>
      <w:r>
        <w:t>, the Responsible Person must ensure that the Category 2 security enhanced source is protected by actions commensurate with the security outcomes achieved by the measures in row 3, column 4 of Table D.1.</w:t>
      </w:r>
    </w:p>
    <w:p w14:paraId="38102DF8" w14:textId="77777777" w:rsidR="007E1C6D" w:rsidRDefault="0002721C" w:rsidP="003A1F40">
      <w:pPr>
        <w:pStyle w:val="Paranumbered"/>
        <w:spacing w:after="240"/>
        <w:ind w:left="709" w:hanging="709"/>
      </w:pPr>
      <w:r>
        <w:t xml:space="preserve">The Responsible Person must ensure that following an escalation of the threat level, the outcomes are able to be escalated to those corresponding to the next highest threat level within the time specified in the security plan and likewise thereafter.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E1C6D" w14:paraId="713E740E" w14:textId="77777777" w:rsidTr="007A6806">
        <w:trPr>
          <w:trHeight w:val="446"/>
        </w:trPr>
        <w:tc>
          <w:tcPr>
            <w:tcW w:w="8918" w:type="dxa"/>
            <w:shd w:val="clear" w:color="auto" w:fill="4E1A74"/>
            <w:vAlign w:val="center"/>
          </w:tcPr>
          <w:p w14:paraId="5FC059B6" w14:textId="77777777" w:rsidR="007E1C6D" w:rsidRPr="00787CA4" w:rsidRDefault="008B1F87" w:rsidP="007E1C6D">
            <w:pPr>
              <w:pStyle w:val="Box"/>
              <w:framePr w:hSpace="0" w:wrap="auto" w:vAnchor="margin" w:xAlign="left" w:yAlign="inline"/>
              <w:suppressOverlap w:val="0"/>
            </w:pPr>
            <w:r>
              <w:t>Category 3 security e</w:t>
            </w:r>
            <w:r w:rsidR="007E1C6D">
              <w:t>n</w:t>
            </w:r>
            <w:r>
              <w:t>hanced s</w:t>
            </w:r>
            <w:r w:rsidR="007E1C6D">
              <w:t>ource</w:t>
            </w:r>
          </w:p>
        </w:tc>
      </w:tr>
    </w:tbl>
    <w:p w14:paraId="03F72E3B" w14:textId="7AE9A21F" w:rsidR="0002721C" w:rsidRDefault="0002721C" w:rsidP="003A1F40">
      <w:pPr>
        <w:pStyle w:val="Paranumbered"/>
        <w:ind w:left="709" w:hanging="709"/>
      </w:pPr>
      <w:r>
        <w:t xml:space="preserve">When the threat level is </w:t>
      </w:r>
      <w:r w:rsidR="00AA6ABE">
        <w:t>not expected or possible</w:t>
      </w:r>
      <w:r>
        <w:t>, the Responsible Person must ensure that the Category 3 security enhanced source is protected by actions commensurate with the security outcomes achieved by the measures in row 4, column 2 of Table D.1.</w:t>
      </w:r>
    </w:p>
    <w:p w14:paraId="3CB54BB3" w14:textId="6FFD689C" w:rsidR="0002721C" w:rsidRDefault="0002721C" w:rsidP="003A1F40">
      <w:pPr>
        <w:pStyle w:val="Paranumbered"/>
        <w:ind w:left="709" w:hanging="709"/>
      </w:pPr>
      <w:r>
        <w:lastRenderedPageBreak/>
        <w:t xml:space="preserve">When the threat level is </w:t>
      </w:r>
      <w:r w:rsidR="00AA6ABE">
        <w:t>probable</w:t>
      </w:r>
      <w:r>
        <w:t>, the Responsible Person must ensure that the Category 3 security enhanced source is protected by actions commensurate with the security outcomes achieved by the measures in row 4, column 3 of Table D.1.</w:t>
      </w:r>
    </w:p>
    <w:p w14:paraId="1225E9B2" w14:textId="67A3117F" w:rsidR="0002721C" w:rsidRDefault="0002721C" w:rsidP="003A1F40">
      <w:pPr>
        <w:pStyle w:val="Paranumbered"/>
        <w:ind w:left="709" w:hanging="709"/>
      </w:pPr>
      <w:r>
        <w:t xml:space="preserve">When the threat level is </w:t>
      </w:r>
      <w:r w:rsidR="00AA6ABE">
        <w:t>expected or certain</w:t>
      </w:r>
      <w:r>
        <w:t>, the Responsible Person must ensure that the Category 3 security enhanced source is protected by actions commensurate with the security outcomes achieved by the measures in row 4, column 4 of Table D.1.</w:t>
      </w:r>
    </w:p>
    <w:p w14:paraId="53831912" w14:textId="77777777" w:rsidR="0002721C" w:rsidRDefault="0002721C" w:rsidP="003A1F40">
      <w:pPr>
        <w:pStyle w:val="Paranumbered"/>
        <w:ind w:left="709" w:hanging="709"/>
      </w:pPr>
      <w:r>
        <w:t xml:space="preserve">The Responsible Person must ensure that following an escalation of the threat level, the outcomes are able to be escalated to those corresponding to the next highest threat level within the time specified in the security plan and likewise thereafter. </w:t>
      </w:r>
    </w:p>
    <w:p w14:paraId="6765A559" w14:textId="77777777" w:rsidR="00743642" w:rsidRDefault="00743642" w:rsidP="00251FAD">
      <w:pPr>
        <w:spacing w:before="0" w:line="240" w:lineRule="auto"/>
        <w:sectPr w:rsidR="00743642" w:rsidSect="00251FAD">
          <w:pgSz w:w="11906" w:h="16838" w:code="9"/>
          <w:pgMar w:top="1134" w:right="1134" w:bottom="1134" w:left="1134" w:header="567" w:footer="567" w:gutter="0"/>
          <w:cols w:space="720"/>
          <w:docGrid w:linePitch="360"/>
        </w:sectPr>
      </w:pPr>
    </w:p>
    <w:p w14:paraId="4185310E" w14:textId="77777777" w:rsidR="00A404CB" w:rsidRPr="00553C2D" w:rsidRDefault="008B1F87" w:rsidP="00553C2D">
      <w:pPr>
        <w:pStyle w:val="Heading1"/>
        <w:ind w:left="709" w:hanging="709"/>
      </w:pPr>
      <w:bookmarkStart w:id="51" w:name="_Toc506798051"/>
      <w:bookmarkStart w:id="52" w:name="_Toc526245086"/>
      <w:r>
        <w:lastRenderedPageBreak/>
        <w:t>Security m</w:t>
      </w:r>
      <w:r w:rsidR="00A404CB" w:rsidRPr="00553C2D">
        <w:t>anagement</w:t>
      </w:r>
      <w:bookmarkEnd w:id="51"/>
      <w:bookmarkEnd w:id="52"/>
    </w:p>
    <w:p w14:paraId="2DB7CB3E" w14:textId="77777777" w:rsidR="00A404CB" w:rsidRPr="00A404CB" w:rsidRDefault="00A404CB" w:rsidP="00A404CB">
      <w:pPr>
        <w:pStyle w:val="Heading2"/>
      </w:pPr>
      <w:bookmarkStart w:id="53" w:name="_Toc506798052"/>
      <w:bookmarkStart w:id="54" w:name="_Toc526245087"/>
      <w:r w:rsidRPr="00A404CB">
        <w:t>N</w:t>
      </w:r>
      <w:r w:rsidR="008B1F87">
        <w:t>otification of a security b</w:t>
      </w:r>
      <w:r w:rsidRPr="00A404CB">
        <w:t>reach</w:t>
      </w:r>
      <w:bookmarkEnd w:id="53"/>
      <w:bookmarkEnd w:id="54"/>
    </w:p>
    <w:p w14:paraId="7EFCC53D" w14:textId="77777777" w:rsidR="00A404CB" w:rsidRDefault="00A404CB" w:rsidP="00AA6ABE">
      <w:pPr>
        <w:pStyle w:val="Paranumbered"/>
        <w:ind w:left="709" w:hanging="709"/>
      </w:pPr>
      <w:r>
        <w:t>In the event of a security breach, the Responsible Person dealing with a radioactive source must:</w:t>
      </w:r>
    </w:p>
    <w:p w14:paraId="4227AC72" w14:textId="77777777" w:rsidR="00A404CB" w:rsidRDefault="00A404CB" w:rsidP="003A1F40">
      <w:pPr>
        <w:pStyle w:val="RPSBodyTextalpha"/>
        <w:ind w:left="1701" w:hanging="567"/>
      </w:pPr>
      <w:r>
        <w:t xml:space="preserve">in the event that the security breach is </w:t>
      </w:r>
    </w:p>
    <w:p w14:paraId="070F71DA" w14:textId="75E31378" w:rsidR="00A404CB" w:rsidRDefault="00A404CB" w:rsidP="003A1F40">
      <w:pPr>
        <w:pStyle w:val="Paranumbered"/>
        <w:numPr>
          <w:ilvl w:val="0"/>
          <w:numId w:val="17"/>
        </w:numPr>
        <w:spacing w:before="60"/>
        <w:ind w:left="2410" w:hanging="283"/>
      </w:pPr>
      <w:r>
        <w:t>detectable theft</w:t>
      </w:r>
    </w:p>
    <w:p w14:paraId="768F62E7" w14:textId="236ED6BC" w:rsidR="00A404CB" w:rsidRDefault="00A404CB" w:rsidP="003A1F40">
      <w:pPr>
        <w:pStyle w:val="Paranumbered"/>
        <w:numPr>
          <w:ilvl w:val="0"/>
          <w:numId w:val="17"/>
        </w:numPr>
        <w:spacing w:before="60"/>
        <w:ind w:left="2410" w:hanging="283"/>
      </w:pPr>
      <w:r>
        <w:t xml:space="preserve">unexplained loss </w:t>
      </w:r>
    </w:p>
    <w:p w14:paraId="75D22649" w14:textId="6E30B2C0" w:rsidR="00A404CB" w:rsidRDefault="00A404CB" w:rsidP="003A1F40">
      <w:pPr>
        <w:pStyle w:val="Paranumbered"/>
        <w:numPr>
          <w:ilvl w:val="0"/>
          <w:numId w:val="17"/>
        </w:numPr>
        <w:spacing w:before="60"/>
        <w:ind w:left="2410" w:hanging="283"/>
      </w:pPr>
      <w:r>
        <w:t>unauthorised damage</w:t>
      </w:r>
    </w:p>
    <w:p w14:paraId="1A13ADCA" w14:textId="5D466264" w:rsidR="00A404CB" w:rsidRDefault="00A404CB" w:rsidP="003A1F40">
      <w:pPr>
        <w:pStyle w:val="Paranumbered"/>
        <w:numPr>
          <w:ilvl w:val="0"/>
          <w:numId w:val="17"/>
        </w:numPr>
        <w:spacing w:before="60"/>
        <w:ind w:left="2410" w:hanging="283"/>
      </w:pPr>
      <w:r>
        <w:t xml:space="preserve">unauthorised access </w:t>
      </w:r>
    </w:p>
    <w:p w14:paraId="7FFEEE2E" w14:textId="70396CDE" w:rsidR="00A404CB" w:rsidRDefault="00A404CB" w:rsidP="003A1F40">
      <w:pPr>
        <w:pStyle w:val="Paranumbered"/>
        <w:numPr>
          <w:ilvl w:val="0"/>
          <w:numId w:val="17"/>
        </w:numPr>
        <w:spacing w:before="60"/>
        <w:ind w:left="2410" w:hanging="283"/>
      </w:pPr>
      <w:r>
        <w:t>unauthorised transfer</w:t>
      </w:r>
    </w:p>
    <w:p w14:paraId="720445B5" w14:textId="77777777" w:rsidR="00A404CB" w:rsidRDefault="00A404CB" w:rsidP="00AA6ABE">
      <w:pPr>
        <w:ind w:left="1276" w:hanging="142"/>
      </w:pPr>
      <w:r>
        <w:t>notify:</w:t>
      </w:r>
    </w:p>
    <w:p w14:paraId="28F31948" w14:textId="661278FB" w:rsidR="00A404CB" w:rsidRDefault="00A404CB" w:rsidP="003A1F40">
      <w:pPr>
        <w:pStyle w:val="Paranumbered"/>
        <w:numPr>
          <w:ilvl w:val="0"/>
          <w:numId w:val="18"/>
        </w:numPr>
        <w:spacing w:before="60"/>
        <w:ind w:left="2410" w:hanging="283"/>
      </w:pPr>
      <w:r>
        <w:t>the local police service and immediately thereafter,</w:t>
      </w:r>
    </w:p>
    <w:p w14:paraId="111DA19F" w14:textId="77777777" w:rsidR="00A404CB" w:rsidRDefault="00A404CB" w:rsidP="003A1F40">
      <w:pPr>
        <w:pStyle w:val="Paranumbered"/>
        <w:numPr>
          <w:ilvl w:val="0"/>
          <w:numId w:val="18"/>
        </w:numPr>
        <w:spacing w:before="60"/>
        <w:ind w:left="2410" w:hanging="283"/>
      </w:pPr>
      <w:r>
        <w:t>the regulatory authority</w:t>
      </w:r>
    </w:p>
    <w:p w14:paraId="38CE08A9" w14:textId="77777777" w:rsidR="00A404CB" w:rsidRDefault="00A404CB" w:rsidP="00AA6ABE">
      <w:pPr>
        <w:ind w:left="720" w:firstLine="414"/>
      </w:pPr>
      <w:r>
        <w:t xml:space="preserve">that a security breach has occurred and provide, as a minimum, the following information: </w:t>
      </w:r>
    </w:p>
    <w:p w14:paraId="532F0233" w14:textId="6DB82A98" w:rsidR="00A404CB" w:rsidRDefault="00A404CB" w:rsidP="003A1F40">
      <w:pPr>
        <w:pStyle w:val="Paranumbered"/>
        <w:numPr>
          <w:ilvl w:val="0"/>
          <w:numId w:val="19"/>
        </w:numPr>
        <w:spacing w:before="60"/>
        <w:ind w:left="2410" w:hanging="283"/>
      </w:pPr>
      <w:r>
        <w:t>circumstances of the security breach</w:t>
      </w:r>
    </w:p>
    <w:p w14:paraId="4D745151" w14:textId="4D46FB42" w:rsidR="00A404CB" w:rsidRDefault="00A404CB" w:rsidP="003A1F40">
      <w:pPr>
        <w:pStyle w:val="Paranumbered"/>
        <w:numPr>
          <w:ilvl w:val="0"/>
          <w:numId w:val="19"/>
        </w:numPr>
        <w:spacing w:before="60"/>
        <w:ind w:left="2410" w:hanging="283"/>
      </w:pPr>
      <w:r>
        <w:t>steps taken or proposed to be taken to rectify the breach</w:t>
      </w:r>
    </w:p>
    <w:p w14:paraId="026074C2" w14:textId="0217B714" w:rsidR="00A404CB" w:rsidRDefault="00A404CB" w:rsidP="003A1F40">
      <w:pPr>
        <w:pStyle w:val="Paranumbered"/>
        <w:numPr>
          <w:ilvl w:val="0"/>
          <w:numId w:val="19"/>
        </w:numPr>
        <w:spacing w:before="60"/>
        <w:ind w:left="2410" w:hanging="283"/>
      </w:pPr>
      <w:r>
        <w:t>if a radioactive source is lost or stolen, any information that may assis</w:t>
      </w:r>
      <w:r w:rsidR="00C305A5">
        <w:t>t in the recovery of the source</w:t>
      </w:r>
      <w:r w:rsidR="00C305A5">
        <w:br/>
      </w:r>
      <w:r>
        <w:t xml:space="preserve">or </w:t>
      </w:r>
    </w:p>
    <w:p w14:paraId="496BF245" w14:textId="77777777" w:rsidR="00A404CB" w:rsidRDefault="00A404CB" w:rsidP="003A1F40">
      <w:pPr>
        <w:pStyle w:val="RPSBodyTextalpha"/>
        <w:ind w:left="1701" w:hanging="567"/>
      </w:pPr>
      <w:r>
        <w:t>in the event of any other security breach notify</w:t>
      </w:r>
    </w:p>
    <w:p w14:paraId="4D3A18F6" w14:textId="2E2D4114" w:rsidR="00A404CB" w:rsidRDefault="00A404CB" w:rsidP="003A1F40">
      <w:pPr>
        <w:pStyle w:val="Paranumbered"/>
        <w:numPr>
          <w:ilvl w:val="0"/>
          <w:numId w:val="34"/>
        </w:numPr>
        <w:spacing w:before="60"/>
        <w:ind w:left="2410" w:hanging="283"/>
      </w:pPr>
      <w:r>
        <w:t>the regulatory authority and immediately thereafter,</w:t>
      </w:r>
    </w:p>
    <w:p w14:paraId="48DC6251" w14:textId="77777777" w:rsidR="00A404CB" w:rsidRDefault="00A404CB" w:rsidP="003A1F40">
      <w:pPr>
        <w:pStyle w:val="Paranumbered"/>
        <w:numPr>
          <w:ilvl w:val="0"/>
          <w:numId w:val="34"/>
        </w:numPr>
        <w:spacing w:before="60"/>
        <w:ind w:left="2410" w:hanging="283"/>
      </w:pPr>
      <w:r>
        <w:t>the local police service</w:t>
      </w:r>
    </w:p>
    <w:p w14:paraId="5AED3926" w14:textId="77777777" w:rsidR="004D5735" w:rsidRDefault="004D5735" w:rsidP="00AA6ABE">
      <w:pPr>
        <w:pStyle w:val="Paranumbered"/>
        <w:numPr>
          <w:ilvl w:val="0"/>
          <w:numId w:val="0"/>
        </w:numPr>
        <w:spacing w:before="60"/>
        <w:ind w:left="864" w:firstLine="270"/>
      </w:pPr>
    </w:p>
    <w:p w14:paraId="49B4AC2B" w14:textId="7BADF06B" w:rsidR="00A404CB" w:rsidRDefault="00A404CB" w:rsidP="00AA6ABE">
      <w:pPr>
        <w:pStyle w:val="Paranumbered"/>
        <w:numPr>
          <w:ilvl w:val="0"/>
          <w:numId w:val="0"/>
        </w:numPr>
        <w:spacing w:before="60"/>
        <w:ind w:left="864" w:firstLine="270"/>
      </w:pPr>
      <w:r>
        <w:t xml:space="preserve">that a security breach has occurred and provide, as a minimum, the following information: </w:t>
      </w:r>
    </w:p>
    <w:p w14:paraId="333DD94B" w14:textId="1926682C" w:rsidR="00A404CB" w:rsidRDefault="00A404CB" w:rsidP="003A1F40">
      <w:pPr>
        <w:pStyle w:val="Paranumbered"/>
        <w:numPr>
          <w:ilvl w:val="0"/>
          <w:numId w:val="35"/>
        </w:numPr>
        <w:spacing w:before="60"/>
        <w:ind w:left="2410" w:hanging="284"/>
      </w:pPr>
      <w:r>
        <w:t>circumstances of the security breach</w:t>
      </w:r>
    </w:p>
    <w:p w14:paraId="66C5ECC2" w14:textId="77777777" w:rsidR="00A404CB" w:rsidRDefault="00A404CB" w:rsidP="003A1F40">
      <w:pPr>
        <w:pStyle w:val="Paranumbered"/>
        <w:numPr>
          <w:ilvl w:val="0"/>
          <w:numId w:val="35"/>
        </w:numPr>
        <w:spacing w:before="60"/>
        <w:ind w:left="2410" w:hanging="284"/>
      </w:pPr>
      <w:r>
        <w:t>steps taken or proposed to be taken to rectify the breach.</w:t>
      </w:r>
    </w:p>
    <w:p w14:paraId="5218B880" w14:textId="77777777" w:rsidR="00A404CB" w:rsidRDefault="00A404CB" w:rsidP="001175B5">
      <w:pPr>
        <w:pStyle w:val="Paranumbered"/>
        <w:ind w:left="709" w:hanging="709"/>
      </w:pPr>
      <w:r>
        <w:t>The Responsible Person must submit a written report of the incident containing the information described in 7.1.1 to the regulatory authority within 7 days of the date of the notification pursuant to 7.1.1.</w:t>
      </w:r>
    </w:p>
    <w:p w14:paraId="196AE12A" w14:textId="7137A549" w:rsidR="00A404CB" w:rsidRDefault="00A404CB" w:rsidP="001175B5">
      <w:pPr>
        <w:pStyle w:val="Paranumbered"/>
        <w:ind w:left="709" w:hanging="709"/>
      </w:pPr>
      <w:r>
        <w:t>Persons that deal with the radioactive source should be alert to suspicious behaviour in relation to not only the radioactive source and the asset in which it is housed but also the immediate environs.</w:t>
      </w:r>
      <w:r w:rsidR="004E1487">
        <w:t xml:space="preserve"> </w:t>
      </w:r>
      <w:r>
        <w:t>Such suspicious behaviour must be reported to the local police service and the regulatory authority.</w:t>
      </w:r>
    </w:p>
    <w:p w14:paraId="344CD9DB" w14:textId="77777777" w:rsidR="00A404CB" w:rsidRPr="00A404CB" w:rsidRDefault="008B1F87" w:rsidP="00A404CB">
      <w:pPr>
        <w:pStyle w:val="Heading2"/>
      </w:pPr>
      <w:bookmarkStart w:id="55" w:name="_Toc506798053"/>
      <w:bookmarkStart w:id="56" w:name="_Toc526245088"/>
      <w:r>
        <w:t>Accountancy and r</w:t>
      </w:r>
      <w:r w:rsidR="00A404CB" w:rsidRPr="00A404CB">
        <w:t>ecords</w:t>
      </w:r>
      <w:bookmarkEnd w:id="55"/>
      <w:bookmarkEnd w:id="56"/>
    </w:p>
    <w:p w14:paraId="034E78FC" w14:textId="77777777" w:rsidR="00A404CB" w:rsidRDefault="00A404CB" w:rsidP="001175B5">
      <w:pPr>
        <w:pStyle w:val="Paranumbered"/>
        <w:ind w:left="709" w:hanging="709"/>
      </w:pPr>
      <w:r>
        <w:t>Each Responsible Person dealing with a radioactive source must, at all times, be able to account for the whereabouts of that source.</w:t>
      </w:r>
    </w:p>
    <w:p w14:paraId="74840787" w14:textId="77777777" w:rsidR="00A404CB" w:rsidRDefault="00A404CB" w:rsidP="001175B5">
      <w:pPr>
        <w:pStyle w:val="Paranumbered"/>
        <w:ind w:left="709" w:hanging="709"/>
      </w:pPr>
      <w:r>
        <w:lastRenderedPageBreak/>
        <w:t>The Responsible Person dealing with a security enhanced source, other than to perform a technical service involving a source located on the premises of another Responsible Person, must maintain records for that source that:</w:t>
      </w:r>
    </w:p>
    <w:p w14:paraId="0821B7CA" w14:textId="71771388" w:rsidR="00A404CB" w:rsidRDefault="00A404CB" w:rsidP="000D74A7">
      <w:pPr>
        <w:pStyle w:val="RPSBodyTextalpha"/>
        <w:ind w:left="1418" w:hanging="567"/>
      </w:pPr>
      <w:r>
        <w:t>detail the whereabouts, serial number or identification number of the radioactive source</w:t>
      </w:r>
    </w:p>
    <w:p w14:paraId="10948099" w14:textId="0035476A" w:rsidR="00A404CB" w:rsidRDefault="00A404CB" w:rsidP="000D74A7">
      <w:pPr>
        <w:pStyle w:val="RPSBodyTextalpha"/>
        <w:ind w:left="1418" w:hanging="567"/>
      </w:pPr>
      <w:r>
        <w:t>include a copy of the radioactive source certificate or other certification</w:t>
      </w:r>
    </w:p>
    <w:p w14:paraId="2C163A9C" w14:textId="17015C7E" w:rsidR="00A404CB" w:rsidRDefault="00A404CB" w:rsidP="000D74A7">
      <w:pPr>
        <w:pStyle w:val="RPSBodyTextalpha"/>
        <w:ind w:left="1418" w:hanging="567"/>
      </w:pPr>
      <w:r>
        <w:t>detail the physical and chemical composition of the isotope in the source</w:t>
      </w:r>
    </w:p>
    <w:p w14:paraId="6BD34205" w14:textId="2A45FCFB" w:rsidR="00A404CB" w:rsidRDefault="00A404CB" w:rsidP="000D74A7">
      <w:pPr>
        <w:pStyle w:val="RPSBodyTextalpha"/>
        <w:ind w:left="1418" w:hanging="567"/>
      </w:pPr>
      <w:r>
        <w:t xml:space="preserve">detail the construction details and type of radioactive source </w:t>
      </w:r>
    </w:p>
    <w:p w14:paraId="2298A15F" w14:textId="5A06FBA9" w:rsidR="00A404CB" w:rsidRDefault="00A404CB" w:rsidP="000D74A7">
      <w:pPr>
        <w:pStyle w:val="RPSBodyTextalpha"/>
        <w:ind w:left="1418" w:hanging="567"/>
      </w:pPr>
      <w:r>
        <w:t xml:space="preserve">detail the activity and date of measurement of the activity of the radioactive source </w:t>
      </w:r>
    </w:p>
    <w:p w14:paraId="54736E2F" w14:textId="58F16393" w:rsidR="00A404CB" w:rsidRDefault="00A404CB" w:rsidP="000D74A7">
      <w:pPr>
        <w:pStyle w:val="RPSBodyTextalpha"/>
        <w:ind w:left="1418" w:hanging="567"/>
      </w:pPr>
      <w:r>
        <w:t>detail the import, export, transfer, disposal or change in location (within or between premises controlled by the Responsible Person) of the radioactive source in the previous twelve months</w:t>
      </w:r>
    </w:p>
    <w:p w14:paraId="6B56F583" w14:textId="77777777" w:rsidR="00A404CB" w:rsidRDefault="00A404CB" w:rsidP="000D74A7">
      <w:pPr>
        <w:pStyle w:val="RPSBodyTextalpha"/>
        <w:ind w:left="1418" w:hanging="567"/>
      </w:pPr>
      <w:r>
        <w:t>detail authorisations to deal with the radioactive source from the regulatory authority.</w:t>
      </w:r>
    </w:p>
    <w:p w14:paraId="021586C6" w14:textId="77777777" w:rsidR="0087169F" w:rsidRDefault="0087169F" w:rsidP="00251FAD">
      <w:pPr>
        <w:spacing w:before="0" w:line="240" w:lineRule="auto"/>
      </w:pPr>
    </w:p>
    <w:p w14:paraId="0EE007DD" w14:textId="77777777" w:rsidR="0002721C" w:rsidRDefault="0002721C" w:rsidP="00251FAD">
      <w:pPr>
        <w:spacing w:before="0" w:line="240" w:lineRule="auto"/>
      </w:pPr>
    </w:p>
    <w:p w14:paraId="439A6A07" w14:textId="77777777" w:rsidR="00974A2F" w:rsidRDefault="00974A2F" w:rsidP="00251FAD">
      <w:pPr>
        <w:spacing w:before="0" w:line="240" w:lineRule="auto"/>
        <w:sectPr w:rsidR="00974A2F" w:rsidSect="00251FAD">
          <w:pgSz w:w="11906" w:h="16838" w:code="9"/>
          <w:pgMar w:top="1134" w:right="1134" w:bottom="1134" w:left="1134" w:header="567" w:footer="567" w:gutter="0"/>
          <w:cols w:space="720"/>
          <w:docGrid w:linePitch="360"/>
        </w:sectPr>
      </w:pPr>
    </w:p>
    <w:p w14:paraId="15E256A0" w14:textId="77777777" w:rsidR="0002721C" w:rsidRDefault="00D257FE" w:rsidP="00D257FE">
      <w:pPr>
        <w:pStyle w:val="Heading1"/>
        <w:numPr>
          <w:ilvl w:val="0"/>
          <w:numId w:val="0"/>
        </w:numPr>
        <w:ind w:left="680" w:hanging="680"/>
      </w:pPr>
      <w:bookmarkStart w:id="57" w:name="_Toc526245089"/>
      <w:r>
        <w:lastRenderedPageBreak/>
        <w:t>Schedule A</w:t>
      </w:r>
      <w:bookmarkEnd w:id="57"/>
    </w:p>
    <w:p w14:paraId="272207ED" w14:textId="77777777" w:rsidR="0002721C" w:rsidRDefault="00D257FE" w:rsidP="007A6806">
      <w:pPr>
        <w:pStyle w:val="Heading2"/>
        <w:numPr>
          <w:ilvl w:val="0"/>
          <w:numId w:val="0"/>
        </w:numPr>
        <w:spacing w:after="240"/>
        <w:ind w:left="680" w:hanging="680"/>
      </w:pPr>
      <w:bookmarkStart w:id="58" w:name="_Toc526245090"/>
      <w:r>
        <w:t>Security Plans</w:t>
      </w:r>
      <w:bookmarkEnd w:id="58"/>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6806" w14:paraId="38459576" w14:textId="77777777" w:rsidTr="007A6806">
        <w:trPr>
          <w:trHeight w:val="446"/>
        </w:trPr>
        <w:tc>
          <w:tcPr>
            <w:tcW w:w="9639" w:type="dxa"/>
            <w:shd w:val="clear" w:color="auto" w:fill="4E1A74"/>
            <w:vAlign w:val="center"/>
          </w:tcPr>
          <w:p w14:paraId="5F96D3BB" w14:textId="1026CD45" w:rsidR="007A6806" w:rsidRPr="00787CA4" w:rsidRDefault="00E76D29" w:rsidP="007A6806">
            <w:pPr>
              <w:pStyle w:val="Box"/>
              <w:framePr w:hSpace="0" w:wrap="auto" w:vAnchor="margin" w:xAlign="left" w:yAlign="inline"/>
              <w:suppressOverlap w:val="0"/>
            </w:pPr>
            <w:r>
              <w:t>A1</w:t>
            </w:r>
            <w:r>
              <w:tab/>
              <w:t xml:space="preserve">Source </w:t>
            </w:r>
            <w:r w:rsidR="00DC20B6">
              <w:t>S</w:t>
            </w:r>
            <w:r>
              <w:t xml:space="preserve">ecurity </w:t>
            </w:r>
            <w:r w:rsidR="00DC20B6">
              <w:t>P</w:t>
            </w:r>
            <w:r w:rsidR="007A6806">
              <w:t>lan</w:t>
            </w:r>
          </w:p>
        </w:tc>
      </w:tr>
    </w:tbl>
    <w:p w14:paraId="60839241" w14:textId="77777777" w:rsidR="00D257FE" w:rsidRDefault="00D257FE" w:rsidP="00D257FE">
      <w:pPr>
        <w:tabs>
          <w:tab w:val="left" w:pos="567"/>
        </w:tabs>
      </w:pPr>
      <w:r>
        <w:t>A1.1</w:t>
      </w:r>
      <w:r>
        <w:tab/>
        <w:t>A Source Security Plan for a security enhanced source must include:</w:t>
      </w:r>
    </w:p>
    <w:p w14:paraId="328E9EE8" w14:textId="3B9D9CA5" w:rsidR="00D257FE" w:rsidRDefault="00D257FE" w:rsidP="0065445D">
      <w:pPr>
        <w:pStyle w:val="RPSBodyTextalpha"/>
        <w:numPr>
          <w:ilvl w:val="4"/>
          <w:numId w:val="36"/>
        </w:numPr>
        <w:ind w:left="851" w:hanging="567"/>
      </w:pPr>
      <w:r>
        <w:t>a description of the source including details such as isotope, activity and date of measurement, serial number and physical and chemical form</w:t>
      </w:r>
    </w:p>
    <w:p w14:paraId="2472F536" w14:textId="288F31D8" w:rsidR="00D257FE" w:rsidRDefault="00D257FE" w:rsidP="0065445D">
      <w:pPr>
        <w:pStyle w:val="RPSBodyTextalpha"/>
        <w:ind w:left="851" w:hanging="567"/>
      </w:pPr>
      <w:r>
        <w:t>a description of the radiation practice for which the source is used and the categorisation of the source calculated in accordance with the methodology set out in Schedule B</w:t>
      </w:r>
    </w:p>
    <w:p w14:paraId="6935E4AB" w14:textId="18780563" w:rsidR="00D257FE" w:rsidRDefault="00D257FE" w:rsidP="0065445D">
      <w:pPr>
        <w:pStyle w:val="RPSBodyTextalpha"/>
        <w:ind w:left="851" w:hanging="567"/>
      </w:pPr>
      <w:r>
        <w:t>a description of the specific location of the source in the building or facility where it is used or stored</w:t>
      </w:r>
    </w:p>
    <w:p w14:paraId="53925BF9" w14:textId="4F73593E" w:rsidR="00D257FE" w:rsidRDefault="00D257FE" w:rsidP="0065445D">
      <w:pPr>
        <w:pStyle w:val="RPSBodyTextalpha"/>
        <w:ind w:left="851" w:hanging="567"/>
      </w:pPr>
      <w:r>
        <w:t>a plan of the building or facility in which the source is used or stored including the physical security measures used to protect the source and a definition of the secure area for the purposes of Schedule D</w:t>
      </w:r>
    </w:p>
    <w:p w14:paraId="30DF2FDB" w14:textId="173374CB" w:rsidR="00D257FE" w:rsidRDefault="00D257FE" w:rsidP="0065445D">
      <w:pPr>
        <w:pStyle w:val="RPSBodyTextalpha"/>
        <w:ind w:left="851" w:hanging="567"/>
      </w:pPr>
      <w:r>
        <w:t>allocation of responsibilities for security to competent and qualified persons with appropriate authority to carry out their responsibilities</w:t>
      </w:r>
    </w:p>
    <w:p w14:paraId="7D3BBA93" w14:textId="2C145E59" w:rsidR="00D257FE" w:rsidRDefault="00D257FE" w:rsidP="0065445D">
      <w:pPr>
        <w:pStyle w:val="RPSBodyTextalpha"/>
        <w:ind w:left="851" w:hanging="567"/>
      </w:pPr>
      <w:r>
        <w:t>a description of the specific security concerns to be addressed, for example theft or sabotage, or mechanical or electronic failure of a physical security measure</w:t>
      </w:r>
    </w:p>
    <w:p w14:paraId="77718752" w14:textId="24744491" w:rsidR="00D257FE" w:rsidRDefault="00D257FE" w:rsidP="0065445D">
      <w:pPr>
        <w:pStyle w:val="RPSBodyTextalpha"/>
        <w:ind w:left="851" w:hanging="567"/>
      </w:pPr>
      <w:r>
        <w:t>a description of the physical security measures that will be used to address the security concerns and meet the requirements of the Code</w:t>
      </w:r>
    </w:p>
    <w:p w14:paraId="5961409C" w14:textId="77777777" w:rsidR="00D257FE" w:rsidRDefault="00D257FE" w:rsidP="0065445D">
      <w:pPr>
        <w:pStyle w:val="RPSBodyTextalpha"/>
        <w:ind w:left="851" w:hanging="567"/>
      </w:pPr>
      <w:r>
        <w:t>a description of the procedural security measures that will be used to address the security concerns and meet the requirements of the Code including:</w:t>
      </w:r>
    </w:p>
    <w:p w14:paraId="02F88933" w14:textId="77777777" w:rsidR="00D257FE" w:rsidRDefault="00D257FE" w:rsidP="0065445D">
      <w:pPr>
        <w:pStyle w:val="Paranumbered"/>
        <w:numPr>
          <w:ilvl w:val="0"/>
          <w:numId w:val="20"/>
        </w:numPr>
        <w:spacing w:before="60"/>
        <w:ind w:left="1701" w:hanging="283"/>
      </w:pPr>
      <w:r>
        <w:t>access control</w:t>
      </w:r>
    </w:p>
    <w:p w14:paraId="13B42BEB" w14:textId="77777777" w:rsidR="00D257FE" w:rsidRDefault="00D257FE" w:rsidP="0065445D">
      <w:pPr>
        <w:pStyle w:val="Paranumbered"/>
        <w:numPr>
          <w:ilvl w:val="0"/>
          <w:numId w:val="20"/>
        </w:numPr>
        <w:spacing w:before="60"/>
        <w:ind w:left="1701" w:hanging="283"/>
      </w:pPr>
      <w:r>
        <w:t xml:space="preserve">key control </w:t>
      </w:r>
    </w:p>
    <w:p w14:paraId="0205874E" w14:textId="77777777" w:rsidR="00D257FE" w:rsidRDefault="00D257FE" w:rsidP="0065445D">
      <w:pPr>
        <w:pStyle w:val="Paranumbered"/>
        <w:numPr>
          <w:ilvl w:val="0"/>
          <w:numId w:val="20"/>
        </w:numPr>
        <w:spacing w:before="60"/>
        <w:ind w:left="1701" w:hanging="283"/>
      </w:pPr>
      <w:r>
        <w:t>CCTV surveillance</w:t>
      </w:r>
    </w:p>
    <w:p w14:paraId="292476E8" w14:textId="77777777" w:rsidR="00D257FE" w:rsidRDefault="00D257FE" w:rsidP="0065445D">
      <w:pPr>
        <w:pStyle w:val="Paranumbered"/>
        <w:numPr>
          <w:ilvl w:val="0"/>
          <w:numId w:val="20"/>
        </w:numPr>
        <w:spacing w:before="60"/>
        <w:ind w:left="1701" w:hanging="283"/>
      </w:pPr>
      <w:r>
        <w:t>personal surveillance</w:t>
      </w:r>
    </w:p>
    <w:p w14:paraId="76F26544" w14:textId="77777777" w:rsidR="00D257FE" w:rsidRDefault="00D257FE" w:rsidP="0065445D">
      <w:pPr>
        <w:pStyle w:val="Paranumbered"/>
        <w:numPr>
          <w:ilvl w:val="0"/>
          <w:numId w:val="20"/>
        </w:numPr>
        <w:spacing w:before="60"/>
        <w:ind w:left="1701" w:hanging="283"/>
      </w:pPr>
      <w:r>
        <w:t>identity checks and security background checks of personnel</w:t>
      </w:r>
    </w:p>
    <w:p w14:paraId="4C23E161" w14:textId="77777777" w:rsidR="00D257FE" w:rsidRDefault="00D257FE" w:rsidP="0065445D">
      <w:pPr>
        <w:pStyle w:val="Paranumbered"/>
        <w:numPr>
          <w:ilvl w:val="0"/>
          <w:numId w:val="20"/>
        </w:numPr>
        <w:spacing w:before="60"/>
        <w:ind w:left="1701" w:hanging="283"/>
      </w:pPr>
      <w:r>
        <w:t>inventories and records related to the management of sources</w:t>
      </w:r>
    </w:p>
    <w:p w14:paraId="178A33DC" w14:textId="77777777" w:rsidR="00D257FE" w:rsidRDefault="00D257FE" w:rsidP="0065445D">
      <w:pPr>
        <w:pStyle w:val="Paranumbered"/>
        <w:numPr>
          <w:ilvl w:val="0"/>
          <w:numId w:val="20"/>
        </w:numPr>
        <w:spacing w:before="60"/>
        <w:ind w:left="1701" w:hanging="283"/>
      </w:pPr>
      <w:r>
        <w:t>information security</w:t>
      </w:r>
    </w:p>
    <w:p w14:paraId="2BF44ECC" w14:textId="77777777" w:rsidR="00D257FE" w:rsidRDefault="00D257FE" w:rsidP="0065445D">
      <w:pPr>
        <w:pStyle w:val="Paranumbered"/>
        <w:numPr>
          <w:ilvl w:val="0"/>
          <w:numId w:val="20"/>
        </w:numPr>
        <w:spacing w:before="60"/>
        <w:ind w:left="1701" w:hanging="283"/>
      </w:pPr>
      <w:r>
        <w:t>procedures to be followed before, during and after a technical service</w:t>
      </w:r>
    </w:p>
    <w:p w14:paraId="567FB3B6" w14:textId="77777777" w:rsidR="00D257FE" w:rsidRDefault="00D257FE" w:rsidP="0065445D">
      <w:pPr>
        <w:pStyle w:val="Paranumbered"/>
        <w:numPr>
          <w:ilvl w:val="0"/>
          <w:numId w:val="20"/>
        </w:numPr>
        <w:spacing w:before="60"/>
        <w:ind w:left="1701" w:hanging="283"/>
      </w:pPr>
      <w:r>
        <w:t>contingency and security response arrangements including notification of security breach</w:t>
      </w:r>
    </w:p>
    <w:p w14:paraId="7C1E3185" w14:textId="77777777" w:rsidR="00D257FE" w:rsidRDefault="00D257FE" w:rsidP="0065445D">
      <w:pPr>
        <w:pStyle w:val="Paranumbered"/>
        <w:numPr>
          <w:ilvl w:val="0"/>
          <w:numId w:val="20"/>
        </w:numPr>
        <w:spacing w:before="60"/>
        <w:ind w:left="1701" w:hanging="283"/>
      </w:pPr>
      <w:r>
        <w:t>security education and awareness</w:t>
      </w:r>
    </w:p>
    <w:p w14:paraId="1B5CE0EE" w14:textId="77777777" w:rsidR="003F3FFF" w:rsidRDefault="00D257FE" w:rsidP="003F3FFF">
      <w:pPr>
        <w:pStyle w:val="Paranumbered"/>
        <w:numPr>
          <w:ilvl w:val="0"/>
          <w:numId w:val="20"/>
        </w:numPr>
        <w:spacing w:before="60"/>
        <w:ind w:left="1701" w:hanging="283"/>
      </w:pPr>
      <w:r>
        <w:t>actions to be taken in the event of a change in threat level</w:t>
      </w:r>
    </w:p>
    <w:p w14:paraId="22D756E6" w14:textId="3A6AA0CE" w:rsidR="00D257FE" w:rsidRDefault="00D257FE" w:rsidP="003F3FFF">
      <w:pPr>
        <w:pStyle w:val="RPSBodyTextalpha"/>
        <w:ind w:left="851" w:hanging="425"/>
      </w:pPr>
      <w:r>
        <w:t>arrangements for review and revision of the Source Security Plan, including maximum time between reviews.</w:t>
      </w:r>
    </w:p>
    <w:p w14:paraId="3A2D72D9" w14:textId="77777777" w:rsidR="001B6440" w:rsidRDefault="001B6440" w:rsidP="0067079C">
      <w:pPr>
        <w:pStyle w:val="Heading4"/>
        <w:sectPr w:rsidR="001B6440" w:rsidSect="00251FAD">
          <w:pgSz w:w="11906" w:h="16838" w:code="9"/>
          <w:pgMar w:top="1134" w:right="1134" w:bottom="1134" w:left="1134" w:header="567" w:footer="567" w:gutter="0"/>
          <w:cols w:space="720"/>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6806" w14:paraId="7D071BD4" w14:textId="77777777" w:rsidTr="001B6440">
        <w:trPr>
          <w:trHeight w:val="446"/>
        </w:trPr>
        <w:tc>
          <w:tcPr>
            <w:tcW w:w="9639" w:type="dxa"/>
            <w:shd w:val="clear" w:color="auto" w:fill="4E1A74"/>
            <w:vAlign w:val="center"/>
          </w:tcPr>
          <w:p w14:paraId="7C9BB8A2" w14:textId="7EFBAACE" w:rsidR="007A6806" w:rsidRPr="00787CA4" w:rsidRDefault="00E76D29" w:rsidP="00DC20B6">
            <w:pPr>
              <w:pStyle w:val="Box"/>
              <w:framePr w:hSpace="0" w:wrap="auto" w:vAnchor="margin" w:xAlign="left" w:yAlign="inline"/>
              <w:suppressOverlap w:val="0"/>
            </w:pPr>
            <w:r>
              <w:lastRenderedPageBreak/>
              <w:t>A2</w:t>
            </w:r>
            <w:r>
              <w:tab/>
              <w:t xml:space="preserve">Source </w:t>
            </w:r>
            <w:r w:rsidR="00DC20B6">
              <w:t>T</w:t>
            </w:r>
            <w:r>
              <w:t xml:space="preserve">ransport </w:t>
            </w:r>
            <w:r w:rsidR="00DC20B6">
              <w:t>S</w:t>
            </w:r>
            <w:r>
              <w:t xml:space="preserve">ecurity </w:t>
            </w:r>
            <w:r w:rsidR="00DC20B6">
              <w:t>P</w:t>
            </w:r>
            <w:r w:rsidR="007A6806">
              <w:t>lan</w:t>
            </w:r>
          </w:p>
        </w:tc>
      </w:tr>
    </w:tbl>
    <w:p w14:paraId="14C39352" w14:textId="77777777" w:rsidR="0067079C" w:rsidRDefault="0067079C" w:rsidP="0067079C">
      <w:pPr>
        <w:tabs>
          <w:tab w:val="left" w:pos="567"/>
        </w:tabs>
      </w:pPr>
      <w:r>
        <w:t>A2.1</w:t>
      </w:r>
      <w:r>
        <w:tab/>
        <w:t>A Source Transport Security Plan for a security enhanced source must include:</w:t>
      </w:r>
    </w:p>
    <w:p w14:paraId="2DF77BA5" w14:textId="17D4A8E9" w:rsidR="0067079C" w:rsidRDefault="0067079C" w:rsidP="006D3018">
      <w:pPr>
        <w:pStyle w:val="RPSBodyTextalpha"/>
        <w:numPr>
          <w:ilvl w:val="4"/>
          <w:numId w:val="21"/>
        </w:numPr>
        <w:ind w:left="851" w:hanging="567"/>
      </w:pPr>
      <w:r>
        <w:t>a description of the source to be transported including: isotope, activity (including date of measurement), physical and chemical form, serial number, transport packaging and the categorisation of the source calculated in accordance with the methodology set out in Schedule B</w:t>
      </w:r>
    </w:p>
    <w:p w14:paraId="0A4F2E07" w14:textId="5460A0B9" w:rsidR="0067079C" w:rsidRDefault="0067079C" w:rsidP="006D3018">
      <w:pPr>
        <w:pStyle w:val="RPSBodyTextalpha"/>
        <w:ind w:left="851" w:hanging="567"/>
      </w:pPr>
      <w:r>
        <w:t>a statement of the purpose or reason for which the source is being transported</w:t>
      </w:r>
    </w:p>
    <w:p w14:paraId="1AA58827" w14:textId="1A02CE3F" w:rsidR="0067079C" w:rsidRDefault="0067079C" w:rsidP="006D3018">
      <w:pPr>
        <w:pStyle w:val="RPSBodyTextalpha"/>
        <w:ind w:left="851" w:hanging="567"/>
      </w:pPr>
      <w:r>
        <w:t xml:space="preserve">a description of the conveyance in which the source will be transported and the arrangements for securing the shipment during trans-shipment or other stops </w:t>
      </w:r>
      <w:proofErr w:type="spellStart"/>
      <w:r>
        <w:t>en</w:t>
      </w:r>
      <w:proofErr w:type="spellEnd"/>
      <w:r>
        <w:t xml:space="preserve"> route</w:t>
      </w:r>
    </w:p>
    <w:p w14:paraId="5B651031" w14:textId="78AF1615" w:rsidR="0067079C" w:rsidRDefault="0067079C" w:rsidP="006D3018">
      <w:pPr>
        <w:pStyle w:val="RPSBodyTextalpha"/>
        <w:ind w:left="851" w:hanging="567"/>
      </w:pPr>
      <w:r>
        <w:t>allocation of responsibilities for security to competent and qualified persons with appropriate authority to carry out their responsibilities</w:t>
      </w:r>
    </w:p>
    <w:p w14:paraId="4F2B0157" w14:textId="6FEF239B" w:rsidR="0067079C" w:rsidRDefault="0067079C" w:rsidP="006D3018">
      <w:pPr>
        <w:pStyle w:val="RPSBodyTextalpha"/>
        <w:ind w:left="851" w:hanging="567"/>
      </w:pPr>
      <w:r>
        <w:t>the name, address and business and after hours contact details for the consignor, consignee, carrier and, where used, guard or police service</w:t>
      </w:r>
    </w:p>
    <w:p w14:paraId="3FDF42C5" w14:textId="4435D470" w:rsidR="0067079C" w:rsidRDefault="0067079C" w:rsidP="006D3018">
      <w:pPr>
        <w:pStyle w:val="RPSBodyTextalpha"/>
        <w:ind w:left="851" w:hanging="567"/>
      </w:pPr>
      <w:r>
        <w:t>a description of the specific security concerns to be addressed, for example theft or sabotage, or mechanical or electronic failure of a physical security measure</w:t>
      </w:r>
    </w:p>
    <w:p w14:paraId="73114313" w14:textId="6023B283" w:rsidR="0067079C" w:rsidRDefault="0067079C" w:rsidP="006D3018">
      <w:pPr>
        <w:pStyle w:val="RPSBodyTextalpha"/>
        <w:ind w:left="851" w:hanging="567"/>
      </w:pPr>
      <w:r>
        <w:t>a description of the physical security measures that will be used to address the security concerns and meet the requirements of the Code</w:t>
      </w:r>
    </w:p>
    <w:p w14:paraId="784722FD" w14:textId="77777777" w:rsidR="0067079C" w:rsidRDefault="0067079C" w:rsidP="006D3018">
      <w:pPr>
        <w:pStyle w:val="RPSBodyTextalpha"/>
        <w:ind w:left="851" w:hanging="567"/>
      </w:pPr>
      <w:r>
        <w:t>a description of the procedural security measures that will be used to address the security concerns and meet the requirements of the Code including:</w:t>
      </w:r>
    </w:p>
    <w:p w14:paraId="5C16441C" w14:textId="77777777" w:rsidR="0067079C" w:rsidRDefault="0067079C" w:rsidP="006D3018">
      <w:pPr>
        <w:pStyle w:val="Paranumbered"/>
        <w:numPr>
          <w:ilvl w:val="0"/>
          <w:numId w:val="22"/>
        </w:numPr>
        <w:spacing w:before="60"/>
        <w:ind w:left="1701" w:hanging="283"/>
      </w:pPr>
      <w:r>
        <w:t>arrangements for notifying, as deemed appropriate, local police service or the regulatory authority of each jurisdiction in which the source will be transported</w:t>
      </w:r>
    </w:p>
    <w:p w14:paraId="5D3FDE48" w14:textId="77777777" w:rsidR="0067079C" w:rsidRDefault="0067079C" w:rsidP="006D3018">
      <w:pPr>
        <w:pStyle w:val="Paranumbered"/>
        <w:numPr>
          <w:ilvl w:val="0"/>
          <w:numId w:val="22"/>
        </w:numPr>
        <w:spacing w:before="60"/>
        <w:ind w:left="1701" w:hanging="283"/>
      </w:pPr>
      <w:r>
        <w:t>contingency or emergency procedures for vehicle accidents or breakdown and including, for Category 1 sources, a planned principal route and an alternative route</w:t>
      </w:r>
    </w:p>
    <w:p w14:paraId="763F5083" w14:textId="77777777" w:rsidR="0067079C" w:rsidRDefault="0067079C" w:rsidP="006D3018">
      <w:pPr>
        <w:pStyle w:val="Paranumbered"/>
        <w:numPr>
          <w:ilvl w:val="0"/>
          <w:numId w:val="22"/>
        </w:numPr>
        <w:spacing w:before="60"/>
        <w:ind w:left="1701" w:hanging="283"/>
      </w:pPr>
      <w:r>
        <w:t xml:space="preserve">security response arrangements including notification of security breach </w:t>
      </w:r>
    </w:p>
    <w:p w14:paraId="7600A20E" w14:textId="77777777" w:rsidR="0067079C" w:rsidRDefault="0067079C" w:rsidP="006D3018">
      <w:pPr>
        <w:pStyle w:val="Paranumbered"/>
        <w:numPr>
          <w:ilvl w:val="0"/>
          <w:numId w:val="22"/>
        </w:numPr>
        <w:spacing w:before="60"/>
        <w:ind w:left="1701" w:hanging="283"/>
      </w:pPr>
      <w:r>
        <w:t>security briefing for persons involved in transporting the source including nature of the threat, threat level and contingency and security response arrangements</w:t>
      </w:r>
    </w:p>
    <w:p w14:paraId="1155E5A8" w14:textId="77777777" w:rsidR="0067079C" w:rsidRDefault="0067079C" w:rsidP="006D3018">
      <w:pPr>
        <w:pStyle w:val="Paranumbered"/>
        <w:numPr>
          <w:ilvl w:val="0"/>
          <w:numId w:val="22"/>
        </w:numPr>
        <w:spacing w:before="60"/>
        <w:ind w:left="1701" w:hanging="283"/>
      </w:pPr>
      <w:r>
        <w:t>identity checks and security background checks of personnel</w:t>
      </w:r>
    </w:p>
    <w:p w14:paraId="2758072B" w14:textId="77777777" w:rsidR="0067079C" w:rsidRDefault="0067079C" w:rsidP="006D3018">
      <w:pPr>
        <w:pStyle w:val="Paranumbered"/>
        <w:numPr>
          <w:ilvl w:val="0"/>
          <w:numId w:val="22"/>
        </w:numPr>
        <w:spacing w:before="60"/>
        <w:ind w:left="1701" w:hanging="283"/>
      </w:pPr>
      <w:r>
        <w:t>information security</w:t>
      </w:r>
    </w:p>
    <w:p w14:paraId="7717CBBE" w14:textId="122508C0" w:rsidR="0067079C" w:rsidRDefault="0067079C" w:rsidP="006D3018">
      <w:pPr>
        <w:pStyle w:val="Paranumbered"/>
        <w:numPr>
          <w:ilvl w:val="0"/>
          <w:numId w:val="22"/>
        </w:numPr>
        <w:spacing w:before="60"/>
        <w:ind w:left="1701" w:hanging="283"/>
      </w:pPr>
      <w:r>
        <w:t>means of communication between parties involved in transporting the source</w:t>
      </w:r>
      <w:r w:rsidR="004E1487">
        <w:t xml:space="preserve"> </w:t>
      </w:r>
    </w:p>
    <w:p w14:paraId="66F03108" w14:textId="54844606" w:rsidR="0067079C" w:rsidRDefault="0067079C" w:rsidP="006D3018">
      <w:pPr>
        <w:pStyle w:val="Paranumbered"/>
        <w:numPr>
          <w:ilvl w:val="0"/>
          <w:numId w:val="22"/>
        </w:numPr>
        <w:spacing w:before="60"/>
        <w:ind w:left="1701" w:hanging="283"/>
      </w:pPr>
      <w:r>
        <w:t>actions to be taken in the event of a change in threat level</w:t>
      </w:r>
    </w:p>
    <w:p w14:paraId="2795E73C" w14:textId="77777777" w:rsidR="0067079C" w:rsidRDefault="0067079C" w:rsidP="006D3018">
      <w:pPr>
        <w:pStyle w:val="RPSBodyTextalpha"/>
        <w:ind w:left="851" w:hanging="567"/>
      </w:pPr>
      <w:r>
        <w:t xml:space="preserve">arrangements for review </w:t>
      </w:r>
      <w:r w:rsidRPr="006301E7">
        <w:t>and revision of the Source Transport Security Plan, including maximum time between reviews.</w:t>
      </w:r>
    </w:p>
    <w:p w14:paraId="3CD4AEC8" w14:textId="77777777" w:rsidR="00747BD4" w:rsidRPr="006301E7" w:rsidRDefault="00747BD4" w:rsidP="00747BD4">
      <w:pPr>
        <w:pStyle w:val="RPSBodyTextalpha"/>
        <w:numPr>
          <w:ilvl w:val="0"/>
          <w:numId w:val="0"/>
        </w:numPr>
      </w:pPr>
    </w:p>
    <w:p w14:paraId="4641FB28" w14:textId="77777777" w:rsidR="00747BD4" w:rsidRDefault="00747BD4" w:rsidP="00747BD4">
      <w:pPr>
        <w:pStyle w:val="RPSBodyTextalpha"/>
        <w:sectPr w:rsidR="00747BD4" w:rsidSect="00251FAD">
          <w:pgSz w:w="11906" w:h="16838" w:code="9"/>
          <w:pgMar w:top="1134" w:right="1134" w:bottom="1134" w:left="1134" w:header="567" w:footer="567" w:gutter="0"/>
          <w:cols w:space="720"/>
          <w:docGrid w:linePitch="360"/>
        </w:sectPr>
      </w:pPr>
    </w:p>
    <w:p w14:paraId="6C4D18D4" w14:textId="77777777" w:rsidR="001800EB" w:rsidRDefault="001800EB" w:rsidP="003F3FFF">
      <w:pPr>
        <w:pStyle w:val="Heading1"/>
        <w:numPr>
          <w:ilvl w:val="0"/>
          <w:numId w:val="0"/>
        </w:numPr>
      </w:pPr>
      <w:bookmarkStart w:id="59" w:name="_Toc526245091"/>
      <w:r>
        <w:lastRenderedPageBreak/>
        <w:t>Schedule B</w:t>
      </w:r>
      <w:bookmarkEnd w:id="59"/>
    </w:p>
    <w:p w14:paraId="64BE5B0C" w14:textId="77777777" w:rsidR="001800EB" w:rsidRDefault="001800EB" w:rsidP="007A6806">
      <w:pPr>
        <w:pStyle w:val="Heading2"/>
        <w:numPr>
          <w:ilvl w:val="0"/>
          <w:numId w:val="0"/>
        </w:numPr>
        <w:spacing w:after="240"/>
        <w:ind w:left="680" w:hanging="680"/>
      </w:pPr>
      <w:bookmarkStart w:id="60" w:name="_Toc526245092"/>
      <w:r>
        <w:t xml:space="preserve">Categorisation of a </w:t>
      </w:r>
      <w:r w:rsidR="00E76D29">
        <w:t>radioactive source or aggregation of radioactive s</w:t>
      </w:r>
      <w:r>
        <w:t>ources</w:t>
      </w:r>
      <w:bookmarkEnd w:id="6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6806" w14:paraId="29357793" w14:textId="77777777" w:rsidTr="007A6806">
        <w:trPr>
          <w:trHeight w:val="446"/>
        </w:trPr>
        <w:tc>
          <w:tcPr>
            <w:tcW w:w="9639" w:type="dxa"/>
            <w:shd w:val="clear" w:color="auto" w:fill="4E1A74"/>
            <w:vAlign w:val="center"/>
          </w:tcPr>
          <w:p w14:paraId="75B7DA0F" w14:textId="77777777" w:rsidR="007A6806" w:rsidRPr="00787CA4" w:rsidRDefault="00E76D29" w:rsidP="007A6806">
            <w:pPr>
              <w:pStyle w:val="Box"/>
              <w:framePr w:hSpace="0" w:wrap="auto" w:vAnchor="margin" w:xAlign="left" w:yAlign="inline"/>
              <w:suppressOverlap w:val="0"/>
            </w:pPr>
            <w:r>
              <w:t>B1</w:t>
            </w:r>
            <w:r>
              <w:tab/>
              <w:t>Categorisation of a radioactive s</w:t>
            </w:r>
            <w:r w:rsidR="007A6806">
              <w:t>ource</w:t>
            </w:r>
          </w:p>
        </w:tc>
      </w:tr>
    </w:tbl>
    <w:p w14:paraId="0338FB47" w14:textId="32259C91" w:rsidR="001800EB" w:rsidRDefault="001800EB" w:rsidP="001800EB">
      <w:pPr>
        <w:ind w:left="567" w:hanging="567"/>
      </w:pPr>
      <w:r>
        <w:t>B1.1</w:t>
      </w:r>
      <w:r>
        <w:tab/>
        <w:t>The Code has been developed on the basis that security requirements should apply in a graded manner, that is, the stringency of the security measures should be proportional to the risk of the source or aggregation of sources being acquired and the consequences of malicious use.</w:t>
      </w:r>
      <w:r w:rsidR="004E1487">
        <w:t xml:space="preserve"> </w:t>
      </w:r>
      <w:r>
        <w:t>Using a risk methodology that draws on the IAEA’s Categorization of Radioactive Sources Safety Guide</w:t>
      </w:r>
      <w:r>
        <w:rPr>
          <w:rStyle w:val="FootnoteReference"/>
        </w:rPr>
        <w:footnoteReference w:id="3"/>
      </w:r>
      <w:r>
        <w:t>, IAEA Safety Standard Series No. RS-G-1.9, the Code categorised sources into 5 categories and sets security requirements for each category.</w:t>
      </w:r>
    </w:p>
    <w:p w14:paraId="3C0C8119" w14:textId="77777777" w:rsidR="001800EB" w:rsidRDefault="001800EB" w:rsidP="001800EB">
      <w:pPr>
        <w:ind w:left="567" w:hanging="567"/>
      </w:pPr>
      <w:r>
        <w:t>B1.2</w:t>
      </w:r>
      <w:r>
        <w:tab/>
        <w:t>In determining the appropriate category for a radioactive source, or aggregation of radioactive sources:</w:t>
      </w:r>
    </w:p>
    <w:p w14:paraId="46C17FAA" w14:textId="4C64899A" w:rsidR="001800EB" w:rsidRDefault="001800EB" w:rsidP="001D5862">
      <w:pPr>
        <w:pStyle w:val="RPSBodyTextalpha"/>
        <w:numPr>
          <w:ilvl w:val="4"/>
          <w:numId w:val="23"/>
        </w:numPr>
        <w:ind w:left="1418" w:hanging="567"/>
      </w:pPr>
      <w:r>
        <w:t xml:space="preserve">The categorisation for a single radioactive source is to be assigned the value in column 1 of Table B.1, based on the calculated value of activity ratio in column 2 of Table B.1, where the relevant </w:t>
      </w:r>
      <m:oMath>
        <m:r>
          <w:rPr>
            <w:rFonts w:ascii="Cambria Math" w:hAnsi="Cambria Math"/>
          </w:rPr>
          <m:t>D</m:t>
        </m:r>
      </m:oMath>
      <w:r>
        <w:t xml:space="preserve"> value for the radioactive sour</w:t>
      </w:r>
      <w:proofErr w:type="spellStart"/>
      <w:r w:rsidR="00D25E51">
        <w:t>ce</w:t>
      </w:r>
      <w:proofErr w:type="spellEnd"/>
      <w:r w:rsidR="00D25E51">
        <w:t xml:space="preserve"> is determined from Table B.2</w:t>
      </w:r>
      <w:r>
        <w:t xml:space="preserve"> </w:t>
      </w:r>
    </w:p>
    <w:p w14:paraId="084B769A" w14:textId="32529749" w:rsidR="001800EB" w:rsidRDefault="001800EB" w:rsidP="001D5862">
      <w:pPr>
        <w:pStyle w:val="RPSBodyTextalpha"/>
        <w:ind w:left="1418" w:hanging="567"/>
      </w:pPr>
      <w:r>
        <w:t xml:space="preserve">Where there is an aggregation of radioactive sources of the same radionuclide, the aggregated ratio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t xml:space="preserve"> must be calculated by dividing the summed activities of the radionuclide by the appropriate </w:t>
      </w:r>
      <m:oMath>
        <m:r>
          <w:rPr>
            <w:rFonts w:ascii="Cambria Math" w:hAnsi="Cambria Math"/>
          </w:rPr>
          <m:t>D</m:t>
        </m:r>
      </m:oMath>
      <w:r>
        <w:t xml:space="preserve"> value determined</w:t>
      </w:r>
      <w:r w:rsidR="004E1487">
        <w:t xml:space="preserve"> </w:t>
      </w:r>
      <w:r>
        <w:t>from Table B.2 using the equation:</w:t>
      </w:r>
    </w:p>
    <w:p w14:paraId="52119D41" w14:textId="3934323F" w:rsidR="001800EB" w:rsidRDefault="00A55ECC" w:rsidP="001D5862">
      <w:pPr>
        <w:spacing w:before="60"/>
        <w:ind w:left="851" w:firstLine="850"/>
      </w:pPr>
      <w:r>
        <w:t xml:space="preserve">Aggregate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f>
              <m:fPr>
                <m:ctrlPr>
                  <w:rPr>
                    <w:rFonts w:ascii="Cambria Math" w:hAnsi="Cambria Math"/>
                    <w:i/>
                  </w:rPr>
                </m:ctrlPr>
              </m:fPr>
              <m:num>
                <m:r>
                  <w:rPr>
                    <w:rFonts w:ascii="Cambria Math" w:hAnsi="Cambria Math"/>
                  </w:rPr>
                  <m:t>Ai</m:t>
                </m:r>
              </m:num>
              <m:den>
                <m:r>
                  <w:rPr>
                    <w:rFonts w:ascii="Cambria Math" w:hAnsi="Cambria Math"/>
                  </w:rPr>
                  <m:t>D</m:t>
                </m:r>
              </m:den>
            </m:f>
          </m:e>
        </m:nary>
      </m:oMath>
    </w:p>
    <w:p w14:paraId="08CAA002" w14:textId="703BF884" w:rsidR="001800EB" w:rsidRDefault="001800EB" w:rsidP="00133D60">
      <w:pPr>
        <w:pStyle w:val="RPSBodyTextalpha"/>
        <w:numPr>
          <w:ilvl w:val="0"/>
          <w:numId w:val="0"/>
        </w:numPr>
        <w:ind w:left="284"/>
      </w:pPr>
      <w:r>
        <w:t xml:space="preserve">The calculated ratio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t xml:space="preserve"> is then compared with the ratios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t xml:space="preserve"> given in Table B.1, thus allowing the set of sources to be categorised on the basis of activity.</w:t>
      </w:r>
    </w:p>
    <w:p w14:paraId="60691496" w14:textId="24785372" w:rsidR="001800EB" w:rsidRDefault="001800EB" w:rsidP="001D5862">
      <w:pPr>
        <w:pStyle w:val="RPSBodyTextalpha"/>
        <w:ind w:left="1418" w:hanging="567"/>
      </w:pPr>
      <w:r>
        <w:t xml:space="preserve">Where there is an aggregation of radioactive sources with various radionuclides, the aggregated ratio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t xml:space="preserve"> must be calculated separately for each radionuclide as detailed in B1.2</w:t>
      </w:r>
      <w:r w:rsidR="008635BE">
        <w:t xml:space="preserve"> </w:t>
      </w:r>
      <w:r>
        <w:t>(b) above.</w:t>
      </w:r>
      <w:r w:rsidR="004E1487">
        <w:t xml:space="preserve"> </w:t>
      </w:r>
      <w:r>
        <w:t>Then the sum of the ratios A/D must be determined using the equation:</w:t>
      </w:r>
    </w:p>
    <w:p w14:paraId="3A47B09C" w14:textId="739841E8" w:rsidR="001800EB" w:rsidRDefault="001800EB" w:rsidP="001D5862">
      <w:pPr>
        <w:spacing w:before="60"/>
        <w:ind w:left="1701"/>
      </w:pPr>
      <w:r>
        <w:t>Aggregate</w:t>
      </w:r>
      <w:r w:rsidR="002D2FA2">
        <w:t xml:space="preserve">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r>
          <w:rPr>
            <w:rFonts w:ascii="Cambria Math" w:eastAsia="Cambria Math" w:hAnsi="Cambria Math" w:cs="Cambria Math"/>
          </w:rPr>
          <m:t>=</m:t>
        </m:r>
        <m:nary>
          <m:naryPr>
            <m:chr m:val="∑"/>
            <m:limLoc m:val="subSup"/>
            <m:supHide m:val="1"/>
            <m:ctrlPr>
              <w:rPr>
                <w:rFonts w:ascii="Cambria Math" w:hAnsi="Cambria Math"/>
              </w:rPr>
            </m:ctrlPr>
          </m:naryPr>
          <m:sub>
            <m:r>
              <w:rPr>
                <w:rFonts w:ascii="Cambria Math" w:hAnsi="Cambria Math"/>
              </w:rPr>
              <m:t>i</m:t>
            </m:r>
          </m:sub>
          <m:sup/>
          <m:e>
            <m:d>
              <m:dPr>
                <m:ctrlPr>
                  <w:rPr>
                    <w:rFonts w:ascii="Cambria Math" w:hAnsi="Cambria Math"/>
                    <w:i/>
                  </w:rPr>
                </m:ctrlPr>
              </m:dPr>
              <m:e>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i</m:t>
                        </m:r>
                        <m:r>
                          <m:rPr>
                            <m:sty m:val="p"/>
                          </m:rPr>
                          <w:rPr>
                            <w:rFonts w:ascii="Cambria Math" w:hAnsi="Cambria Math"/>
                          </w:rPr>
                          <m:t>,1</m:t>
                        </m:r>
                      </m:sub>
                    </m:sSub>
                    <m:ctrlPr>
                      <w:rPr>
                        <w:rFonts w:ascii="Cambria Math" w:hAnsi="Cambria Math"/>
                        <w:i/>
                      </w:rPr>
                    </m:ctrlPr>
                  </m:num>
                  <m:den>
                    <m:sSub>
                      <m:sSubPr>
                        <m:ctrlPr>
                          <w:rPr>
                            <w:rFonts w:ascii="Cambria Math" w:hAnsi="Cambria Math"/>
                          </w:rPr>
                        </m:ctrlPr>
                      </m:sSubPr>
                      <m:e>
                        <m:r>
                          <w:rPr>
                            <w:rFonts w:ascii="Cambria Math" w:hAnsi="Cambria Math"/>
                          </w:rPr>
                          <m:t>D</m:t>
                        </m:r>
                      </m:e>
                      <m:sub>
                        <m:r>
                          <w:rPr>
                            <w:rFonts w:ascii="Cambria Math" w:hAnsi="Cambria Math"/>
                          </w:rPr>
                          <m:t>1</m:t>
                        </m:r>
                      </m:sub>
                    </m:sSub>
                  </m:den>
                </m:f>
                <m:ctrlPr>
                  <w:rPr>
                    <w:rFonts w:ascii="Cambria Math" w:hAnsi="Cambria Math"/>
                  </w:rPr>
                </m:ctrlPr>
              </m:e>
            </m:d>
          </m:e>
        </m:nary>
        <m:r>
          <w:rPr>
            <w:rFonts w:ascii="Cambria Math" w:hAnsi="Cambria Math"/>
          </w:rPr>
          <m:t>+</m:t>
        </m:r>
        <m:nary>
          <m:naryPr>
            <m:chr m:val="∑"/>
            <m:limLoc m:val="subSup"/>
            <m:supHide m:val="1"/>
            <m:ctrlPr>
              <w:rPr>
                <w:rFonts w:ascii="Cambria Math" w:hAnsi="Cambria Math"/>
              </w:rPr>
            </m:ctrlPr>
          </m:naryPr>
          <m:sub>
            <m:r>
              <w:rPr>
                <w:rFonts w:ascii="Cambria Math" w:hAnsi="Cambria Math"/>
              </w:rPr>
              <m:t>i</m:t>
            </m:r>
          </m:sub>
          <m:sup/>
          <m:e>
            <m:d>
              <m:dPr>
                <m:ctrlPr>
                  <w:rPr>
                    <w:rFonts w:ascii="Cambria Math" w:hAnsi="Cambria Math"/>
                    <w:i/>
                  </w:rPr>
                </m:ctrlPr>
              </m:dPr>
              <m:e>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i</m:t>
                        </m:r>
                        <m:r>
                          <m:rPr>
                            <m:sty m:val="p"/>
                          </m:rPr>
                          <w:rPr>
                            <w:rFonts w:ascii="Cambria Math" w:hAnsi="Cambria Math"/>
                          </w:rPr>
                          <m:t>,2</m:t>
                        </m:r>
                      </m:sub>
                    </m:sSub>
                    <m:ctrlPr>
                      <w:rPr>
                        <w:rFonts w:ascii="Cambria Math" w:hAnsi="Cambria Math"/>
                        <w:i/>
                      </w:rPr>
                    </m:ctrlPr>
                  </m:num>
                  <m:den>
                    <m:sSub>
                      <m:sSubPr>
                        <m:ctrlPr>
                          <w:rPr>
                            <w:rFonts w:ascii="Cambria Math" w:hAnsi="Cambria Math"/>
                          </w:rPr>
                        </m:ctrlPr>
                      </m:sSubPr>
                      <m:e>
                        <m:r>
                          <w:rPr>
                            <w:rFonts w:ascii="Cambria Math" w:hAnsi="Cambria Math"/>
                          </w:rPr>
                          <m:t>D</m:t>
                        </m:r>
                      </m:e>
                      <m:sub>
                        <m:r>
                          <w:rPr>
                            <w:rFonts w:ascii="Cambria Math" w:hAnsi="Cambria Math"/>
                          </w:rPr>
                          <m:t>2</m:t>
                        </m:r>
                      </m:sub>
                    </m:sSub>
                  </m:den>
                </m:f>
                <m:ctrlPr>
                  <w:rPr>
                    <w:rFonts w:ascii="Cambria Math" w:hAnsi="Cambria Math"/>
                  </w:rPr>
                </m:ctrlPr>
              </m:e>
            </m:d>
          </m:e>
        </m:nary>
        <m:r>
          <w:rPr>
            <w:rFonts w:ascii="Cambria Math" w:hAnsi="Cambria Math"/>
          </w:rPr>
          <m:t>+…+</m:t>
        </m:r>
        <m:nary>
          <m:naryPr>
            <m:chr m:val="∑"/>
            <m:limLoc m:val="subSup"/>
            <m:supHide m:val="1"/>
            <m:ctrlPr>
              <w:rPr>
                <w:rFonts w:ascii="Cambria Math" w:hAnsi="Cambria Math"/>
              </w:rPr>
            </m:ctrlPr>
          </m:naryPr>
          <m:sub>
            <m:r>
              <w:rPr>
                <w:rFonts w:ascii="Cambria Math" w:hAnsi="Cambria Math"/>
              </w:rPr>
              <m:t>i</m:t>
            </m:r>
          </m:sub>
          <m:sup/>
          <m:e>
            <m:d>
              <m:dPr>
                <m:ctrlPr>
                  <w:rPr>
                    <w:rFonts w:ascii="Cambria Math" w:hAnsi="Cambria Math"/>
                    <w:i/>
                  </w:rPr>
                </m:ctrlPr>
              </m:dPr>
              <m:e>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i</m:t>
                        </m:r>
                        <m:r>
                          <m:rPr>
                            <m:sty m:val="p"/>
                          </m:rPr>
                          <w:rPr>
                            <w:rFonts w:ascii="Cambria Math" w:hAnsi="Cambria Math"/>
                          </w:rPr>
                          <m:t>,</m:t>
                        </m:r>
                        <m:r>
                          <w:rPr>
                            <w:rFonts w:ascii="Cambria Math" w:hAnsi="Cambria Math"/>
                          </w:rPr>
                          <m:t>n</m:t>
                        </m:r>
                      </m:sub>
                    </m:sSub>
                    <m:ctrlPr>
                      <w:rPr>
                        <w:rFonts w:ascii="Cambria Math" w:hAnsi="Cambria Math"/>
                        <w:i/>
                      </w:rPr>
                    </m:ctrlPr>
                  </m:num>
                  <m:den>
                    <m:sSub>
                      <m:sSubPr>
                        <m:ctrlPr>
                          <w:rPr>
                            <w:rFonts w:ascii="Cambria Math" w:hAnsi="Cambria Math"/>
                          </w:rPr>
                        </m:ctrlPr>
                      </m:sSubPr>
                      <m:e>
                        <m:r>
                          <w:rPr>
                            <w:rFonts w:ascii="Cambria Math" w:hAnsi="Cambria Math"/>
                          </w:rPr>
                          <m:t>D</m:t>
                        </m:r>
                      </m:e>
                      <m:sub>
                        <m:r>
                          <w:rPr>
                            <w:rFonts w:ascii="Cambria Math" w:hAnsi="Cambria Math"/>
                          </w:rPr>
                          <m:t>n</m:t>
                        </m:r>
                      </m:sub>
                    </m:sSub>
                  </m:den>
                </m:f>
                <m:ctrlPr>
                  <w:rPr>
                    <w:rFonts w:ascii="Cambria Math" w:hAnsi="Cambria Math"/>
                  </w:rPr>
                </m:ctrlPr>
              </m:e>
            </m:d>
          </m:e>
        </m:nary>
      </m:oMath>
    </w:p>
    <w:p w14:paraId="6B4F1CA6" w14:textId="372D3222" w:rsidR="001800EB" w:rsidRDefault="00747BD4" w:rsidP="001D5862">
      <w:pPr>
        <w:tabs>
          <w:tab w:val="left" w:pos="1134"/>
        </w:tabs>
        <w:spacing w:before="60"/>
        <w:ind w:left="1560" w:firstLine="141"/>
      </w:pPr>
      <w:r>
        <w:tab/>
      </w:r>
      <w:r w:rsidR="001800EB">
        <w:t>Where</w:t>
      </w:r>
      <w:r w:rsidR="001800EB">
        <w:tab/>
      </w:r>
      <w:r w:rsidR="00D25E51">
        <w:tab/>
      </w:r>
      <m:oMath>
        <m:sSub>
          <m:sSubPr>
            <m:ctrlPr>
              <w:rPr>
                <w:rFonts w:ascii="Cambria Math" w:hAnsi="Cambria Math"/>
                <w:i/>
              </w:rPr>
            </m:ctrlPr>
          </m:sSubPr>
          <m:e>
            <m:r>
              <w:rPr>
                <w:rFonts w:ascii="Cambria Math" w:hAnsi="Cambria Math"/>
              </w:rPr>
              <m:t>A</m:t>
            </m:r>
          </m:e>
          <m:sub>
            <m:r>
              <w:rPr>
                <w:rFonts w:ascii="Cambria Math" w:hAnsi="Cambria Math"/>
              </w:rPr>
              <m:t>i,n</m:t>
            </m:r>
          </m:sub>
        </m:sSub>
      </m:oMath>
      <w:r w:rsidR="001800EB">
        <w:t xml:space="preserve"> = activity of each individual source</w:t>
      </w:r>
      <w:r w:rsidR="001800EB" w:rsidRPr="00764C72">
        <w:rPr>
          <w:i/>
        </w:rPr>
        <w:t xml:space="preserve"> </w:t>
      </w:r>
      <m:oMath>
        <m:r>
          <w:rPr>
            <w:rFonts w:ascii="Cambria Math" w:hAnsi="Cambria Math"/>
          </w:rPr>
          <m:t>i</m:t>
        </m:r>
      </m:oMath>
      <w:r w:rsidR="001800EB">
        <w:t xml:space="preserve"> of radionuclide </w:t>
      </w:r>
      <m:oMath>
        <m:r>
          <w:rPr>
            <w:rFonts w:ascii="Cambria Math" w:hAnsi="Cambria Math"/>
          </w:rPr>
          <m:t>n</m:t>
        </m:r>
      </m:oMath>
      <w:r w:rsidR="001800EB">
        <w:t>;</w:t>
      </w:r>
    </w:p>
    <w:p w14:paraId="550AED30" w14:textId="6129C2B8" w:rsidR="001800EB" w:rsidRDefault="001800EB" w:rsidP="001D5862">
      <w:pPr>
        <w:tabs>
          <w:tab w:val="left" w:pos="1701"/>
        </w:tabs>
        <w:spacing w:before="60"/>
        <w:ind w:left="1701" w:firstLine="426"/>
      </w:pPr>
      <w:r>
        <w:tab/>
      </w:r>
      <w:r w:rsidR="00747BD4">
        <w:tab/>
      </w:r>
      <w:r w:rsidR="000B1796">
        <w:tab/>
      </w:r>
      <m:oMath>
        <m:sSub>
          <m:sSubPr>
            <m:ctrlPr>
              <w:rPr>
                <w:rFonts w:ascii="Cambria Math" w:hAnsi="Cambria Math"/>
                <w:i/>
              </w:rPr>
            </m:ctrlPr>
          </m:sSubPr>
          <m:e>
            <m:r>
              <w:rPr>
                <w:rFonts w:ascii="Cambria Math" w:hAnsi="Cambria Math"/>
              </w:rPr>
              <m:t>D</m:t>
            </m:r>
          </m:e>
          <m:sub>
            <m:r>
              <w:rPr>
                <w:rFonts w:ascii="Cambria Math" w:hAnsi="Cambria Math"/>
              </w:rPr>
              <m:t>n</m:t>
            </m:r>
          </m:sub>
        </m:sSub>
      </m:oMath>
      <w:r>
        <w:t xml:space="preserve"> = </w:t>
      </w:r>
      <m:oMath>
        <m:r>
          <w:rPr>
            <w:rFonts w:ascii="Cambria Math" w:hAnsi="Cambria Math"/>
          </w:rPr>
          <m:t>D</m:t>
        </m:r>
      </m:oMath>
      <w:r>
        <w:t xml:space="preserve"> value for radionuclide </w:t>
      </w:r>
      <m:oMath>
        <m:r>
          <w:rPr>
            <w:rFonts w:ascii="Cambria Math" w:hAnsi="Cambria Math"/>
          </w:rPr>
          <m:t>n</m:t>
        </m:r>
      </m:oMath>
      <w:r>
        <w:t>.</w:t>
      </w:r>
    </w:p>
    <w:p w14:paraId="1F3A1F09" w14:textId="4CCA38D2" w:rsidR="001800EB" w:rsidRDefault="001800EB" w:rsidP="000B1796">
      <w:pPr>
        <w:pStyle w:val="RPSBodyTextalpha"/>
        <w:ind w:left="1701" w:hanging="567"/>
      </w:pPr>
      <w:r>
        <w:t xml:space="preserve">The aggregated ratio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t xml:space="preserve"> is then compared with the ratios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t xml:space="preserve"> given in Table B.1, thus allowing the set of sources to be categorised on the basis of the sum of the aggregated ratios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t xml:space="preserve"> for each radionuclide.</w:t>
      </w:r>
    </w:p>
    <w:p w14:paraId="13C55285" w14:textId="0ED18E5D" w:rsidR="001800EB" w:rsidRDefault="001800EB" w:rsidP="00747BD4">
      <w:pPr>
        <w:pStyle w:val="RPSBodyTextalpha"/>
        <w:numPr>
          <w:ilvl w:val="0"/>
          <w:numId w:val="0"/>
        </w:numPr>
        <w:ind w:left="567" w:hanging="567"/>
      </w:pPr>
      <w:r>
        <w:t>B1.3</w:t>
      </w:r>
      <w:r>
        <w:tab/>
        <w:t>Within any practice there may be a number of distinct sub-practices which a security enhanced source may be associated with from time to time.</w:t>
      </w:r>
      <w:r w:rsidR="004E1487">
        <w:t xml:space="preserve"> </w:t>
      </w:r>
      <w:r>
        <w:t>One example is storage versus use.</w:t>
      </w:r>
      <w:r w:rsidR="004E1487">
        <w:t xml:space="preserve"> </w:t>
      </w:r>
      <w:r>
        <w:t>These sub-practices must be considered separately for security purposes because the categorisation of sources when in storage might be different from that when they are in use.</w:t>
      </w:r>
      <w:r w:rsidR="004E1487">
        <w:t xml:space="preserve"> </w:t>
      </w:r>
      <w:r>
        <w:t xml:space="preserve">This means that the physical </w:t>
      </w:r>
      <w:r>
        <w:lastRenderedPageBreak/>
        <w:t>security requirements for sources in storage might be different from those required when they are in use.</w:t>
      </w:r>
    </w:p>
    <w:p w14:paraId="13FB7F47" w14:textId="77777777" w:rsidR="001800EB" w:rsidRPr="00716291" w:rsidRDefault="00E76D29" w:rsidP="00716291">
      <w:pPr>
        <w:pStyle w:val="Heading5"/>
        <w:spacing w:after="120"/>
        <w:rPr>
          <w:rFonts w:asciiTheme="minorHAnsi" w:hAnsiTheme="minorHAnsi" w:cstheme="minorHAnsi"/>
          <w:b/>
          <w:color w:val="4E1A74"/>
        </w:rPr>
      </w:pPr>
      <w:r w:rsidRPr="00716291">
        <w:rPr>
          <w:rFonts w:asciiTheme="minorHAnsi" w:hAnsiTheme="minorHAnsi" w:cstheme="minorHAnsi"/>
          <w:b/>
          <w:color w:val="4E1A74"/>
        </w:rPr>
        <w:t xml:space="preserve">Table B.1 </w:t>
      </w:r>
      <w:r w:rsidRPr="00716291">
        <w:rPr>
          <w:rFonts w:asciiTheme="minorHAnsi" w:hAnsiTheme="minorHAnsi" w:cstheme="minorHAnsi"/>
          <w:b/>
          <w:color w:val="4E1A74"/>
        </w:rPr>
        <w:tab/>
        <w:t>Categorisation of sources by activity r</w:t>
      </w:r>
      <w:r w:rsidR="001800EB" w:rsidRPr="00716291">
        <w:rPr>
          <w:rFonts w:asciiTheme="minorHAnsi" w:hAnsiTheme="minorHAnsi" w:cstheme="minorHAnsi"/>
          <w:b/>
          <w:color w:val="4E1A74"/>
        </w:rPr>
        <w:t>atio</w:t>
      </w:r>
    </w:p>
    <w:tbl>
      <w:tblPr>
        <w:tblStyle w:val="GenericARPANSA"/>
        <w:tblW w:w="9639" w:type="dxa"/>
        <w:tblInd w:w="0" w:type="dxa"/>
        <w:tblLook w:val="04A0" w:firstRow="1" w:lastRow="0" w:firstColumn="1" w:lastColumn="0" w:noHBand="0" w:noVBand="1"/>
      </w:tblPr>
      <w:tblGrid>
        <w:gridCol w:w="3587"/>
        <w:gridCol w:w="6052"/>
      </w:tblGrid>
      <w:tr w:rsidR="001800EB" w14:paraId="3B30B85E" w14:textId="77777777" w:rsidTr="00A93422">
        <w:trPr>
          <w:cnfStyle w:val="100000000000" w:firstRow="1" w:lastRow="0" w:firstColumn="0" w:lastColumn="0" w:oddVBand="0" w:evenVBand="0" w:oddHBand="0" w:evenHBand="0" w:firstRowFirstColumn="0" w:firstRowLastColumn="0" w:lastRowFirstColumn="0" w:lastRowLastColumn="0"/>
        </w:trPr>
        <w:tc>
          <w:tcPr>
            <w:tcW w:w="2268" w:type="dxa"/>
          </w:tcPr>
          <w:p w14:paraId="324E7ACB" w14:textId="77777777" w:rsidR="001800EB" w:rsidRPr="00A93422" w:rsidRDefault="001800EB" w:rsidP="00A93422">
            <w:pPr>
              <w:pStyle w:val="Tabletext"/>
              <w:rPr>
                <w:color w:val="FFFFFF" w:themeColor="background1"/>
              </w:rPr>
            </w:pPr>
            <w:r w:rsidRPr="00A93422">
              <w:rPr>
                <w:color w:val="FFFFFF" w:themeColor="background1"/>
              </w:rPr>
              <w:t>Category</w:t>
            </w:r>
          </w:p>
        </w:tc>
        <w:tc>
          <w:tcPr>
            <w:tcW w:w="3827" w:type="dxa"/>
          </w:tcPr>
          <w:p w14:paraId="07C999D6" w14:textId="77777777" w:rsidR="001800EB" w:rsidRPr="00A93422" w:rsidRDefault="001800EB" w:rsidP="00A93422">
            <w:pPr>
              <w:pStyle w:val="Tabletext"/>
              <w:rPr>
                <w:color w:val="FFFFFF" w:themeColor="background1"/>
              </w:rPr>
            </w:pPr>
            <w:r w:rsidRPr="00A93422">
              <w:rPr>
                <w:color w:val="FFFFFF" w:themeColor="background1"/>
              </w:rPr>
              <w:t>Activity radio</w:t>
            </w:r>
          </w:p>
          <w:p w14:paraId="5C1F6348" w14:textId="77777777" w:rsidR="001800EB" w:rsidRPr="00A93422" w:rsidRDefault="001800EB" w:rsidP="00A93422">
            <w:pPr>
              <w:pStyle w:val="Tabletext"/>
              <w:rPr>
                <w:color w:val="FFFFFF" w:themeColor="background1"/>
              </w:rPr>
            </w:pPr>
            <w:r w:rsidRPr="00A93422">
              <w:rPr>
                <w:color w:val="FFFFFF" w:themeColor="background1"/>
              </w:rPr>
              <w:t>(A/D)</w:t>
            </w:r>
            <w:r w:rsidRPr="00A93422">
              <w:rPr>
                <w:color w:val="FFFFFF" w:themeColor="background1"/>
                <w:vertAlign w:val="superscript"/>
              </w:rPr>
              <w:t>a</w:t>
            </w:r>
          </w:p>
        </w:tc>
      </w:tr>
      <w:tr w:rsidR="001800EB" w14:paraId="383F4A11" w14:textId="77777777" w:rsidTr="00A93422">
        <w:tc>
          <w:tcPr>
            <w:tcW w:w="2268" w:type="dxa"/>
          </w:tcPr>
          <w:p w14:paraId="571DC79D" w14:textId="77777777" w:rsidR="001800EB" w:rsidRDefault="001800EB" w:rsidP="00A93422">
            <w:pPr>
              <w:pStyle w:val="Tabletext"/>
            </w:pPr>
            <w:r>
              <w:t>1</w:t>
            </w:r>
          </w:p>
        </w:tc>
        <w:tc>
          <w:tcPr>
            <w:tcW w:w="3827" w:type="dxa"/>
          </w:tcPr>
          <w:p w14:paraId="2C7FA73B" w14:textId="35A37FD1" w:rsidR="001800EB" w:rsidRDefault="00000000" w:rsidP="00A93422">
            <w:pPr>
              <w:pStyle w:val="Tabletext"/>
            </w:pP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r>
                <w:rPr>
                  <w:rFonts w:ascii="Cambria Math" w:hAnsi="Cambria Math"/>
                </w:rPr>
                <m:t xml:space="preserve"> </m:t>
              </m:r>
            </m:oMath>
            <w:r w:rsidR="001800EB" w:rsidRPr="00764C72">
              <w:t>≥</w:t>
            </w:r>
            <w:r w:rsidR="001469A0">
              <w:t xml:space="preserve"> </w:t>
            </w:r>
            <w:r w:rsidR="001800EB" w:rsidRPr="00764C72">
              <w:t>1000</w:t>
            </w:r>
          </w:p>
        </w:tc>
      </w:tr>
      <w:tr w:rsidR="001800EB" w14:paraId="23C297D9" w14:textId="77777777" w:rsidTr="00A93422">
        <w:trPr>
          <w:cnfStyle w:val="000000010000" w:firstRow="0" w:lastRow="0" w:firstColumn="0" w:lastColumn="0" w:oddVBand="0" w:evenVBand="0" w:oddHBand="0" w:evenHBand="1" w:firstRowFirstColumn="0" w:firstRowLastColumn="0" w:lastRowFirstColumn="0" w:lastRowLastColumn="0"/>
        </w:trPr>
        <w:tc>
          <w:tcPr>
            <w:tcW w:w="2268" w:type="dxa"/>
          </w:tcPr>
          <w:p w14:paraId="6F093A86" w14:textId="77777777" w:rsidR="001800EB" w:rsidRDefault="001800EB" w:rsidP="00A93422">
            <w:pPr>
              <w:pStyle w:val="Tabletext"/>
            </w:pPr>
            <w:r>
              <w:t>2</w:t>
            </w:r>
          </w:p>
        </w:tc>
        <w:tc>
          <w:tcPr>
            <w:tcW w:w="3827" w:type="dxa"/>
          </w:tcPr>
          <w:p w14:paraId="50172A67" w14:textId="689E0AF4" w:rsidR="001800EB" w:rsidRDefault="001800EB" w:rsidP="00A93422">
            <w:pPr>
              <w:pStyle w:val="Tabletext"/>
            </w:pPr>
            <w:r w:rsidRPr="00764C72">
              <w:t>1000</w:t>
            </w:r>
            <w:r w:rsidR="001469A0">
              <w:t xml:space="preserve"> </w:t>
            </w:r>
            <w:r w:rsidRPr="00764C72">
              <w:t>&gt;</w:t>
            </w:r>
            <w:r w:rsidR="001469A0">
              <w:t xml:space="preserve">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rsidR="001469A0">
              <w:t xml:space="preserve"> </w:t>
            </w:r>
            <w:r w:rsidRPr="00764C72">
              <w:t>≥</w:t>
            </w:r>
            <w:r w:rsidR="001469A0">
              <w:t xml:space="preserve"> </w:t>
            </w:r>
            <w:r w:rsidRPr="00764C72">
              <w:t>10</w:t>
            </w:r>
          </w:p>
        </w:tc>
      </w:tr>
      <w:tr w:rsidR="001800EB" w14:paraId="0F402608" w14:textId="77777777" w:rsidTr="00A93422">
        <w:tc>
          <w:tcPr>
            <w:tcW w:w="2268" w:type="dxa"/>
          </w:tcPr>
          <w:p w14:paraId="7B481EEB" w14:textId="77777777" w:rsidR="001800EB" w:rsidRDefault="001800EB" w:rsidP="00A93422">
            <w:pPr>
              <w:pStyle w:val="Tabletext"/>
            </w:pPr>
            <w:r>
              <w:t>3</w:t>
            </w:r>
          </w:p>
        </w:tc>
        <w:tc>
          <w:tcPr>
            <w:tcW w:w="3827" w:type="dxa"/>
          </w:tcPr>
          <w:p w14:paraId="18D71B54" w14:textId="4E45F19E" w:rsidR="001800EB" w:rsidRDefault="001800EB" w:rsidP="00A93422">
            <w:pPr>
              <w:pStyle w:val="Tabletext"/>
            </w:pPr>
            <w:r w:rsidRPr="00764C72">
              <w:t>10</w:t>
            </w:r>
            <w:r w:rsidR="001469A0">
              <w:t xml:space="preserve"> </w:t>
            </w:r>
            <w:r w:rsidRPr="00764C72">
              <w:t>&gt;</w:t>
            </w:r>
            <w:r w:rsidR="001469A0">
              <w:t xml:space="preserve">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rsidR="001469A0">
              <w:t xml:space="preserve"> </w:t>
            </w:r>
            <w:r w:rsidRPr="00764C72">
              <w:t>≥</w:t>
            </w:r>
            <w:r w:rsidR="001469A0">
              <w:t xml:space="preserve"> </w:t>
            </w:r>
            <w:r w:rsidRPr="00764C72">
              <w:t>1</w:t>
            </w:r>
          </w:p>
        </w:tc>
      </w:tr>
      <w:tr w:rsidR="001800EB" w14:paraId="752CABD7" w14:textId="77777777" w:rsidTr="00A93422">
        <w:trPr>
          <w:cnfStyle w:val="000000010000" w:firstRow="0" w:lastRow="0" w:firstColumn="0" w:lastColumn="0" w:oddVBand="0" w:evenVBand="0" w:oddHBand="0" w:evenHBand="1" w:firstRowFirstColumn="0" w:firstRowLastColumn="0" w:lastRowFirstColumn="0" w:lastRowLastColumn="0"/>
        </w:trPr>
        <w:tc>
          <w:tcPr>
            <w:tcW w:w="2268" w:type="dxa"/>
          </w:tcPr>
          <w:p w14:paraId="2AFFC372" w14:textId="77777777" w:rsidR="001800EB" w:rsidRDefault="001800EB" w:rsidP="00A93422">
            <w:pPr>
              <w:pStyle w:val="Tabletext"/>
            </w:pPr>
            <w:r>
              <w:t>4</w:t>
            </w:r>
          </w:p>
        </w:tc>
        <w:tc>
          <w:tcPr>
            <w:tcW w:w="3827" w:type="dxa"/>
          </w:tcPr>
          <w:p w14:paraId="30F9AB48" w14:textId="6DA188CE" w:rsidR="001800EB" w:rsidRDefault="001800EB" w:rsidP="00A93422">
            <w:pPr>
              <w:pStyle w:val="Tabletext"/>
            </w:pPr>
            <w:r w:rsidRPr="00764C72">
              <w:t>1</w:t>
            </w:r>
            <w:r w:rsidR="001469A0">
              <w:t xml:space="preserve"> </w:t>
            </w:r>
            <w:r w:rsidRPr="00764C72">
              <w:t>&gt;</w:t>
            </w:r>
            <w:r w:rsidR="001469A0">
              <w:t xml:space="preserve">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rsidR="001469A0">
              <w:t xml:space="preserve"> </w:t>
            </w:r>
            <w:r w:rsidRPr="00764C72">
              <w:t>≥</w:t>
            </w:r>
            <w:r w:rsidR="001469A0">
              <w:t xml:space="preserve"> </w:t>
            </w:r>
            <w:r w:rsidRPr="00764C72">
              <w:t>0.01</w:t>
            </w:r>
          </w:p>
        </w:tc>
      </w:tr>
      <w:tr w:rsidR="001800EB" w14:paraId="497753CC" w14:textId="77777777" w:rsidTr="00A93422">
        <w:tc>
          <w:tcPr>
            <w:tcW w:w="2268" w:type="dxa"/>
          </w:tcPr>
          <w:p w14:paraId="4DC94A45" w14:textId="77777777" w:rsidR="001800EB" w:rsidRDefault="001800EB" w:rsidP="00A93422">
            <w:pPr>
              <w:pStyle w:val="Tabletext"/>
            </w:pPr>
            <w:r>
              <w:t>5</w:t>
            </w:r>
          </w:p>
        </w:tc>
        <w:tc>
          <w:tcPr>
            <w:tcW w:w="3827" w:type="dxa"/>
          </w:tcPr>
          <w:p w14:paraId="3E3319F3" w14:textId="5500DDF3" w:rsidR="001800EB" w:rsidRDefault="001800EB" w:rsidP="001469A0">
            <w:pPr>
              <w:pStyle w:val="Tabletext"/>
            </w:pPr>
            <w:r w:rsidRPr="00764C72">
              <w:t>0.01</w:t>
            </w:r>
            <w:r w:rsidR="001469A0">
              <w:t xml:space="preserve"> </w:t>
            </w:r>
            <w:r w:rsidRPr="00764C72">
              <w:t>&gt;</w:t>
            </w:r>
            <w:r w:rsidR="001469A0">
              <w:t xml:space="preserve">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rsidR="001469A0">
              <w:t xml:space="preserve"> </w:t>
            </w:r>
            <w:r w:rsidRPr="00764C72">
              <w:t>&gt;</w:t>
            </w:r>
            <w:r w:rsidR="001469A0">
              <w:t xml:space="preserve"> </w:t>
            </w:r>
            <m:oMath>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Exempt</m:t>
                          </m:r>
                        </m:e>
                        <m:sup>
                          <m:r>
                            <w:rPr>
                              <w:rFonts w:ascii="Cambria Math" w:hAnsi="Cambria Math"/>
                            </w:rPr>
                            <m:t>b</m:t>
                          </m:r>
                        </m:sup>
                      </m:sSup>
                    </m:num>
                    <m:den>
                      <m:r>
                        <w:rPr>
                          <w:rFonts w:ascii="Cambria Math" w:hAnsi="Cambria Math"/>
                        </w:rPr>
                        <m:t>D</m:t>
                      </m:r>
                    </m:den>
                  </m:f>
                </m:e>
              </m:d>
            </m:oMath>
          </w:p>
        </w:tc>
      </w:tr>
    </w:tbl>
    <w:p w14:paraId="01D68EC2" w14:textId="77777777" w:rsidR="001800EB" w:rsidRDefault="001800EB" w:rsidP="001800EB"/>
    <w:p w14:paraId="1F2F4D32" w14:textId="77777777" w:rsidR="001800EB" w:rsidRDefault="001800EB" w:rsidP="00146677">
      <w:pPr>
        <w:pStyle w:val="RPSBodyTextalpha"/>
        <w:numPr>
          <w:ilvl w:val="4"/>
          <w:numId w:val="24"/>
        </w:numPr>
        <w:ind w:left="1418" w:hanging="567"/>
      </w:pPr>
      <w:r>
        <w:t>Where:</w:t>
      </w:r>
    </w:p>
    <w:p w14:paraId="74B12ACA" w14:textId="717F2660" w:rsidR="001800EB" w:rsidRDefault="001800EB" w:rsidP="00146677">
      <w:pPr>
        <w:pStyle w:val="ListParagraph"/>
        <w:numPr>
          <w:ilvl w:val="0"/>
          <w:numId w:val="10"/>
        </w:numPr>
        <w:ind w:left="1985" w:hanging="425"/>
        <w:contextualSpacing w:val="0"/>
      </w:pPr>
      <w:r>
        <w:t xml:space="preserve">A is the total activity of a specific radioactive source, or aggregation of radioactive sources, containing a particular radioactive isotope, in units of </w:t>
      </w:r>
      <w:proofErr w:type="spellStart"/>
      <w:r>
        <w:t>gigabecquerel</w:t>
      </w:r>
      <w:proofErr w:type="spellEnd"/>
      <w:r>
        <w:t xml:space="preserve"> (</w:t>
      </w:r>
      <w:proofErr w:type="spellStart"/>
      <w:r>
        <w:t>GBq</w:t>
      </w:r>
      <w:proofErr w:type="spellEnd"/>
      <w:r>
        <w:t>)</w:t>
      </w:r>
    </w:p>
    <w:p w14:paraId="4BC37DFE" w14:textId="4202B674" w:rsidR="001800EB" w:rsidRDefault="00BC4EE5" w:rsidP="00146677">
      <w:pPr>
        <w:pStyle w:val="ListParagraph"/>
        <w:numPr>
          <w:ilvl w:val="0"/>
          <w:numId w:val="10"/>
        </w:numPr>
        <w:ind w:left="1985" w:hanging="425"/>
        <w:contextualSpacing w:val="0"/>
      </w:pPr>
      <m:oMath>
        <m:r>
          <w:rPr>
            <w:rFonts w:ascii="Cambria Math" w:hAnsi="Cambria Math"/>
          </w:rPr>
          <m:t>D</m:t>
        </m:r>
      </m:oMath>
      <w:r w:rsidR="001800EB">
        <w:t xml:space="preserve"> is the value specified in Column 2 of Table B.2, in units of GBq. </w:t>
      </w:r>
    </w:p>
    <w:p w14:paraId="25C567CB" w14:textId="04355DBD" w:rsidR="001800EB" w:rsidRDefault="001800EB" w:rsidP="00146677">
      <w:pPr>
        <w:ind w:left="851"/>
      </w:pPr>
      <w:r>
        <w:t xml:space="preserve">The </w:t>
      </w:r>
      <m:oMath>
        <m:r>
          <w:rPr>
            <w:rFonts w:ascii="Cambria Math" w:hAnsi="Cambria Math"/>
          </w:rPr>
          <m:t>D</m:t>
        </m:r>
      </m:oMath>
      <w:r>
        <w:t>-value for the specific radionuclide corresponds to the activity level at which the radioactive source is considered to be a Dangerous Source.</w:t>
      </w:r>
      <w:r w:rsidR="004E1487">
        <w:t xml:space="preserve"> </w:t>
      </w:r>
      <w:r>
        <w:t xml:space="preserve">The ratio of the activity in the radioactive source to the corresponding </w:t>
      </w:r>
      <m:oMath>
        <m:r>
          <w:rPr>
            <w:rFonts w:ascii="Cambria Math" w:hAnsi="Cambria Math"/>
          </w:rPr>
          <m:t>D</m:t>
        </m:r>
      </m:oMath>
      <w:r>
        <w:t xml:space="preserve">-value for the radionuclide in the source </w:t>
      </w:r>
      <m:oMath>
        <m:d>
          <m:dPr>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D</m:t>
                </m:r>
              </m:den>
            </m:f>
          </m:e>
        </m:d>
      </m:oMath>
      <w:r>
        <w:t xml:space="preserve">, determines the category of the source. </w:t>
      </w:r>
    </w:p>
    <w:p w14:paraId="212BAD84" w14:textId="77777777" w:rsidR="001800EB" w:rsidRDefault="001800EB" w:rsidP="00146677">
      <w:pPr>
        <w:pStyle w:val="RPSBodyTextalpha"/>
        <w:numPr>
          <w:ilvl w:val="4"/>
          <w:numId w:val="23"/>
        </w:numPr>
        <w:ind w:left="1418" w:hanging="567"/>
      </w:pPr>
      <w:r>
        <w:t>Exempt q</w:t>
      </w:r>
      <w:r w:rsidRPr="006301E7">
        <w:t>u</w:t>
      </w:r>
      <w:r>
        <w:t>antities are given in Schedule 4 of the National Directory for Radiation Protection.</w:t>
      </w:r>
    </w:p>
    <w:p w14:paraId="23AC6178" w14:textId="77777777" w:rsidR="00747BD4" w:rsidRDefault="00747BD4" w:rsidP="00146677">
      <w:pPr>
        <w:pStyle w:val="RPSBodyTextalpha"/>
        <w:numPr>
          <w:ilvl w:val="0"/>
          <w:numId w:val="0"/>
        </w:numPr>
        <w:ind w:left="1418" w:hanging="567"/>
      </w:pPr>
    </w:p>
    <w:p w14:paraId="2723FB22" w14:textId="77777777" w:rsidR="00747BD4" w:rsidRDefault="00747BD4" w:rsidP="00747BD4">
      <w:pPr>
        <w:pStyle w:val="RPSBodyTextalpha"/>
        <w:numPr>
          <w:ilvl w:val="0"/>
          <w:numId w:val="0"/>
        </w:numPr>
        <w:sectPr w:rsidR="00747BD4" w:rsidSect="00251FAD">
          <w:pgSz w:w="11906" w:h="16838" w:code="9"/>
          <w:pgMar w:top="1134" w:right="1134" w:bottom="1134" w:left="1134" w:header="567" w:footer="567" w:gutter="0"/>
          <w:cols w:space="720"/>
          <w:docGrid w:linePitch="360"/>
        </w:sectPr>
      </w:pPr>
    </w:p>
    <w:p w14:paraId="2A660638" w14:textId="1E0D41A7" w:rsidR="001800EB" w:rsidRPr="00BB670F" w:rsidRDefault="001800EB" w:rsidP="00BB670F">
      <w:pPr>
        <w:pStyle w:val="Heading5"/>
        <w:spacing w:after="120"/>
        <w:rPr>
          <w:rFonts w:asciiTheme="minorHAnsi" w:hAnsiTheme="minorHAnsi" w:cstheme="minorHAnsi"/>
          <w:b/>
          <w:color w:val="4E1A74"/>
        </w:rPr>
      </w:pPr>
      <w:r w:rsidRPr="00BB670F">
        <w:rPr>
          <w:rFonts w:asciiTheme="minorHAnsi" w:hAnsiTheme="minorHAnsi" w:cstheme="minorHAnsi"/>
          <w:b/>
          <w:color w:val="4E1A74"/>
        </w:rPr>
        <w:lastRenderedPageBreak/>
        <w:t>Table B.2</w:t>
      </w:r>
      <w:r w:rsidRPr="00BB670F">
        <w:rPr>
          <w:rFonts w:asciiTheme="minorHAnsi" w:hAnsiTheme="minorHAnsi" w:cstheme="minorHAnsi"/>
          <w:b/>
          <w:color w:val="4E1A74"/>
        </w:rPr>
        <w:tab/>
      </w:r>
      <w:r w:rsidR="00BB670F">
        <w:rPr>
          <w:rFonts w:asciiTheme="minorHAnsi" w:hAnsiTheme="minorHAnsi" w:cstheme="minorHAnsi"/>
          <w:b/>
          <w:color w:val="4E1A74"/>
        </w:rPr>
        <w:tab/>
      </w:r>
      <w:r w:rsidR="00E76D29" w:rsidRPr="00BB670F">
        <w:rPr>
          <w:rFonts w:asciiTheme="minorHAnsi" w:hAnsiTheme="minorHAnsi" w:cstheme="minorHAnsi"/>
          <w:b/>
          <w:color w:val="4E1A74"/>
        </w:rPr>
        <w:t>Activity for a d</w:t>
      </w:r>
      <w:r w:rsidRPr="00BB670F">
        <w:rPr>
          <w:rFonts w:asciiTheme="minorHAnsi" w:hAnsiTheme="minorHAnsi" w:cstheme="minorHAnsi"/>
          <w:b/>
          <w:color w:val="4E1A74"/>
        </w:rPr>
        <w:t>anger</w:t>
      </w:r>
      <w:r w:rsidR="00E76D29" w:rsidRPr="00BB670F">
        <w:rPr>
          <w:rFonts w:asciiTheme="minorHAnsi" w:hAnsiTheme="minorHAnsi" w:cstheme="minorHAnsi"/>
          <w:b/>
          <w:color w:val="4E1A74"/>
        </w:rPr>
        <w:t>ous s</w:t>
      </w:r>
      <w:r w:rsidRPr="00BB670F">
        <w:rPr>
          <w:rFonts w:asciiTheme="minorHAnsi" w:hAnsiTheme="minorHAnsi" w:cstheme="minorHAnsi"/>
          <w:b/>
          <w:color w:val="4E1A74"/>
        </w:rPr>
        <w:t>ource (</w:t>
      </w:r>
      <m:oMath>
        <m:r>
          <m:rPr>
            <m:sty m:val="bi"/>
          </m:rPr>
          <w:rPr>
            <w:rFonts w:ascii="Cambria Math" w:hAnsi="Cambria Math" w:cstheme="minorHAnsi"/>
            <w:color w:val="4E1A74"/>
          </w:rPr>
          <m:t>D</m:t>
        </m:r>
      </m:oMath>
      <w:r w:rsidRPr="00BB670F">
        <w:rPr>
          <w:rFonts w:asciiTheme="minorHAnsi" w:hAnsiTheme="minorHAnsi" w:cstheme="minorHAnsi"/>
          <w:b/>
          <w:color w:val="4E1A74"/>
        </w:rPr>
        <w:t>-value)</w:t>
      </w:r>
      <w:r w:rsidRPr="00BC4EE5">
        <w:rPr>
          <w:rFonts w:asciiTheme="minorHAnsi" w:hAnsiTheme="minorHAnsi" w:cstheme="minorHAnsi"/>
          <w:b/>
          <w:color w:val="4E1A74"/>
          <w:vertAlign w:val="superscript"/>
        </w:rPr>
        <w:t>a</w:t>
      </w:r>
    </w:p>
    <w:tbl>
      <w:tblPr>
        <w:tblStyle w:val="GenericARPANSA"/>
        <w:tblW w:w="9639" w:type="dxa"/>
        <w:tblInd w:w="0" w:type="dxa"/>
        <w:tblLook w:val="04A0" w:firstRow="1" w:lastRow="0" w:firstColumn="1" w:lastColumn="0" w:noHBand="0" w:noVBand="1"/>
      </w:tblPr>
      <w:tblGrid>
        <w:gridCol w:w="5605"/>
        <w:gridCol w:w="4034"/>
      </w:tblGrid>
      <w:tr w:rsidR="001800EB" w14:paraId="782C608F" w14:textId="77777777" w:rsidTr="007605CB">
        <w:trPr>
          <w:cnfStyle w:val="100000000000" w:firstRow="1" w:lastRow="0" w:firstColumn="0" w:lastColumn="0" w:oddVBand="0" w:evenVBand="0" w:oddHBand="0" w:evenHBand="0" w:firstRowFirstColumn="0" w:firstRowLastColumn="0" w:lastRowFirstColumn="0" w:lastRowLastColumn="0"/>
        </w:trPr>
        <w:tc>
          <w:tcPr>
            <w:tcW w:w="3544" w:type="dxa"/>
          </w:tcPr>
          <w:p w14:paraId="27095508" w14:textId="77777777" w:rsidR="001800EB" w:rsidRPr="001800EB" w:rsidRDefault="001800EB" w:rsidP="007605CB">
            <w:pPr>
              <w:spacing w:before="120" w:after="120"/>
              <w:rPr>
                <w:color w:val="FFFFFF" w:themeColor="background1"/>
              </w:rPr>
            </w:pPr>
            <w:r w:rsidRPr="001800EB">
              <w:rPr>
                <w:color w:val="FFFFFF" w:themeColor="background1"/>
              </w:rPr>
              <w:t>Radionuclide</w:t>
            </w:r>
          </w:p>
        </w:tc>
        <w:tc>
          <w:tcPr>
            <w:tcW w:w="2551" w:type="dxa"/>
          </w:tcPr>
          <w:p w14:paraId="2C0FE0B6" w14:textId="77777777" w:rsidR="001800EB" w:rsidRPr="001800EB" w:rsidRDefault="001800EB" w:rsidP="007605CB">
            <w:pPr>
              <w:spacing w:before="120" w:after="120"/>
              <w:rPr>
                <w:color w:val="FFFFFF" w:themeColor="background1"/>
              </w:rPr>
            </w:pPr>
            <w:r w:rsidRPr="001800EB">
              <w:rPr>
                <w:color w:val="FFFFFF" w:themeColor="background1"/>
              </w:rPr>
              <w:t>D-value Activity Level (</w:t>
            </w:r>
            <w:proofErr w:type="spellStart"/>
            <w:r w:rsidRPr="001800EB">
              <w:rPr>
                <w:color w:val="FFFFFF" w:themeColor="background1"/>
              </w:rPr>
              <w:t>GBq</w:t>
            </w:r>
            <w:proofErr w:type="spellEnd"/>
            <w:r w:rsidRPr="001800EB">
              <w:rPr>
                <w:color w:val="FFFFFF" w:themeColor="background1"/>
              </w:rPr>
              <w:t>)</w:t>
            </w:r>
          </w:p>
        </w:tc>
      </w:tr>
      <w:tr w:rsidR="001800EB" w14:paraId="000DBE4D" w14:textId="77777777" w:rsidTr="007605CB">
        <w:tc>
          <w:tcPr>
            <w:tcW w:w="3544" w:type="dxa"/>
            <w:vAlign w:val="top"/>
          </w:tcPr>
          <w:p w14:paraId="598141DD" w14:textId="77777777" w:rsidR="001800EB" w:rsidRPr="005B620E" w:rsidRDefault="001800EB" w:rsidP="001800EB">
            <w:pPr>
              <w:spacing w:before="20" w:after="20"/>
            </w:pPr>
            <w:r w:rsidRPr="005B620E">
              <w:t>americium-241</w:t>
            </w:r>
          </w:p>
        </w:tc>
        <w:tc>
          <w:tcPr>
            <w:tcW w:w="2551" w:type="dxa"/>
            <w:vAlign w:val="top"/>
          </w:tcPr>
          <w:p w14:paraId="4EC89520" w14:textId="77777777" w:rsidR="001800EB" w:rsidRPr="005B620E" w:rsidRDefault="001800EB" w:rsidP="001800EB">
            <w:pPr>
              <w:spacing w:before="20" w:after="20"/>
            </w:pPr>
            <w:r w:rsidRPr="005B620E">
              <w:t>60</w:t>
            </w:r>
          </w:p>
        </w:tc>
      </w:tr>
      <w:tr w:rsidR="001800EB" w14:paraId="5A15FB75"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2A4A4300" w14:textId="77777777" w:rsidR="001800EB" w:rsidRPr="005B620E" w:rsidRDefault="001800EB" w:rsidP="001800EB">
            <w:pPr>
              <w:spacing w:before="20" w:after="20"/>
            </w:pPr>
            <w:r w:rsidRPr="005B620E">
              <w:t>americium-241/beryllium</w:t>
            </w:r>
          </w:p>
        </w:tc>
        <w:tc>
          <w:tcPr>
            <w:tcW w:w="2551" w:type="dxa"/>
            <w:vAlign w:val="top"/>
          </w:tcPr>
          <w:p w14:paraId="7DF92539" w14:textId="77777777" w:rsidR="001800EB" w:rsidRPr="005B620E" w:rsidRDefault="001800EB" w:rsidP="001800EB">
            <w:pPr>
              <w:spacing w:before="20" w:after="20"/>
            </w:pPr>
            <w:r w:rsidRPr="005B620E">
              <w:t>60</w:t>
            </w:r>
          </w:p>
        </w:tc>
      </w:tr>
      <w:tr w:rsidR="001800EB" w14:paraId="2CF0B7D4" w14:textId="77777777" w:rsidTr="007605CB">
        <w:tc>
          <w:tcPr>
            <w:tcW w:w="3544" w:type="dxa"/>
            <w:vAlign w:val="top"/>
          </w:tcPr>
          <w:p w14:paraId="185CAC2C" w14:textId="77777777" w:rsidR="001800EB" w:rsidRPr="005B620E" w:rsidRDefault="001800EB" w:rsidP="001800EB">
            <w:pPr>
              <w:spacing w:before="20" w:after="20"/>
            </w:pPr>
            <w:r w:rsidRPr="005B620E">
              <w:t>cadmium-109</w:t>
            </w:r>
          </w:p>
        </w:tc>
        <w:tc>
          <w:tcPr>
            <w:tcW w:w="2551" w:type="dxa"/>
            <w:vAlign w:val="top"/>
          </w:tcPr>
          <w:p w14:paraId="3645C058" w14:textId="77777777" w:rsidR="001800EB" w:rsidRPr="005B620E" w:rsidRDefault="001800EB" w:rsidP="001800EB">
            <w:pPr>
              <w:spacing w:before="20" w:after="20"/>
            </w:pPr>
            <w:r w:rsidRPr="005B620E">
              <w:t>2 × 10</w:t>
            </w:r>
            <w:r w:rsidRPr="00A54685">
              <w:rPr>
                <w:vertAlign w:val="superscript"/>
              </w:rPr>
              <w:t>4</w:t>
            </w:r>
          </w:p>
        </w:tc>
      </w:tr>
      <w:tr w:rsidR="001800EB" w14:paraId="469CB3FB"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29C8FAE9" w14:textId="77777777" w:rsidR="001800EB" w:rsidRPr="005B620E" w:rsidRDefault="001800EB" w:rsidP="001800EB">
            <w:pPr>
              <w:spacing w:before="20" w:after="20"/>
            </w:pPr>
            <w:r w:rsidRPr="005B620E">
              <w:t>caesium-137</w:t>
            </w:r>
          </w:p>
        </w:tc>
        <w:tc>
          <w:tcPr>
            <w:tcW w:w="2551" w:type="dxa"/>
            <w:vAlign w:val="top"/>
          </w:tcPr>
          <w:p w14:paraId="1E4E8DA5" w14:textId="77777777" w:rsidR="001800EB" w:rsidRPr="005B620E" w:rsidRDefault="001800EB" w:rsidP="001800EB">
            <w:pPr>
              <w:spacing w:before="20" w:after="20"/>
            </w:pPr>
            <w:r w:rsidRPr="005B620E">
              <w:t>100</w:t>
            </w:r>
          </w:p>
        </w:tc>
      </w:tr>
      <w:tr w:rsidR="001800EB" w14:paraId="1C65C865" w14:textId="77777777" w:rsidTr="007605CB">
        <w:tc>
          <w:tcPr>
            <w:tcW w:w="3544" w:type="dxa"/>
            <w:vAlign w:val="top"/>
          </w:tcPr>
          <w:p w14:paraId="04B17124" w14:textId="77777777" w:rsidR="001800EB" w:rsidRPr="005B620E" w:rsidRDefault="001800EB" w:rsidP="001800EB">
            <w:pPr>
              <w:spacing w:before="20" w:after="20"/>
            </w:pPr>
            <w:r w:rsidRPr="005B620E">
              <w:t>californium-252</w:t>
            </w:r>
          </w:p>
        </w:tc>
        <w:tc>
          <w:tcPr>
            <w:tcW w:w="2551" w:type="dxa"/>
            <w:vAlign w:val="top"/>
          </w:tcPr>
          <w:p w14:paraId="264E1419" w14:textId="77777777" w:rsidR="001800EB" w:rsidRPr="005B620E" w:rsidRDefault="001800EB" w:rsidP="001800EB">
            <w:pPr>
              <w:spacing w:before="20" w:after="20"/>
            </w:pPr>
            <w:r w:rsidRPr="005B620E">
              <w:t>20</w:t>
            </w:r>
          </w:p>
        </w:tc>
      </w:tr>
      <w:tr w:rsidR="001800EB" w14:paraId="179914A8"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07C57ED8" w14:textId="77777777" w:rsidR="001800EB" w:rsidRPr="005B620E" w:rsidRDefault="001800EB" w:rsidP="001800EB">
            <w:pPr>
              <w:spacing w:before="20" w:after="20"/>
            </w:pPr>
            <w:r w:rsidRPr="005B620E">
              <w:t>cobalt-57</w:t>
            </w:r>
          </w:p>
        </w:tc>
        <w:tc>
          <w:tcPr>
            <w:tcW w:w="2551" w:type="dxa"/>
            <w:vAlign w:val="top"/>
          </w:tcPr>
          <w:p w14:paraId="3E9FE821" w14:textId="77777777" w:rsidR="001800EB" w:rsidRPr="005B620E" w:rsidRDefault="001800EB" w:rsidP="001800EB">
            <w:pPr>
              <w:spacing w:before="20" w:after="20"/>
            </w:pPr>
            <w:r w:rsidRPr="005B620E">
              <w:t>700</w:t>
            </w:r>
          </w:p>
        </w:tc>
      </w:tr>
      <w:tr w:rsidR="001800EB" w14:paraId="4FABB0F8" w14:textId="77777777" w:rsidTr="007605CB">
        <w:tc>
          <w:tcPr>
            <w:tcW w:w="3544" w:type="dxa"/>
            <w:vAlign w:val="top"/>
          </w:tcPr>
          <w:p w14:paraId="66BA1C43" w14:textId="77777777" w:rsidR="001800EB" w:rsidRPr="005B620E" w:rsidRDefault="001800EB" w:rsidP="001800EB">
            <w:pPr>
              <w:spacing w:before="20" w:after="20"/>
            </w:pPr>
            <w:r w:rsidRPr="005B620E">
              <w:t>cobalt-60</w:t>
            </w:r>
          </w:p>
        </w:tc>
        <w:tc>
          <w:tcPr>
            <w:tcW w:w="2551" w:type="dxa"/>
            <w:vAlign w:val="top"/>
          </w:tcPr>
          <w:p w14:paraId="0CDB2F21" w14:textId="77777777" w:rsidR="001800EB" w:rsidRPr="005B620E" w:rsidRDefault="001800EB" w:rsidP="001800EB">
            <w:pPr>
              <w:spacing w:before="20" w:after="20"/>
            </w:pPr>
            <w:r w:rsidRPr="005B620E">
              <w:t>30</w:t>
            </w:r>
          </w:p>
        </w:tc>
      </w:tr>
      <w:tr w:rsidR="001800EB" w14:paraId="60EA79A5"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08B10BD7" w14:textId="77777777" w:rsidR="001800EB" w:rsidRPr="005B620E" w:rsidRDefault="001800EB" w:rsidP="001800EB">
            <w:pPr>
              <w:spacing w:before="20" w:after="20"/>
            </w:pPr>
            <w:r w:rsidRPr="005B620E">
              <w:t>curium-244</w:t>
            </w:r>
          </w:p>
        </w:tc>
        <w:tc>
          <w:tcPr>
            <w:tcW w:w="2551" w:type="dxa"/>
            <w:vAlign w:val="top"/>
          </w:tcPr>
          <w:p w14:paraId="0B1FE03F" w14:textId="77777777" w:rsidR="001800EB" w:rsidRPr="005B620E" w:rsidRDefault="001800EB" w:rsidP="001800EB">
            <w:pPr>
              <w:spacing w:before="20" w:after="20"/>
            </w:pPr>
            <w:r w:rsidRPr="005B620E">
              <w:t>50</w:t>
            </w:r>
          </w:p>
        </w:tc>
      </w:tr>
      <w:tr w:rsidR="001800EB" w14:paraId="0F30AC6D" w14:textId="77777777" w:rsidTr="007605CB">
        <w:tc>
          <w:tcPr>
            <w:tcW w:w="3544" w:type="dxa"/>
            <w:vAlign w:val="top"/>
          </w:tcPr>
          <w:p w14:paraId="1E49A7F4" w14:textId="77777777" w:rsidR="001800EB" w:rsidRPr="005B620E" w:rsidRDefault="001800EB" w:rsidP="001800EB">
            <w:pPr>
              <w:spacing w:before="20" w:after="20"/>
            </w:pPr>
            <w:r w:rsidRPr="005B620E">
              <w:t>gadolinium-153</w:t>
            </w:r>
          </w:p>
        </w:tc>
        <w:tc>
          <w:tcPr>
            <w:tcW w:w="2551" w:type="dxa"/>
            <w:vAlign w:val="top"/>
          </w:tcPr>
          <w:p w14:paraId="0ABCFC88" w14:textId="77777777" w:rsidR="001800EB" w:rsidRPr="005B620E" w:rsidRDefault="001800EB" w:rsidP="001800EB">
            <w:pPr>
              <w:spacing w:before="20" w:after="20"/>
            </w:pPr>
            <w:r w:rsidRPr="005B620E">
              <w:t>1 × 10</w:t>
            </w:r>
            <w:r w:rsidRPr="00A54685">
              <w:rPr>
                <w:vertAlign w:val="superscript"/>
              </w:rPr>
              <w:t>3</w:t>
            </w:r>
          </w:p>
        </w:tc>
      </w:tr>
      <w:tr w:rsidR="001800EB" w14:paraId="4DFF2F3D"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59537BDB" w14:textId="77777777" w:rsidR="001800EB" w:rsidRPr="005B620E" w:rsidRDefault="001800EB" w:rsidP="001800EB">
            <w:pPr>
              <w:spacing w:before="20" w:after="20"/>
            </w:pPr>
            <w:r w:rsidRPr="005B620E">
              <w:t>germanium-68</w:t>
            </w:r>
          </w:p>
        </w:tc>
        <w:tc>
          <w:tcPr>
            <w:tcW w:w="2551" w:type="dxa"/>
            <w:vAlign w:val="top"/>
          </w:tcPr>
          <w:p w14:paraId="72C36B7A" w14:textId="77777777" w:rsidR="001800EB" w:rsidRPr="005B620E" w:rsidRDefault="001800EB" w:rsidP="001800EB">
            <w:pPr>
              <w:spacing w:before="20" w:after="20"/>
            </w:pPr>
            <w:r w:rsidRPr="005B620E">
              <w:t>700</w:t>
            </w:r>
          </w:p>
        </w:tc>
      </w:tr>
      <w:tr w:rsidR="001800EB" w14:paraId="3EBCC9E2" w14:textId="77777777" w:rsidTr="007605CB">
        <w:tc>
          <w:tcPr>
            <w:tcW w:w="3544" w:type="dxa"/>
            <w:vAlign w:val="top"/>
          </w:tcPr>
          <w:p w14:paraId="51C4242E" w14:textId="77777777" w:rsidR="001800EB" w:rsidRPr="005B620E" w:rsidRDefault="001800EB" w:rsidP="001800EB">
            <w:pPr>
              <w:spacing w:before="20" w:after="20"/>
            </w:pPr>
            <w:r w:rsidRPr="005B620E">
              <w:t>gold-198</w:t>
            </w:r>
          </w:p>
        </w:tc>
        <w:tc>
          <w:tcPr>
            <w:tcW w:w="2551" w:type="dxa"/>
            <w:vAlign w:val="top"/>
          </w:tcPr>
          <w:p w14:paraId="6CACDD90" w14:textId="77777777" w:rsidR="001800EB" w:rsidRPr="005B620E" w:rsidRDefault="001800EB" w:rsidP="001800EB">
            <w:pPr>
              <w:spacing w:before="20" w:after="20"/>
            </w:pPr>
            <w:r w:rsidRPr="005B620E">
              <w:t>200</w:t>
            </w:r>
          </w:p>
        </w:tc>
      </w:tr>
      <w:tr w:rsidR="001800EB" w14:paraId="6EE503F1"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6B99C495" w14:textId="77777777" w:rsidR="001800EB" w:rsidRPr="005B620E" w:rsidRDefault="001800EB" w:rsidP="001800EB">
            <w:pPr>
              <w:spacing w:before="20" w:after="20"/>
            </w:pPr>
            <w:r w:rsidRPr="005B620E">
              <w:t>iodine-125</w:t>
            </w:r>
          </w:p>
        </w:tc>
        <w:tc>
          <w:tcPr>
            <w:tcW w:w="2551" w:type="dxa"/>
            <w:vAlign w:val="top"/>
          </w:tcPr>
          <w:p w14:paraId="05176E09" w14:textId="77777777" w:rsidR="001800EB" w:rsidRPr="005B620E" w:rsidRDefault="001800EB" w:rsidP="001800EB">
            <w:pPr>
              <w:spacing w:before="20" w:after="20"/>
            </w:pPr>
            <w:r w:rsidRPr="005B620E">
              <w:t>200</w:t>
            </w:r>
          </w:p>
        </w:tc>
      </w:tr>
      <w:tr w:rsidR="001800EB" w14:paraId="57034451" w14:textId="77777777" w:rsidTr="007605CB">
        <w:tc>
          <w:tcPr>
            <w:tcW w:w="3544" w:type="dxa"/>
            <w:vAlign w:val="top"/>
          </w:tcPr>
          <w:p w14:paraId="62D528FD" w14:textId="77777777" w:rsidR="001800EB" w:rsidRPr="005B620E" w:rsidRDefault="001800EB" w:rsidP="001800EB">
            <w:pPr>
              <w:spacing w:before="20" w:after="20"/>
            </w:pPr>
            <w:r w:rsidRPr="005B620E">
              <w:t>iodine-131</w:t>
            </w:r>
          </w:p>
        </w:tc>
        <w:tc>
          <w:tcPr>
            <w:tcW w:w="2551" w:type="dxa"/>
            <w:vAlign w:val="top"/>
          </w:tcPr>
          <w:p w14:paraId="2692563E" w14:textId="77777777" w:rsidR="001800EB" w:rsidRPr="005B620E" w:rsidRDefault="001800EB" w:rsidP="001800EB">
            <w:pPr>
              <w:spacing w:before="20" w:after="20"/>
            </w:pPr>
            <w:r w:rsidRPr="005B620E">
              <w:t>200</w:t>
            </w:r>
          </w:p>
        </w:tc>
      </w:tr>
      <w:tr w:rsidR="001800EB" w14:paraId="72342E1B"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3360AF51" w14:textId="77777777" w:rsidR="001800EB" w:rsidRPr="005B620E" w:rsidRDefault="001800EB" w:rsidP="001800EB">
            <w:pPr>
              <w:spacing w:before="20" w:after="20"/>
            </w:pPr>
            <w:r w:rsidRPr="005B620E">
              <w:t>iridium-192</w:t>
            </w:r>
          </w:p>
        </w:tc>
        <w:tc>
          <w:tcPr>
            <w:tcW w:w="2551" w:type="dxa"/>
            <w:vAlign w:val="top"/>
          </w:tcPr>
          <w:p w14:paraId="1F3292BD" w14:textId="77777777" w:rsidR="001800EB" w:rsidRPr="005B620E" w:rsidRDefault="001800EB" w:rsidP="001800EB">
            <w:pPr>
              <w:spacing w:before="20" w:after="20"/>
            </w:pPr>
            <w:r w:rsidRPr="005B620E">
              <w:t>80</w:t>
            </w:r>
          </w:p>
        </w:tc>
      </w:tr>
      <w:tr w:rsidR="001800EB" w14:paraId="55E8F521" w14:textId="77777777" w:rsidTr="007605CB">
        <w:tc>
          <w:tcPr>
            <w:tcW w:w="3544" w:type="dxa"/>
            <w:vAlign w:val="top"/>
          </w:tcPr>
          <w:p w14:paraId="56D9ACA8" w14:textId="77777777" w:rsidR="001800EB" w:rsidRPr="005B620E" w:rsidRDefault="001800EB" w:rsidP="001800EB">
            <w:pPr>
              <w:spacing w:before="20" w:after="20"/>
            </w:pPr>
            <w:r w:rsidRPr="005B620E">
              <w:t>iron-55</w:t>
            </w:r>
          </w:p>
        </w:tc>
        <w:tc>
          <w:tcPr>
            <w:tcW w:w="2551" w:type="dxa"/>
            <w:vAlign w:val="top"/>
          </w:tcPr>
          <w:p w14:paraId="77C183C4" w14:textId="77777777" w:rsidR="001800EB" w:rsidRPr="005B620E" w:rsidRDefault="001800EB" w:rsidP="001800EB">
            <w:pPr>
              <w:spacing w:before="20" w:after="20"/>
            </w:pPr>
            <w:r w:rsidRPr="005B620E">
              <w:t>8 × 10</w:t>
            </w:r>
            <w:r w:rsidRPr="00A54685">
              <w:rPr>
                <w:vertAlign w:val="superscript"/>
              </w:rPr>
              <w:t>5</w:t>
            </w:r>
          </w:p>
        </w:tc>
      </w:tr>
      <w:tr w:rsidR="001800EB" w14:paraId="206ECBF8"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6510E7CD" w14:textId="77777777" w:rsidR="001800EB" w:rsidRPr="005B620E" w:rsidRDefault="001800EB" w:rsidP="001800EB">
            <w:pPr>
              <w:spacing w:before="20" w:after="20"/>
            </w:pPr>
            <w:r w:rsidRPr="005B620E">
              <w:t>krypton-85</w:t>
            </w:r>
          </w:p>
        </w:tc>
        <w:tc>
          <w:tcPr>
            <w:tcW w:w="2551" w:type="dxa"/>
            <w:vAlign w:val="top"/>
          </w:tcPr>
          <w:p w14:paraId="54998421" w14:textId="77777777" w:rsidR="001800EB" w:rsidRPr="005B620E" w:rsidRDefault="001800EB" w:rsidP="001800EB">
            <w:pPr>
              <w:spacing w:before="20" w:after="20"/>
            </w:pPr>
            <w:r w:rsidRPr="005B620E">
              <w:t>3 × 10</w:t>
            </w:r>
            <w:r w:rsidRPr="00A54685">
              <w:rPr>
                <w:vertAlign w:val="superscript"/>
              </w:rPr>
              <w:t>4</w:t>
            </w:r>
          </w:p>
        </w:tc>
      </w:tr>
      <w:tr w:rsidR="001800EB" w14:paraId="203B5B97" w14:textId="77777777" w:rsidTr="007605CB">
        <w:tc>
          <w:tcPr>
            <w:tcW w:w="3544" w:type="dxa"/>
            <w:vAlign w:val="top"/>
          </w:tcPr>
          <w:p w14:paraId="5593A4BC" w14:textId="77777777" w:rsidR="001800EB" w:rsidRPr="005B620E" w:rsidRDefault="001800EB" w:rsidP="001800EB">
            <w:pPr>
              <w:spacing w:before="20" w:after="20"/>
            </w:pPr>
            <w:r w:rsidRPr="005B620E">
              <w:t>molybdenum-99</w:t>
            </w:r>
          </w:p>
        </w:tc>
        <w:tc>
          <w:tcPr>
            <w:tcW w:w="2551" w:type="dxa"/>
            <w:vAlign w:val="top"/>
          </w:tcPr>
          <w:p w14:paraId="1C23B09E" w14:textId="77777777" w:rsidR="001800EB" w:rsidRPr="005B620E" w:rsidRDefault="001800EB" w:rsidP="001800EB">
            <w:pPr>
              <w:spacing w:before="20" w:after="20"/>
            </w:pPr>
            <w:r w:rsidRPr="005B620E">
              <w:t>300</w:t>
            </w:r>
          </w:p>
        </w:tc>
      </w:tr>
      <w:tr w:rsidR="001800EB" w14:paraId="4EC59CF8"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2035808E" w14:textId="77777777" w:rsidR="001800EB" w:rsidRPr="005B620E" w:rsidRDefault="001800EB" w:rsidP="001800EB">
            <w:pPr>
              <w:spacing w:before="20" w:after="20"/>
            </w:pPr>
            <w:r w:rsidRPr="005B620E">
              <w:t>nickel-63</w:t>
            </w:r>
          </w:p>
        </w:tc>
        <w:tc>
          <w:tcPr>
            <w:tcW w:w="2551" w:type="dxa"/>
            <w:vAlign w:val="top"/>
          </w:tcPr>
          <w:p w14:paraId="3F91931D" w14:textId="77777777" w:rsidR="001800EB" w:rsidRPr="005B620E" w:rsidRDefault="001800EB" w:rsidP="001800EB">
            <w:pPr>
              <w:spacing w:before="20" w:after="20"/>
            </w:pPr>
            <w:r w:rsidRPr="005B620E">
              <w:t>6 × 10</w:t>
            </w:r>
            <w:r w:rsidRPr="00A54685">
              <w:rPr>
                <w:vertAlign w:val="superscript"/>
              </w:rPr>
              <w:t>4</w:t>
            </w:r>
          </w:p>
        </w:tc>
      </w:tr>
      <w:tr w:rsidR="001800EB" w14:paraId="484B4435" w14:textId="77777777" w:rsidTr="007605CB">
        <w:tc>
          <w:tcPr>
            <w:tcW w:w="3544" w:type="dxa"/>
            <w:vAlign w:val="top"/>
          </w:tcPr>
          <w:p w14:paraId="0E23C358" w14:textId="77777777" w:rsidR="001800EB" w:rsidRPr="005B620E" w:rsidRDefault="001800EB" w:rsidP="001800EB">
            <w:pPr>
              <w:spacing w:before="20" w:after="20"/>
            </w:pPr>
            <w:r w:rsidRPr="005B620E">
              <w:t>palladium-103</w:t>
            </w:r>
          </w:p>
        </w:tc>
        <w:tc>
          <w:tcPr>
            <w:tcW w:w="2551" w:type="dxa"/>
            <w:vAlign w:val="top"/>
          </w:tcPr>
          <w:p w14:paraId="0D09B401" w14:textId="77777777" w:rsidR="001800EB" w:rsidRPr="005B620E" w:rsidRDefault="001800EB" w:rsidP="001800EB">
            <w:pPr>
              <w:spacing w:before="20" w:after="20"/>
            </w:pPr>
            <w:r w:rsidRPr="005B620E">
              <w:t>9 × 10</w:t>
            </w:r>
            <w:r w:rsidRPr="00A54685">
              <w:rPr>
                <w:vertAlign w:val="superscript"/>
              </w:rPr>
              <w:t>4</w:t>
            </w:r>
          </w:p>
        </w:tc>
      </w:tr>
      <w:tr w:rsidR="001800EB" w14:paraId="2C810A09"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0A8487CA" w14:textId="77777777" w:rsidR="001800EB" w:rsidRPr="005B620E" w:rsidRDefault="001800EB" w:rsidP="001800EB">
            <w:pPr>
              <w:spacing w:before="20" w:after="20"/>
            </w:pPr>
            <w:r w:rsidRPr="005B620E">
              <w:t>phosphorus-32</w:t>
            </w:r>
          </w:p>
        </w:tc>
        <w:tc>
          <w:tcPr>
            <w:tcW w:w="2551" w:type="dxa"/>
            <w:vAlign w:val="top"/>
          </w:tcPr>
          <w:p w14:paraId="1959FE64" w14:textId="77777777" w:rsidR="001800EB" w:rsidRPr="005B620E" w:rsidRDefault="001800EB" w:rsidP="001800EB">
            <w:pPr>
              <w:spacing w:before="20" w:after="20"/>
            </w:pPr>
            <w:r w:rsidRPr="005B620E">
              <w:t>1 × 10</w:t>
            </w:r>
            <w:r w:rsidRPr="00A54685">
              <w:rPr>
                <w:vertAlign w:val="superscript"/>
              </w:rPr>
              <w:t>4</w:t>
            </w:r>
          </w:p>
        </w:tc>
      </w:tr>
      <w:tr w:rsidR="001800EB" w14:paraId="30018F72" w14:textId="77777777" w:rsidTr="007605CB">
        <w:tc>
          <w:tcPr>
            <w:tcW w:w="3544" w:type="dxa"/>
            <w:vAlign w:val="top"/>
          </w:tcPr>
          <w:p w14:paraId="6D6ACE96" w14:textId="77777777" w:rsidR="001800EB" w:rsidRPr="005B620E" w:rsidRDefault="001800EB" w:rsidP="001800EB">
            <w:pPr>
              <w:spacing w:before="20" w:after="20"/>
            </w:pPr>
            <w:r w:rsidRPr="005B620E">
              <w:t>plutonium-238</w:t>
            </w:r>
          </w:p>
        </w:tc>
        <w:tc>
          <w:tcPr>
            <w:tcW w:w="2551" w:type="dxa"/>
            <w:vAlign w:val="top"/>
          </w:tcPr>
          <w:p w14:paraId="35845019" w14:textId="77777777" w:rsidR="001800EB" w:rsidRPr="005B620E" w:rsidRDefault="001800EB" w:rsidP="001800EB">
            <w:pPr>
              <w:spacing w:before="20" w:after="20"/>
            </w:pPr>
            <w:r w:rsidRPr="005B620E">
              <w:t>60</w:t>
            </w:r>
          </w:p>
        </w:tc>
      </w:tr>
      <w:tr w:rsidR="001800EB" w14:paraId="7B576344"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46E8E360" w14:textId="77777777" w:rsidR="001800EB" w:rsidRPr="005B620E" w:rsidRDefault="001800EB" w:rsidP="001800EB">
            <w:pPr>
              <w:spacing w:before="20" w:after="20"/>
            </w:pPr>
            <w:r w:rsidRPr="005B620E">
              <w:t>plutonium-239/beryllium</w:t>
            </w:r>
          </w:p>
        </w:tc>
        <w:tc>
          <w:tcPr>
            <w:tcW w:w="2551" w:type="dxa"/>
            <w:vAlign w:val="top"/>
          </w:tcPr>
          <w:p w14:paraId="6F67C758" w14:textId="77777777" w:rsidR="001800EB" w:rsidRPr="005B620E" w:rsidRDefault="001800EB" w:rsidP="001800EB">
            <w:pPr>
              <w:spacing w:before="20" w:after="20"/>
            </w:pPr>
            <w:r w:rsidRPr="005B620E">
              <w:t>60</w:t>
            </w:r>
          </w:p>
        </w:tc>
      </w:tr>
      <w:tr w:rsidR="001800EB" w14:paraId="104BF2A7" w14:textId="77777777" w:rsidTr="007605CB">
        <w:tc>
          <w:tcPr>
            <w:tcW w:w="3544" w:type="dxa"/>
            <w:vAlign w:val="top"/>
          </w:tcPr>
          <w:p w14:paraId="628821E9" w14:textId="77777777" w:rsidR="001800EB" w:rsidRPr="005B620E" w:rsidRDefault="001800EB" w:rsidP="001800EB">
            <w:pPr>
              <w:spacing w:before="20" w:after="20"/>
            </w:pPr>
            <w:r w:rsidRPr="005B620E">
              <w:t>polonium-210</w:t>
            </w:r>
          </w:p>
        </w:tc>
        <w:tc>
          <w:tcPr>
            <w:tcW w:w="2551" w:type="dxa"/>
            <w:vAlign w:val="top"/>
          </w:tcPr>
          <w:p w14:paraId="1B89CB60" w14:textId="77777777" w:rsidR="001800EB" w:rsidRPr="005B620E" w:rsidRDefault="001800EB" w:rsidP="001800EB">
            <w:pPr>
              <w:spacing w:before="20" w:after="20"/>
            </w:pPr>
            <w:r w:rsidRPr="005B620E">
              <w:t>60</w:t>
            </w:r>
          </w:p>
        </w:tc>
      </w:tr>
      <w:tr w:rsidR="001800EB" w14:paraId="011335A5"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4CA89CCD" w14:textId="77777777" w:rsidR="001800EB" w:rsidRPr="005B620E" w:rsidRDefault="001800EB" w:rsidP="001800EB">
            <w:pPr>
              <w:spacing w:before="20" w:after="20"/>
            </w:pPr>
            <w:r w:rsidRPr="005B620E">
              <w:t>promethium-147</w:t>
            </w:r>
          </w:p>
        </w:tc>
        <w:tc>
          <w:tcPr>
            <w:tcW w:w="2551" w:type="dxa"/>
            <w:vAlign w:val="top"/>
          </w:tcPr>
          <w:p w14:paraId="7B943DC9" w14:textId="77777777" w:rsidR="001800EB" w:rsidRPr="005B620E" w:rsidRDefault="001800EB" w:rsidP="001800EB">
            <w:pPr>
              <w:spacing w:before="20" w:after="20"/>
            </w:pPr>
            <w:r w:rsidRPr="005B620E">
              <w:t>4 × 10</w:t>
            </w:r>
            <w:r w:rsidRPr="00A54685">
              <w:rPr>
                <w:vertAlign w:val="superscript"/>
              </w:rPr>
              <w:t>4</w:t>
            </w:r>
          </w:p>
        </w:tc>
      </w:tr>
      <w:tr w:rsidR="001800EB" w14:paraId="5B4DEFC8" w14:textId="77777777" w:rsidTr="007605CB">
        <w:tc>
          <w:tcPr>
            <w:tcW w:w="3544" w:type="dxa"/>
            <w:vAlign w:val="top"/>
          </w:tcPr>
          <w:p w14:paraId="58FDA487" w14:textId="77777777" w:rsidR="001800EB" w:rsidRPr="005B620E" w:rsidRDefault="001800EB" w:rsidP="001800EB">
            <w:pPr>
              <w:spacing w:before="20" w:after="20"/>
            </w:pPr>
            <w:r w:rsidRPr="005B620E">
              <w:t>radium-226</w:t>
            </w:r>
          </w:p>
        </w:tc>
        <w:tc>
          <w:tcPr>
            <w:tcW w:w="2551" w:type="dxa"/>
            <w:vAlign w:val="top"/>
          </w:tcPr>
          <w:p w14:paraId="159DA19E" w14:textId="77777777" w:rsidR="001800EB" w:rsidRPr="005B620E" w:rsidRDefault="001800EB" w:rsidP="001800EB">
            <w:pPr>
              <w:spacing w:before="20" w:after="20"/>
            </w:pPr>
            <w:r w:rsidRPr="005B620E">
              <w:t>40</w:t>
            </w:r>
          </w:p>
        </w:tc>
      </w:tr>
      <w:tr w:rsidR="001800EB" w14:paraId="67E8716F"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57F4AD23" w14:textId="77777777" w:rsidR="001800EB" w:rsidRPr="005B620E" w:rsidRDefault="001800EB" w:rsidP="001800EB">
            <w:pPr>
              <w:spacing w:before="20" w:after="20"/>
            </w:pPr>
            <w:r w:rsidRPr="005B620E">
              <w:t>ruthenium-106 (rhodium-106)</w:t>
            </w:r>
          </w:p>
        </w:tc>
        <w:tc>
          <w:tcPr>
            <w:tcW w:w="2551" w:type="dxa"/>
            <w:vAlign w:val="top"/>
          </w:tcPr>
          <w:p w14:paraId="60A2FD9E" w14:textId="77777777" w:rsidR="001800EB" w:rsidRPr="005B620E" w:rsidRDefault="001800EB" w:rsidP="001800EB">
            <w:pPr>
              <w:spacing w:before="20" w:after="20"/>
            </w:pPr>
            <w:r w:rsidRPr="005B620E">
              <w:t>300</w:t>
            </w:r>
          </w:p>
        </w:tc>
      </w:tr>
      <w:tr w:rsidR="001800EB" w14:paraId="0873180A" w14:textId="77777777" w:rsidTr="007605CB">
        <w:tc>
          <w:tcPr>
            <w:tcW w:w="3544" w:type="dxa"/>
            <w:vAlign w:val="top"/>
          </w:tcPr>
          <w:p w14:paraId="5B54A3C3" w14:textId="77777777" w:rsidR="001800EB" w:rsidRPr="005B620E" w:rsidRDefault="001800EB" w:rsidP="001800EB">
            <w:pPr>
              <w:spacing w:before="20" w:after="20"/>
            </w:pPr>
            <w:r w:rsidRPr="005B620E">
              <w:t>selenium-75</w:t>
            </w:r>
          </w:p>
        </w:tc>
        <w:tc>
          <w:tcPr>
            <w:tcW w:w="2551" w:type="dxa"/>
            <w:vAlign w:val="top"/>
          </w:tcPr>
          <w:p w14:paraId="591B5405" w14:textId="77777777" w:rsidR="001800EB" w:rsidRPr="005B620E" w:rsidRDefault="001800EB" w:rsidP="001800EB">
            <w:pPr>
              <w:spacing w:before="20" w:after="20"/>
            </w:pPr>
            <w:r w:rsidRPr="005B620E">
              <w:t>200</w:t>
            </w:r>
          </w:p>
        </w:tc>
      </w:tr>
      <w:tr w:rsidR="001800EB" w14:paraId="49B490AC"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426DF167" w14:textId="77777777" w:rsidR="001800EB" w:rsidRPr="005B620E" w:rsidRDefault="001800EB" w:rsidP="001800EB">
            <w:pPr>
              <w:spacing w:before="20" w:after="20"/>
            </w:pPr>
            <w:r w:rsidRPr="005B620E">
              <w:t>strontium-90 (yttrium-90)</w:t>
            </w:r>
          </w:p>
        </w:tc>
        <w:tc>
          <w:tcPr>
            <w:tcW w:w="2551" w:type="dxa"/>
            <w:vAlign w:val="top"/>
          </w:tcPr>
          <w:p w14:paraId="0ED2D7FC" w14:textId="77777777" w:rsidR="001800EB" w:rsidRPr="005B620E" w:rsidRDefault="001800EB" w:rsidP="001800EB">
            <w:pPr>
              <w:spacing w:before="20" w:after="20"/>
            </w:pPr>
            <w:r w:rsidRPr="005B620E">
              <w:t>1 × 10</w:t>
            </w:r>
            <w:r w:rsidRPr="00A54685">
              <w:rPr>
                <w:vertAlign w:val="superscript"/>
              </w:rPr>
              <w:t>3</w:t>
            </w:r>
          </w:p>
        </w:tc>
      </w:tr>
      <w:tr w:rsidR="001800EB" w14:paraId="405D2211" w14:textId="77777777" w:rsidTr="007605CB">
        <w:tc>
          <w:tcPr>
            <w:tcW w:w="3544" w:type="dxa"/>
            <w:vAlign w:val="top"/>
          </w:tcPr>
          <w:p w14:paraId="2F1F042E" w14:textId="77777777" w:rsidR="001800EB" w:rsidRPr="005B620E" w:rsidRDefault="001800EB" w:rsidP="001800EB">
            <w:pPr>
              <w:spacing w:before="20" w:after="20"/>
            </w:pPr>
            <w:r w:rsidRPr="005B620E">
              <w:t>technetium-99m</w:t>
            </w:r>
          </w:p>
        </w:tc>
        <w:tc>
          <w:tcPr>
            <w:tcW w:w="2551" w:type="dxa"/>
            <w:vAlign w:val="top"/>
          </w:tcPr>
          <w:p w14:paraId="53F02F8D" w14:textId="77777777" w:rsidR="001800EB" w:rsidRPr="005B620E" w:rsidRDefault="001800EB" w:rsidP="001800EB">
            <w:pPr>
              <w:spacing w:before="20" w:after="20"/>
            </w:pPr>
            <w:r w:rsidRPr="005B620E">
              <w:t>700</w:t>
            </w:r>
          </w:p>
        </w:tc>
      </w:tr>
      <w:tr w:rsidR="001800EB" w14:paraId="12C2A80E"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4FF0CAF4" w14:textId="77777777" w:rsidR="001800EB" w:rsidRPr="005B620E" w:rsidRDefault="001800EB" w:rsidP="001800EB">
            <w:pPr>
              <w:spacing w:before="20" w:after="20"/>
            </w:pPr>
            <w:r w:rsidRPr="005B620E">
              <w:t>thallium-204</w:t>
            </w:r>
          </w:p>
        </w:tc>
        <w:tc>
          <w:tcPr>
            <w:tcW w:w="2551" w:type="dxa"/>
            <w:vAlign w:val="top"/>
          </w:tcPr>
          <w:p w14:paraId="63A6D83E" w14:textId="77777777" w:rsidR="001800EB" w:rsidRPr="005B620E" w:rsidRDefault="001800EB" w:rsidP="001800EB">
            <w:pPr>
              <w:spacing w:before="20" w:after="20"/>
            </w:pPr>
            <w:r w:rsidRPr="005B620E">
              <w:t>2 × 10</w:t>
            </w:r>
            <w:r w:rsidRPr="00A54685">
              <w:rPr>
                <w:vertAlign w:val="superscript"/>
              </w:rPr>
              <w:t>4</w:t>
            </w:r>
          </w:p>
        </w:tc>
      </w:tr>
      <w:tr w:rsidR="001800EB" w14:paraId="7D4AD10B" w14:textId="77777777" w:rsidTr="007605CB">
        <w:tc>
          <w:tcPr>
            <w:tcW w:w="3544" w:type="dxa"/>
            <w:vAlign w:val="top"/>
          </w:tcPr>
          <w:p w14:paraId="50B5D948" w14:textId="77777777" w:rsidR="001800EB" w:rsidRPr="005B620E" w:rsidRDefault="001800EB" w:rsidP="001800EB">
            <w:pPr>
              <w:spacing w:before="20" w:after="20"/>
            </w:pPr>
            <w:r w:rsidRPr="005B620E">
              <w:t>thulium-170</w:t>
            </w:r>
          </w:p>
        </w:tc>
        <w:tc>
          <w:tcPr>
            <w:tcW w:w="2551" w:type="dxa"/>
            <w:vAlign w:val="top"/>
          </w:tcPr>
          <w:p w14:paraId="6B5D81D6" w14:textId="77777777" w:rsidR="001800EB" w:rsidRPr="005B620E" w:rsidRDefault="001800EB" w:rsidP="001800EB">
            <w:pPr>
              <w:spacing w:before="20" w:after="20"/>
            </w:pPr>
            <w:r w:rsidRPr="005B620E">
              <w:t>2 × 10</w:t>
            </w:r>
            <w:r w:rsidRPr="00A54685">
              <w:rPr>
                <w:vertAlign w:val="superscript"/>
              </w:rPr>
              <w:t>4</w:t>
            </w:r>
          </w:p>
        </w:tc>
      </w:tr>
      <w:tr w:rsidR="001800EB" w14:paraId="78D8D54A" w14:textId="77777777" w:rsidTr="007605CB">
        <w:trPr>
          <w:cnfStyle w:val="000000010000" w:firstRow="0" w:lastRow="0" w:firstColumn="0" w:lastColumn="0" w:oddVBand="0" w:evenVBand="0" w:oddHBand="0" w:evenHBand="1" w:firstRowFirstColumn="0" w:firstRowLastColumn="0" w:lastRowFirstColumn="0" w:lastRowLastColumn="0"/>
        </w:trPr>
        <w:tc>
          <w:tcPr>
            <w:tcW w:w="3544" w:type="dxa"/>
            <w:vAlign w:val="top"/>
          </w:tcPr>
          <w:p w14:paraId="3A429F30" w14:textId="77777777" w:rsidR="001800EB" w:rsidRPr="005B620E" w:rsidRDefault="001800EB" w:rsidP="001800EB">
            <w:pPr>
              <w:spacing w:before="20" w:after="20"/>
            </w:pPr>
            <w:r w:rsidRPr="005B620E">
              <w:t>tritium (H-3)</w:t>
            </w:r>
          </w:p>
        </w:tc>
        <w:tc>
          <w:tcPr>
            <w:tcW w:w="2551" w:type="dxa"/>
            <w:vAlign w:val="top"/>
          </w:tcPr>
          <w:p w14:paraId="28E1C895" w14:textId="77777777" w:rsidR="001800EB" w:rsidRPr="005B620E" w:rsidRDefault="001800EB" w:rsidP="001800EB">
            <w:pPr>
              <w:spacing w:before="20" w:after="20"/>
            </w:pPr>
            <w:r w:rsidRPr="005B620E">
              <w:t>2 × 10</w:t>
            </w:r>
            <w:r w:rsidRPr="00A54685">
              <w:rPr>
                <w:vertAlign w:val="superscript"/>
              </w:rPr>
              <w:t>6</w:t>
            </w:r>
          </w:p>
        </w:tc>
      </w:tr>
      <w:tr w:rsidR="001800EB" w14:paraId="774F377D" w14:textId="77777777" w:rsidTr="007605CB">
        <w:tc>
          <w:tcPr>
            <w:tcW w:w="3544" w:type="dxa"/>
            <w:vAlign w:val="top"/>
          </w:tcPr>
          <w:p w14:paraId="317B7DEE" w14:textId="77777777" w:rsidR="001800EB" w:rsidRPr="001417B4" w:rsidRDefault="001800EB" w:rsidP="001800EB">
            <w:pPr>
              <w:spacing w:before="20" w:after="20"/>
            </w:pPr>
            <w:r w:rsidRPr="001417B4">
              <w:t>ytterbium-169</w:t>
            </w:r>
          </w:p>
        </w:tc>
        <w:tc>
          <w:tcPr>
            <w:tcW w:w="2551" w:type="dxa"/>
            <w:vAlign w:val="top"/>
          </w:tcPr>
          <w:p w14:paraId="699AEBA6" w14:textId="77777777" w:rsidR="001800EB" w:rsidRDefault="001800EB" w:rsidP="001800EB">
            <w:pPr>
              <w:spacing w:before="20" w:after="20"/>
            </w:pPr>
            <w:r w:rsidRPr="001417B4">
              <w:t>300</w:t>
            </w:r>
          </w:p>
        </w:tc>
      </w:tr>
    </w:tbl>
    <w:p w14:paraId="35109DBD" w14:textId="7E3F6C2C" w:rsidR="00E76D29" w:rsidRDefault="001800EB" w:rsidP="007F4E67">
      <w:pPr>
        <w:pStyle w:val="RPSBodyTextalpha"/>
        <w:numPr>
          <w:ilvl w:val="4"/>
          <w:numId w:val="25"/>
        </w:numPr>
        <w:ind w:left="1701" w:hanging="567"/>
      </w:pPr>
      <w:r>
        <w:t xml:space="preserve">If an isotope is not mentioned in this table, contact the regulatory authority for the relevant </w:t>
      </w:r>
      <m:oMath>
        <m:r>
          <w:rPr>
            <w:rFonts w:ascii="Cambria Math" w:hAnsi="Cambria Math"/>
          </w:rPr>
          <m:t>D</m:t>
        </m:r>
      </m:oMath>
      <w:r w:rsidR="00BC4EE5">
        <w:t xml:space="preserve"> </w:t>
      </w:r>
      <w:r>
        <w:t xml:space="preserve">value. </w:t>
      </w:r>
    </w:p>
    <w:p w14:paraId="598021B8" w14:textId="77777777" w:rsidR="00044737" w:rsidRDefault="00044737" w:rsidP="00044737">
      <w:pPr>
        <w:pStyle w:val="Heading1"/>
        <w:numPr>
          <w:ilvl w:val="0"/>
          <w:numId w:val="0"/>
        </w:numPr>
        <w:ind w:left="680" w:hanging="680"/>
      </w:pPr>
      <w:bookmarkStart w:id="61" w:name="_Toc506798056"/>
      <w:bookmarkStart w:id="62" w:name="_Toc526245093"/>
      <w:r>
        <w:lastRenderedPageBreak/>
        <w:t>Schedule C</w:t>
      </w:r>
      <w:bookmarkEnd w:id="61"/>
      <w:bookmarkEnd w:id="62"/>
      <w:r>
        <w:tab/>
      </w:r>
    </w:p>
    <w:p w14:paraId="239A6351" w14:textId="77777777" w:rsidR="00044737" w:rsidRDefault="00E76D29" w:rsidP="007A6806">
      <w:pPr>
        <w:pStyle w:val="Heading2"/>
        <w:numPr>
          <w:ilvl w:val="0"/>
          <w:numId w:val="0"/>
        </w:numPr>
        <w:spacing w:after="240"/>
        <w:ind w:left="680" w:hanging="680"/>
      </w:pPr>
      <w:bookmarkStart w:id="63" w:name="_Toc526245094"/>
      <w:r>
        <w:t>Threat l</w:t>
      </w:r>
      <w:r w:rsidR="00044737">
        <w:t>evel</w:t>
      </w:r>
      <w:bookmarkEnd w:id="6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6806" w14:paraId="71479191" w14:textId="77777777" w:rsidTr="007A6806">
        <w:trPr>
          <w:trHeight w:val="446"/>
        </w:trPr>
        <w:tc>
          <w:tcPr>
            <w:tcW w:w="8918" w:type="dxa"/>
            <w:shd w:val="clear" w:color="auto" w:fill="4E1A74"/>
            <w:vAlign w:val="center"/>
          </w:tcPr>
          <w:p w14:paraId="74E0DB3C" w14:textId="77777777" w:rsidR="007A6806" w:rsidRPr="00787CA4" w:rsidRDefault="007A6806" w:rsidP="007A6806">
            <w:pPr>
              <w:pStyle w:val="Box"/>
              <w:framePr w:hSpace="0" w:wrap="auto" w:vAnchor="margin" w:xAlign="left" w:yAlign="inline"/>
              <w:suppressOverlap w:val="0"/>
            </w:pPr>
            <w:r>
              <w:t>C1</w:t>
            </w:r>
            <w:r>
              <w:tab/>
              <w:t>Description</w:t>
            </w:r>
          </w:p>
        </w:tc>
      </w:tr>
    </w:tbl>
    <w:p w14:paraId="61A862C8" w14:textId="77777777" w:rsidR="00044737" w:rsidRDefault="00044737" w:rsidP="00044737">
      <w:pPr>
        <w:ind w:left="567" w:hanging="567"/>
      </w:pPr>
      <w:r>
        <w:t>C1.1</w:t>
      </w:r>
      <w:r>
        <w:tab/>
        <w:t xml:space="preserve">The threat level is an indicator of the likelihood of a perceived perpetrator to acquire radioactive sources for the purposes of malicious use in Australia. Threat levels are set by the Australian Government’s National Threat Assessment Centre in relation to specific people, places, events, sectors and interests. Local threat levels may also be informed by intelligence gathered at the State and Territory level. Responsible Persons will be informed of an escalation subject to jurisdictional arrangements. Procedural security measures for protecting a security enhanced source escalate in accordance with the threat level. </w:t>
      </w:r>
    </w:p>
    <w:p w14:paraId="13E27D48" w14:textId="74C2C2DF" w:rsidR="00044737" w:rsidRDefault="00044737" w:rsidP="00044737">
      <w:pPr>
        <w:ind w:left="567" w:hanging="567"/>
      </w:pPr>
      <w:r>
        <w:t>C1.2</w:t>
      </w:r>
      <w:r>
        <w:tab/>
      </w:r>
      <w:r w:rsidRPr="00866E64">
        <w:t xml:space="preserve">The threat levels are as specified in </w:t>
      </w:r>
      <w:r w:rsidR="00D714CA">
        <w:t>Table C.1.</w:t>
      </w:r>
    </w:p>
    <w:p w14:paraId="72ECF8D6" w14:textId="77777777" w:rsidR="00044737" w:rsidRPr="00BB670F" w:rsidRDefault="00E76D29" w:rsidP="00BB670F">
      <w:pPr>
        <w:pStyle w:val="Heading5"/>
        <w:spacing w:after="120"/>
        <w:rPr>
          <w:rFonts w:asciiTheme="minorHAnsi" w:hAnsiTheme="minorHAnsi" w:cstheme="minorHAnsi"/>
          <w:b/>
          <w:color w:val="4E1A74"/>
        </w:rPr>
      </w:pPr>
      <w:r w:rsidRPr="00BB670F">
        <w:rPr>
          <w:rFonts w:asciiTheme="minorHAnsi" w:hAnsiTheme="minorHAnsi" w:cstheme="minorHAnsi"/>
          <w:b/>
          <w:color w:val="4E1A74"/>
        </w:rPr>
        <w:t>Table C.1.</w:t>
      </w:r>
      <w:r w:rsidRPr="00BB670F">
        <w:rPr>
          <w:rFonts w:asciiTheme="minorHAnsi" w:hAnsiTheme="minorHAnsi" w:cstheme="minorHAnsi"/>
          <w:b/>
          <w:color w:val="4E1A74"/>
        </w:rPr>
        <w:tab/>
        <w:t>Threat l</w:t>
      </w:r>
      <w:r w:rsidR="00044737" w:rsidRPr="00BB670F">
        <w:rPr>
          <w:rFonts w:asciiTheme="minorHAnsi" w:hAnsiTheme="minorHAnsi" w:cstheme="minorHAnsi"/>
          <w:b/>
          <w:color w:val="4E1A74"/>
        </w:rPr>
        <w:t>evels</w:t>
      </w:r>
    </w:p>
    <w:p w14:paraId="0813271A" w14:textId="77777777" w:rsidR="00044737" w:rsidRDefault="00044737" w:rsidP="00044737">
      <w:pPr>
        <w:ind w:left="567" w:hanging="567"/>
      </w:pPr>
    </w:p>
    <w:tbl>
      <w:tblPr>
        <w:tblStyle w:val="GenericARPANSA"/>
        <w:tblW w:w="9639" w:type="dxa"/>
        <w:tblInd w:w="0" w:type="dxa"/>
        <w:tblLook w:val="04A0" w:firstRow="1" w:lastRow="0" w:firstColumn="1" w:lastColumn="0" w:noHBand="0" w:noVBand="1"/>
      </w:tblPr>
      <w:tblGrid>
        <w:gridCol w:w="9639"/>
      </w:tblGrid>
      <w:tr w:rsidR="00044737" w14:paraId="79F54DE7" w14:textId="77777777" w:rsidTr="007F4E67">
        <w:trPr>
          <w:cnfStyle w:val="100000000000" w:firstRow="1" w:lastRow="0" w:firstColumn="0" w:lastColumn="0" w:oddVBand="0" w:evenVBand="0" w:oddHBand="0" w:evenHBand="0" w:firstRowFirstColumn="0" w:firstRowLastColumn="0" w:lastRowFirstColumn="0" w:lastRowLastColumn="0"/>
        </w:trPr>
        <w:tc>
          <w:tcPr>
            <w:tcW w:w="2551" w:type="dxa"/>
          </w:tcPr>
          <w:p w14:paraId="61CFBF93" w14:textId="77777777" w:rsidR="00044737" w:rsidRDefault="00044737" w:rsidP="007F4E67">
            <w:pPr>
              <w:spacing w:before="120" w:after="120"/>
            </w:pPr>
            <w:r w:rsidRPr="00044737">
              <w:rPr>
                <w:color w:val="FFFFFF" w:themeColor="background1"/>
              </w:rPr>
              <w:t>Threat Levels</w:t>
            </w:r>
          </w:p>
        </w:tc>
      </w:tr>
      <w:tr w:rsidR="00044737" w14:paraId="5C864386" w14:textId="77777777" w:rsidTr="007F4E67">
        <w:tc>
          <w:tcPr>
            <w:tcW w:w="2551" w:type="dxa"/>
          </w:tcPr>
          <w:p w14:paraId="52BA9F83" w14:textId="77777777" w:rsidR="00044737" w:rsidRDefault="001B6440" w:rsidP="00044737">
            <w:pPr>
              <w:spacing w:before="120" w:after="120"/>
            </w:pPr>
            <w:r>
              <w:t>Certain</w:t>
            </w:r>
          </w:p>
        </w:tc>
      </w:tr>
      <w:tr w:rsidR="00044737" w14:paraId="1C18E7CF" w14:textId="77777777" w:rsidTr="007F4E67">
        <w:trPr>
          <w:cnfStyle w:val="000000010000" w:firstRow="0" w:lastRow="0" w:firstColumn="0" w:lastColumn="0" w:oddVBand="0" w:evenVBand="0" w:oddHBand="0" w:evenHBand="1" w:firstRowFirstColumn="0" w:firstRowLastColumn="0" w:lastRowFirstColumn="0" w:lastRowLastColumn="0"/>
        </w:trPr>
        <w:tc>
          <w:tcPr>
            <w:tcW w:w="2551" w:type="dxa"/>
          </w:tcPr>
          <w:p w14:paraId="25D94AD7" w14:textId="77777777" w:rsidR="00044737" w:rsidRDefault="001B6440" w:rsidP="00044737">
            <w:pPr>
              <w:spacing w:before="120" w:after="120"/>
            </w:pPr>
            <w:r>
              <w:t>Expected</w:t>
            </w:r>
          </w:p>
        </w:tc>
      </w:tr>
      <w:tr w:rsidR="00044737" w14:paraId="4484BD98" w14:textId="77777777" w:rsidTr="007F4E67">
        <w:tc>
          <w:tcPr>
            <w:tcW w:w="2551" w:type="dxa"/>
          </w:tcPr>
          <w:p w14:paraId="0281B18A" w14:textId="77777777" w:rsidR="00044737" w:rsidRDefault="001B6440" w:rsidP="00044737">
            <w:pPr>
              <w:spacing w:before="120" w:after="120"/>
            </w:pPr>
            <w:r>
              <w:t>Probable</w:t>
            </w:r>
          </w:p>
        </w:tc>
      </w:tr>
      <w:tr w:rsidR="00044737" w14:paraId="1051A27F" w14:textId="77777777" w:rsidTr="007F4E67">
        <w:trPr>
          <w:cnfStyle w:val="000000010000" w:firstRow="0" w:lastRow="0" w:firstColumn="0" w:lastColumn="0" w:oddVBand="0" w:evenVBand="0" w:oddHBand="0" w:evenHBand="1" w:firstRowFirstColumn="0" w:firstRowLastColumn="0" w:lastRowFirstColumn="0" w:lastRowLastColumn="0"/>
        </w:trPr>
        <w:tc>
          <w:tcPr>
            <w:tcW w:w="2551" w:type="dxa"/>
          </w:tcPr>
          <w:p w14:paraId="336A4E7B" w14:textId="77777777" w:rsidR="00044737" w:rsidRDefault="001B6440" w:rsidP="00044737">
            <w:pPr>
              <w:spacing w:before="120" w:after="120"/>
            </w:pPr>
            <w:r>
              <w:t>Possible</w:t>
            </w:r>
          </w:p>
        </w:tc>
      </w:tr>
      <w:tr w:rsidR="00044737" w14:paraId="2080DE4B" w14:textId="77777777" w:rsidTr="007F4E67">
        <w:tc>
          <w:tcPr>
            <w:tcW w:w="2551" w:type="dxa"/>
          </w:tcPr>
          <w:p w14:paraId="26D3A580" w14:textId="77777777" w:rsidR="00044737" w:rsidRDefault="001B6440" w:rsidP="00044737">
            <w:pPr>
              <w:spacing w:before="120" w:after="120"/>
            </w:pPr>
            <w:r>
              <w:t>Not expected</w:t>
            </w:r>
          </w:p>
        </w:tc>
      </w:tr>
    </w:tbl>
    <w:p w14:paraId="0ADC9EF8" w14:textId="77777777" w:rsidR="00044737" w:rsidRDefault="00044737" w:rsidP="00044737"/>
    <w:p w14:paraId="4CCB3AA7" w14:textId="77777777" w:rsidR="00044737" w:rsidRDefault="00044737" w:rsidP="00044737"/>
    <w:p w14:paraId="2B95F91A" w14:textId="77777777" w:rsidR="00044737" w:rsidRDefault="00044737" w:rsidP="00044737">
      <w:pPr>
        <w:sectPr w:rsidR="00044737" w:rsidSect="00B06EAB">
          <w:headerReference w:type="even" r:id="rId62"/>
          <w:headerReference w:type="default" r:id="rId63"/>
          <w:headerReference w:type="first" r:id="rId64"/>
          <w:pgSz w:w="11906" w:h="16838" w:code="9"/>
          <w:pgMar w:top="851" w:right="1134" w:bottom="1418" w:left="1134" w:header="567" w:footer="414" w:gutter="0"/>
          <w:cols w:space="708"/>
          <w:titlePg/>
          <w:docGrid w:linePitch="360"/>
        </w:sectPr>
      </w:pPr>
    </w:p>
    <w:p w14:paraId="33822B85" w14:textId="77777777" w:rsidR="00044737" w:rsidRDefault="00044737" w:rsidP="00044737">
      <w:pPr>
        <w:pStyle w:val="Heading1"/>
        <w:numPr>
          <w:ilvl w:val="0"/>
          <w:numId w:val="0"/>
        </w:numPr>
      </w:pPr>
      <w:bookmarkStart w:id="64" w:name="_Toc506798057"/>
      <w:bookmarkStart w:id="65" w:name="_Toc526245095"/>
      <w:r>
        <w:lastRenderedPageBreak/>
        <w:t>Schedule D</w:t>
      </w:r>
      <w:bookmarkEnd w:id="64"/>
      <w:bookmarkEnd w:id="65"/>
      <w:r>
        <w:tab/>
      </w:r>
    </w:p>
    <w:p w14:paraId="23CC5553" w14:textId="77777777" w:rsidR="00044737" w:rsidRDefault="00E76D29" w:rsidP="00044737">
      <w:pPr>
        <w:pStyle w:val="Heading2"/>
        <w:numPr>
          <w:ilvl w:val="0"/>
          <w:numId w:val="0"/>
        </w:numPr>
        <w:ind w:left="680" w:hanging="680"/>
      </w:pPr>
      <w:bookmarkStart w:id="66" w:name="_Toc526245096"/>
      <w:r>
        <w:t>Procedural and administrative security r</w:t>
      </w:r>
      <w:r w:rsidR="00044737">
        <w:t>equirements</w:t>
      </w:r>
      <w:bookmarkEnd w:id="66"/>
    </w:p>
    <w:p w14:paraId="70F219FB" w14:textId="77777777" w:rsidR="00044737" w:rsidRPr="00BB670F" w:rsidRDefault="00E76D29" w:rsidP="00BB670F">
      <w:pPr>
        <w:pStyle w:val="Heading5"/>
        <w:spacing w:after="120"/>
        <w:ind w:left="1134" w:hanging="1134"/>
        <w:rPr>
          <w:rFonts w:asciiTheme="minorHAnsi" w:hAnsiTheme="minorHAnsi" w:cstheme="minorHAnsi"/>
          <w:b/>
          <w:color w:val="4E1A74"/>
        </w:rPr>
      </w:pPr>
      <w:r w:rsidRPr="00BB670F">
        <w:rPr>
          <w:rFonts w:asciiTheme="minorHAnsi" w:hAnsiTheme="minorHAnsi" w:cstheme="minorHAnsi"/>
          <w:b/>
          <w:color w:val="4E1A74"/>
        </w:rPr>
        <w:t>Table D.1</w:t>
      </w:r>
      <w:r w:rsidRPr="00BB670F">
        <w:rPr>
          <w:rFonts w:asciiTheme="minorHAnsi" w:hAnsiTheme="minorHAnsi" w:cstheme="minorHAnsi"/>
          <w:b/>
          <w:color w:val="4E1A74"/>
        </w:rPr>
        <w:tab/>
        <w:t>Scalability of procedural and administrative security re</w:t>
      </w:r>
      <w:r w:rsidR="00044737" w:rsidRPr="00BB670F">
        <w:rPr>
          <w:rFonts w:asciiTheme="minorHAnsi" w:hAnsiTheme="minorHAnsi" w:cstheme="minorHAnsi"/>
          <w:b/>
          <w:color w:val="4E1A74"/>
        </w:rPr>
        <w:t>quirements wit</w:t>
      </w:r>
      <w:r w:rsidRPr="00BB670F">
        <w:rPr>
          <w:rFonts w:asciiTheme="minorHAnsi" w:hAnsiTheme="minorHAnsi" w:cstheme="minorHAnsi"/>
          <w:b/>
          <w:color w:val="4E1A74"/>
        </w:rPr>
        <w:t>h threat level for a security enhanced s</w:t>
      </w:r>
      <w:r w:rsidR="00044737" w:rsidRPr="00BB670F">
        <w:rPr>
          <w:rFonts w:asciiTheme="minorHAnsi" w:hAnsiTheme="minorHAnsi" w:cstheme="minorHAnsi"/>
          <w:b/>
          <w:color w:val="4E1A74"/>
        </w:rPr>
        <w:t>ource</w:t>
      </w:r>
    </w:p>
    <w:tbl>
      <w:tblPr>
        <w:tblStyle w:val="GenericARPANSA"/>
        <w:tblW w:w="9639" w:type="dxa"/>
        <w:tblInd w:w="0" w:type="dxa"/>
        <w:tblCellMar>
          <w:top w:w="113" w:type="dxa"/>
          <w:bottom w:w="113" w:type="dxa"/>
        </w:tblCellMar>
        <w:tblLook w:val="04A0" w:firstRow="1" w:lastRow="0" w:firstColumn="1" w:lastColumn="0" w:noHBand="0" w:noVBand="1"/>
      </w:tblPr>
      <w:tblGrid>
        <w:gridCol w:w="1606"/>
        <w:gridCol w:w="2632"/>
        <w:gridCol w:w="1831"/>
        <w:gridCol w:w="1963"/>
        <w:gridCol w:w="1607"/>
      </w:tblGrid>
      <w:tr w:rsidR="001865F5" w14:paraId="17980F5D" w14:textId="77777777" w:rsidTr="00D32CE7">
        <w:trPr>
          <w:cnfStyle w:val="100000000000" w:firstRow="1" w:lastRow="0" w:firstColumn="0" w:lastColumn="0" w:oddVBand="0" w:evenVBand="0" w:oddHBand="0" w:evenHBand="0" w:firstRowFirstColumn="0" w:firstRowLastColumn="0" w:lastRowFirstColumn="0" w:lastRowLastColumn="0"/>
        </w:trPr>
        <w:tc>
          <w:tcPr>
            <w:tcW w:w="1606" w:type="dxa"/>
            <w:vMerge w:val="restart"/>
            <w:tcBorders>
              <w:top w:val="single" w:sz="12" w:space="0" w:color="444444"/>
              <w:left w:val="single" w:sz="12" w:space="0" w:color="444444"/>
              <w:right w:val="single" w:sz="12" w:space="0" w:color="FFFFFF" w:themeColor="background1"/>
            </w:tcBorders>
          </w:tcPr>
          <w:p w14:paraId="12DBA14E" w14:textId="1B7740C6" w:rsidR="001865F5" w:rsidRPr="001865F5" w:rsidRDefault="001865F5" w:rsidP="00044737">
            <w:pPr>
              <w:spacing w:before="20" w:after="20"/>
              <w:rPr>
                <w:color w:val="FFFFFF" w:themeColor="background1"/>
              </w:rPr>
            </w:pPr>
            <w:r w:rsidRPr="001865F5">
              <w:rPr>
                <w:color w:val="FFFFFF" w:themeColor="background1"/>
              </w:rPr>
              <w:t>Source category</w:t>
            </w:r>
          </w:p>
        </w:tc>
        <w:tc>
          <w:tcPr>
            <w:tcW w:w="6426" w:type="dxa"/>
            <w:gridSpan w:val="3"/>
            <w:tcBorders>
              <w:top w:val="single" w:sz="12" w:space="0" w:color="444444"/>
              <w:left w:val="single" w:sz="12" w:space="0" w:color="FFFFFF" w:themeColor="background1"/>
              <w:bottom w:val="single" w:sz="4" w:space="0" w:color="FFFFFF" w:themeColor="background1"/>
              <w:right w:val="single" w:sz="12" w:space="0" w:color="444444"/>
            </w:tcBorders>
          </w:tcPr>
          <w:p w14:paraId="01BD0B33" w14:textId="3630B15B" w:rsidR="001865F5" w:rsidRPr="00044737" w:rsidRDefault="001865F5" w:rsidP="00044737">
            <w:pPr>
              <w:spacing w:before="20" w:after="20"/>
              <w:rPr>
                <w:color w:val="FFFFFF" w:themeColor="background1"/>
              </w:rPr>
            </w:pPr>
            <w:r w:rsidRPr="00044737">
              <w:rPr>
                <w:color w:val="FFFFFF" w:themeColor="background1"/>
              </w:rPr>
              <w:t>Threat Level</w:t>
            </w:r>
          </w:p>
        </w:tc>
        <w:tc>
          <w:tcPr>
            <w:tcW w:w="1607" w:type="dxa"/>
            <w:tcBorders>
              <w:top w:val="nil"/>
              <w:left w:val="single" w:sz="12" w:space="0" w:color="444444"/>
              <w:bottom w:val="nil"/>
              <w:right w:val="nil"/>
            </w:tcBorders>
            <w:shd w:val="clear" w:color="auto" w:fill="FFFFFF" w:themeFill="background1"/>
          </w:tcPr>
          <w:p w14:paraId="4C634698" w14:textId="77777777" w:rsidR="001865F5" w:rsidRDefault="001865F5" w:rsidP="00044737">
            <w:pPr>
              <w:spacing w:before="20" w:after="20"/>
            </w:pPr>
          </w:p>
        </w:tc>
      </w:tr>
      <w:tr w:rsidR="001865F5" w14:paraId="0BA8F939" w14:textId="77777777" w:rsidTr="002E253E">
        <w:tc>
          <w:tcPr>
            <w:tcW w:w="1606" w:type="dxa"/>
            <w:vMerge/>
            <w:tcBorders>
              <w:top w:val="single" w:sz="4" w:space="0" w:color="444444"/>
              <w:left w:val="single" w:sz="12" w:space="0" w:color="444444"/>
              <w:right w:val="single" w:sz="12" w:space="0" w:color="FFFFFF" w:themeColor="background1"/>
            </w:tcBorders>
            <w:shd w:val="clear" w:color="auto" w:fill="512373"/>
          </w:tcPr>
          <w:p w14:paraId="3F921A9B" w14:textId="0E735E2B" w:rsidR="001865F5" w:rsidRPr="00044737" w:rsidRDefault="001865F5" w:rsidP="00044737">
            <w:pPr>
              <w:spacing w:before="20" w:after="20"/>
              <w:rPr>
                <w:b/>
                <w:color w:val="FFFFFF" w:themeColor="background1"/>
              </w:rPr>
            </w:pPr>
          </w:p>
        </w:tc>
        <w:tc>
          <w:tcPr>
            <w:tcW w:w="2632" w:type="dxa"/>
            <w:tcBorders>
              <w:top w:val="single" w:sz="4" w:space="0" w:color="FFFFFF" w:themeColor="background1"/>
              <w:left w:val="single" w:sz="12" w:space="0" w:color="FFFFFF" w:themeColor="background1"/>
              <w:bottom w:val="single" w:sz="4" w:space="0" w:color="444444"/>
              <w:right w:val="single" w:sz="4" w:space="0" w:color="FFFFFF" w:themeColor="background1"/>
            </w:tcBorders>
            <w:shd w:val="clear" w:color="auto" w:fill="444444"/>
          </w:tcPr>
          <w:p w14:paraId="63139282" w14:textId="77777777" w:rsidR="001865F5" w:rsidRPr="001865F5" w:rsidRDefault="001865F5" w:rsidP="00044737">
            <w:pPr>
              <w:spacing w:before="20" w:after="20"/>
              <w:rPr>
                <w:color w:val="FFFFFF" w:themeColor="background1"/>
              </w:rPr>
            </w:pPr>
            <w:r w:rsidRPr="001865F5">
              <w:rPr>
                <w:color w:val="FFFFFF" w:themeColor="background1"/>
              </w:rPr>
              <w:t>Not expected or possible</w:t>
            </w:r>
          </w:p>
        </w:tc>
        <w:tc>
          <w:tcPr>
            <w:tcW w:w="1831" w:type="dxa"/>
            <w:tcBorders>
              <w:top w:val="single" w:sz="4" w:space="0" w:color="FFFFFF" w:themeColor="background1"/>
              <w:left w:val="single" w:sz="4" w:space="0" w:color="FFFFFF" w:themeColor="background1"/>
              <w:bottom w:val="single" w:sz="4" w:space="0" w:color="444444"/>
              <w:right w:val="single" w:sz="4" w:space="0" w:color="FFFFFF" w:themeColor="background1"/>
            </w:tcBorders>
            <w:shd w:val="clear" w:color="auto" w:fill="444444"/>
          </w:tcPr>
          <w:p w14:paraId="00E87C24" w14:textId="77777777" w:rsidR="001865F5" w:rsidRPr="001865F5" w:rsidRDefault="001865F5" w:rsidP="00044737">
            <w:pPr>
              <w:spacing w:before="20" w:after="20"/>
              <w:rPr>
                <w:color w:val="FFFFFF" w:themeColor="background1"/>
              </w:rPr>
            </w:pPr>
            <w:r w:rsidRPr="001865F5">
              <w:rPr>
                <w:color w:val="FFFFFF" w:themeColor="background1"/>
              </w:rPr>
              <w:t>Probable</w:t>
            </w:r>
          </w:p>
        </w:tc>
        <w:tc>
          <w:tcPr>
            <w:tcW w:w="1963" w:type="dxa"/>
            <w:tcBorders>
              <w:top w:val="single" w:sz="4" w:space="0" w:color="FFFFFF" w:themeColor="background1"/>
              <w:left w:val="single" w:sz="4" w:space="0" w:color="FFFFFF" w:themeColor="background1"/>
              <w:bottom w:val="single" w:sz="4" w:space="0" w:color="444444"/>
              <w:right w:val="single" w:sz="12" w:space="0" w:color="444444"/>
            </w:tcBorders>
            <w:shd w:val="clear" w:color="auto" w:fill="444444"/>
          </w:tcPr>
          <w:p w14:paraId="71EF2EAB" w14:textId="77777777" w:rsidR="001865F5" w:rsidRPr="001865F5" w:rsidRDefault="001865F5" w:rsidP="00044737">
            <w:pPr>
              <w:spacing w:before="20" w:after="20"/>
              <w:rPr>
                <w:color w:val="FFFFFF" w:themeColor="background1"/>
              </w:rPr>
            </w:pPr>
            <w:r w:rsidRPr="001865F5">
              <w:rPr>
                <w:color w:val="FFFFFF" w:themeColor="background1"/>
              </w:rPr>
              <w:t>Expected or certain</w:t>
            </w:r>
          </w:p>
        </w:tc>
        <w:tc>
          <w:tcPr>
            <w:tcW w:w="1607" w:type="dxa"/>
            <w:tcBorders>
              <w:top w:val="nil"/>
              <w:left w:val="single" w:sz="12" w:space="0" w:color="444444"/>
              <w:bottom w:val="nil"/>
              <w:right w:val="nil"/>
            </w:tcBorders>
            <w:shd w:val="clear" w:color="auto" w:fill="FFFFFF" w:themeFill="background1"/>
          </w:tcPr>
          <w:p w14:paraId="7FDE3BCC" w14:textId="77777777" w:rsidR="001865F5" w:rsidRPr="00F15A46" w:rsidRDefault="001865F5" w:rsidP="00044737">
            <w:pPr>
              <w:spacing w:before="20" w:after="20"/>
              <w:rPr>
                <w:color w:val="FFFFFF" w:themeColor="background1"/>
              </w:rPr>
            </w:pPr>
            <w:r>
              <w:rPr>
                <w:color w:val="auto"/>
              </w:rPr>
              <w:t>Row 1</w:t>
            </w:r>
          </w:p>
        </w:tc>
      </w:tr>
      <w:tr w:rsidR="00044737" w14:paraId="7138BB6D" w14:textId="77777777" w:rsidTr="002E253E">
        <w:trPr>
          <w:cnfStyle w:val="000000010000" w:firstRow="0" w:lastRow="0" w:firstColumn="0" w:lastColumn="0" w:oddVBand="0" w:evenVBand="0" w:oddHBand="0" w:evenHBand="1" w:firstRowFirstColumn="0" w:firstRowLastColumn="0" w:lastRowFirstColumn="0" w:lastRowLastColumn="0"/>
        </w:trPr>
        <w:tc>
          <w:tcPr>
            <w:tcW w:w="1606" w:type="dxa"/>
            <w:tcBorders>
              <w:left w:val="single" w:sz="12" w:space="0" w:color="444444"/>
              <w:right w:val="single" w:sz="12" w:space="0" w:color="444444"/>
            </w:tcBorders>
          </w:tcPr>
          <w:p w14:paraId="6C6DB9C6" w14:textId="77777777" w:rsidR="00044737" w:rsidRPr="00F15A46" w:rsidRDefault="00044737" w:rsidP="00044737">
            <w:pPr>
              <w:spacing w:before="20" w:after="20"/>
              <w:rPr>
                <w:b/>
              </w:rPr>
            </w:pPr>
            <w:r w:rsidRPr="00F15A46">
              <w:rPr>
                <w:b/>
              </w:rPr>
              <w:t>1</w:t>
            </w:r>
          </w:p>
        </w:tc>
        <w:tc>
          <w:tcPr>
            <w:tcW w:w="2632" w:type="dxa"/>
            <w:tcBorders>
              <w:top w:val="single" w:sz="4" w:space="0" w:color="444444"/>
              <w:left w:val="single" w:sz="12" w:space="0" w:color="444444"/>
            </w:tcBorders>
          </w:tcPr>
          <w:p w14:paraId="487CD85D" w14:textId="77777777" w:rsidR="00044737" w:rsidRDefault="00044737" w:rsidP="00044737">
            <w:pPr>
              <w:spacing w:before="20" w:after="20"/>
            </w:pPr>
            <w:r>
              <w:t>A, D</w:t>
            </w:r>
          </w:p>
        </w:tc>
        <w:tc>
          <w:tcPr>
            <w:tcW w:w="1831" w:type="dxa"/>
            <w:tcBorders>
              <w:top w:val="single" w:sz="4" w:space="0" w:color="444444"/>
            </w:tcBorders>
          </w:tcPr>
          <w:p w14:paraId="7885564D" w14:textId="77777777" w:rsidR="00044737" w:rsidRDefault="00044737" w:rsidP="00044737">
            <w:pPr>
              <w:spacing w:before="20" w:after="20"/>
            </w:pPr>
            <w:r>
              <w:t>A, B, D, E</w:t>
            </w:r>
          </w:p>
        </w:tc>
        <w:tc>
          <w:tcPr>
            <w:tcW w:w="1963" w:type="dxa"/>
            <w:tcBorders>
              <w:top w:val="single" w:sz="4" w:space="0" w:color="444444"/>
              <w:right w:val="single" w:sz="12" w:space="0" w:color="444444"/>
            </w:tcBorders>
          </w:tcPr>
          <w:p w14:paraId="2E4CC51B" w14:textId="77777777" w:rsidR="00044737" w:rsidRDefault="00044737" w:rsidP="00044737">
            <w:pPr>
              <w:spacing w:before="20" w:after="20"/>
            </w:pPr>
            <w:r>
              <w:t>A, B, C, D, E</w:t>
            </w:r>
          </w:p>
        </w:tc>
        <w:tc>
          <w:tcPr>
            <w:tcW w:w="1607" w:type="dxa"/>
            <w:tcBorders>
              <w:top w:val="nil"/>
              <w:left w:val="single" w:sz="12" w:space="0" w:color="444444"/>
              <w:bottom w:val="nil"/>
              <w:right w:val="nil"/>
            </w:tcBorders>
            <w:shd w:val="clear" w:color="auto" w:fill="FFFFFF" w:themeFill="background1"/>
          </w:tcPr>
          <w:p w14:paraId="52325D79" w14:textId="77777777" w:rsidR="00044737" w:rsidRDefault="00044737" w:rsidP="00044737">
            <w:pPr>
              <w:spacing w:before="20" w:after="20"/>
            </w:pPr>
            <w:r>
              <w:t>Row 2</w:t>
            </w:r>
          </w:p>
        </w:tc>
      </w:tr>
      <w:tr w:rsidR="00044737" w14:paraId="15BF043B" w14:textId="77777777" w:rsidTr="00D32CE7">
        <w:tc>
          <w:tcPr>
            <w:tcW w:w="1606" w:type="dxa"/>
            <w:tcBorders>
              <w:left w:val="single" w:sz="12" w:space="0" w:color="444444"/>
              <w:bottom w:val="single" w:sz="4" w:space="0" w:color="4E1A74"/>
              <w:right w:val="single" w:sz="12" w:space="0" w:color="444444"/>
            </w:tcBorders>
          </w:tcPr>
          <w:p w14:paraId="287B47F3" w14:textId="77777777" w:rsidR="00044737" w:rsidRPr="00F15A46" w:rsidRDefault="00044737" w:rsidP="00044737">
            <w:pPr>
              <w:spacing w:before="20" w:after="20"/>
              <w:rPr>
                <w:b/>
              </w:rPr>
            </w:pPr>
            <w:r w:rsidRPr="00F15A46">
              <w:rPr>
                <w:b/>
              </w:rPr>
              <w:t>2</w:t>
            </w:r>
          </w:p>
        </w:tc>
        <w:tc>
          <w:tcPr>
            <w:tcW w:w="2632" w:type="dxa"/>
            <w:tcBorders>
              <w:left w:val="single" w:sz="12" w:space="0" w:color="444444"/>
              <w:bottom w:val="single" w:sz="4" w:space="0" w:color="4E1A74"/>
            </w:tcBorders>
          </w:tcPr>
          <w:p w14:paraId="1C83F8CA" w14:textId="77777777" w:rsidR="00044737" w:rsidRDefault="00044737" w:rsidP="00044737">
            <w:pPr>
              <w:spacing w:before="20" w:after="20"/>
            </w:pPr>
            <w:r>
              <w:t>A</w:t>
            </w:r>
          </w:p>
        </w:tc>
        <w:tc>
          <w:tcPr>
            <w:tcW w:w="1831" w:type="dxa"/>
            <w:tcBorders>
              <w:bottom w:val="single" w:sz="4" w:space="0" w:color="4E1A74"/>
            </w:tcBorders>
          </w:tcPr>
          <w:p w14:paraId="0DEC2A1D" w14:textId="77777777" w:rsidR="00044737" w:rsidRDefault="00044737" w:rsidP="00044737">
            <w:pPr>
              <w:spacing w:before="20" w:after="20"/>
            </w:pPr>
            <w:r>
              <w:t>A, B, D, E</w:t>
            </w:r>
          </w:p>
        </w:tc>
        <w:tc>
          <w:tcPr>
            <w:tcW w:w="1963" w:type="dxa"/>
            <w:tcBorders>
              <w:bottom w:val="single" w:sz="4" w:space="0" w:color="4E1A74"/>
              <w:right w:val="single" w:sz="12" w:space="0" w:color="444444"/>
            </w:tcBorders>
          </w:tcPr>
          <w:p w14:paraId="38184E03" w14:textId="77777777" w:rsidR="00044737" w:rsidRDefault="00044737" w:rsidP="00044737">
            <w:pPr>
              <w:spacing w:before="20" w:after="20"/>
            </w:pPr>
            <w:r>
              <w:t>A, B, C, D, E</w:t>
            </w:r>
          </w:p>
        </w:tc>
        <w:tc>
          <w:tcPr>
            <w:tcW w:w="1607" w:type="dxa"/>
            <w:tcBorders>
              <w:top w:val="nil"/>
              <w:left w:val="single" w:sz="12" w:space="0" w:color="444444"/>
              <w:bottom w:val="nil"/>
              <w:right w:val="nil"/>
            </w:tcBorders>
            <w:shd w:val="clear" w:color="auto" w:fill="FFFFFF" w:themeFill="background1"/>
          </w:tcPr>
          <w:p w14:paraId="17759AC4" w14:textId="77777777" w:rsidR="00044737" w:rsidRDefault="00044737" w:rsidP="00044737">
            <w:pPr>
              <w:spacing w:before="20" w:after="20"/>
            </w:pPr>
            <w:r>
              <w:t>Row 3</w:t>
            </w:r>
          </w:p>
        </w:tc>
      </w:tr>
      <w:tr w:rsidR="00044737" w14:paraId="33343C2F" w14:textId="77777777" w:rsidTr="00D32CE7">
        <w:trPr>
          <w:cnfStyle w:val="000000010000" w:firstRow="0" w:lastRow="0" w:firstColumn="0" w:lastColumn="0" w:oddVBand="0" w:evenVBand="0" w:oddHBand="0" w:evenHBand="1" w:firstRowFirstColumn="0" w:firstRowLastColumn="0" w:lastRowFirstColumn="0" w:lastRowLastColumn="0"/>
        </w:trPr>
        <w:tc>
          <w:tcPr>
            <w:tcW w:w="1606" w:type="dxa"/>
            <w:tcBorders>
              <w:left w:val="single" w:sz="12" w:space="0" w:color="444444"/>
              <w:bottom w:val="single" w:sz="12" w:space="0" w:color="444444"/>
              <w:right w:val="single" w:sz="12" w:space="0" w:color="444444"/>
            </w:tcBorders>
          </w:tcPr>
          <w:p w14:paraId="5C1219A8" w14:textId="77777777" w:rsidR="00044737" w:rsidRPr="00F15A46" w:rsidRDefault="00044737" w:rsidP="00044737">
            <w:pPr>
              <w:spacing w:before="20" w:after="20"/>
              <w:rPr>
                <w:b/>
              </w:rPr>
            </w:pPr>
            <w:r w:rsidRPr="00F15A46">
              <w:rPr>
                <w:b/>
              </w:rPr>
              <w:t>3</w:t>
            </w:r>
          </w:p>
        </w:tc>
        <w:tc>
          <w:tcPr>
            <w:tcW w:w="2632" w:type="dxa"/>
            <w:tcBorders>
              <w:left w:val="single" w:sz="12" w:space="0" w:color="444444"/>
              <w:bottom w:val="single" w:sz="12" w:space="0" w:color="444444"/>
            </w:tcBorders>
          </w:tcPr>
          <w:p w14:paraId="3D6F3426" w14:textId="77777777" w:rsidR="00044737" w:rsidRDefault="00044737" w:rsidP="00044737">
            <w:pPr>
              <w:spacing w:before="20" w:after="20"/>
            </w:pPr>
            <w:r>
              <w:t>A</w:t>
            </w:r>
          </w:p>
        </w:tc>
        <w:tc>
          <w:tcPr>
            <w:tcW w:w="1831" w:type="dxa"/>
            <w:tcBorders>
              <w:bottom w:val="single" w:sz="12" w:space="0" w:color="444444"/>
            </w:tcBorders>
          </w:tcPr>
          <w:p w14:paraId="6E3061C8" w14:textId="77777777" w:rsidR="00044737" w:rsidRDefault="00044737" w:rsidP="00044737">
            <w:pPr>
              <w:spacing w:before="20" w:after="20"/>
            </w:pPr>
            <w:r>
              <w:t>A, B</w:t>
            </w:r>
          </w:p>
        </w:tc>
        <w:tc>
          <w:tcPr>
            <w:tcW w:w="1963" w:type="dxa"/>
            <w:tcBorders>
              <w:bottom w:val="single" w:sz="12" w:space="0" w:color="444444"/>
              <w:right w:val="single" w:sz="12" w:space="0" w:color="444444"/>
            </w:tcBorders>
          </w:tcPr>
          <w:p w14:paraId="5124168A" w14:textId="77777777" w:rsidR="00044737" w:rsidRDefault="00044737" w:rsidP="00044737">
            <w:pPr>
              <w:spacing w:before="20" w:after="20"/>
            </w:pPr>
            <w:r>
              <w:t>A, B, C, D, E</w:t>
            </w:r>
          </w:p>
        </w:tc>
        <w:tc>
          <w:tcPr>
            <w:tcW w:w="1607" w:type="dxa"/>
            <w:tcBorders>
              <w:top w:val="nil"/>
              <w:left w:val="single" w:sz="12" w:space="0" w:color="444444"/>
              <w:bottom w:val="nil"/>
              <w:right w:val="nil"/>
            </w:tcBorders>
            <w:shd w:val="clear" w:color="auto" w:fill="FFFFFF" w:themeFill="background1"/>
          </w:tcPr>
          <w:p w14:paraId="708180B9" w14:textId="77777777" w:rsidR="00044737" w:rsidRDefault="00044737" w:rsidP="00044737">
            <w:pPr>
              <w:spacing w:before="20" w:after="20"/>
            </w:pPr>
            <w:r>
              <w:t>Row 4</w:t>
            </w:r>
          </w:p>
        </w:tc>
      </w:tr>
      <w:tr w:rsidR="00044737" w14:paraId="6AB7599E" w14:textId="77777777" w:rsidTr="00D32CE7">
        <w:tc>
          <w:tcPr>
            <w:tcW w:w="1606" w:type="dxa"/>
            <w:tcBorders>
              <w:top w:val="single" w:sz="12" w:space="0" w:color="444444"/>
              <w:left w:val="nil"/>
              <w:bottom w:val="nil"/>
              <w:right w:val="nil"/>
            </w:tcBorders>
          </w:tcPr>
          <w:p w14:paraId="75F59E07" w14:textId="77777777" w:rsidR="00044737" w:rsidRPr="00F15A46" w:rsidRDefault="00044737" w:rsidP="00044737">
            <w:pPr>
              <w:spacing w:before="20" w:after="20"/>
            </w:pPr>
            <w:r w:rsidRPr="00F15A46">
              <w:t>Column 1</w:t>
            </w:r>
          </w:p>
        </w:tc>
        <w:tc>
          <w:tcPr>
            <w:tcW w:w="2632" w:type="dxa"/>
            <w:tcBorders>
              <w:top w:val="single" w:sz="12" w:space="0" w:color="444444"/>
              <w:left w:val="nil"/>
              <w:bottom w:val="nil"/>
              <w:right w:val="nil"/>
            </w:tcBorders>
          </w:tcPr>
          <w:p w14:paraId="6ABC7344" w14:textId="77777777" w:rsidR="00044737" w:rsidRDefault="00044737" w:rsidP="00044737">
            <w:pPr>
              <w:spacing w:before="20" w:after="20"/>
            </w:pPr>
            <w:r>
              <w:t>Column 2</w:t>
            </w:r>
          </w:p>
        </w:tc>
        <w:tc>
          <w:tcPr>
            <w:tcW w:w="1831" w:type="dxa"/>
            <w:tcBorders>
              <w:top w:val="single" w:sz="12" w:space="0" w:color="444444"/>
              <w:left w:val="nil"/>
              <w:bottom w:val="nil"/>
              <w:right w:val="nil"/>
            </w:tcBorders>
          </w:tcPr>
          <w:p w14:paraId="5A9EFA4D" w14:textId="77777777" w:rsidR="00044737" w:rsidRDefault="00044737" w:rsidP="00044737">
            <w:pPr>
              <w:spacing w:before="20" w:after="20"/>
            </w:pPr>
            <w:r>
              <w:t>Column 3</w:t>
            </w:r>
          </w:p>
        </w:tc>
        <w:tc>
          <w:tcPr>
            <w:tcW w:w="1963" w:type="dxa"/>
            <w:tcBorders>
              <w:top w:val="single" w:sz="12" w:space="0" w:color="444444"/>
              <w:left w:val="nil"/>
              <w:bottom w:val="nil"/>
              <w:right w:val="nil"/>
            </w:tcBorders>
          </w:tcPr>
          <w:p w14:paraId="1FF54CD1" w14:textId="77777777" w:rsidR="00044737" w:rsidRDefault="00044737" w:rsidP="00044737">
            <w:pPr>
              <w:spacing w:before="20" w:after="20"/>
            </w:pPr>
            <w:r>
              <w:t>Column 4</w:t>
            </w:r>
          </w:p>
        </w:tc>
        <w:tc>
          <w:tcPr>
            <w:tcW w:w="1607" w:type="dxa"/>
            <w:tcBorders>
              <w:top w:val="nil"/>
              <w:left w:val="nil"/>
              <w:bottom w:val="nil"/>
              <w:right w:val="nil"/>
            </w:tcBorders>
            <w:shd w:val="clear" w:color="auto" w:fill="FFFFFF" w:themeFill="background1"/>
          </w:tcPr>
          <w:p w14:paraId="2090B689" w14:textId="77777777" w:rsidR="00044737" w:rsidRDefault="00044737" w:rsidP="00044737">
            <w:pPr>
              <w:spacing w:before="20" w:after="20"/>
            </w:pPr>
          </w:p>
        </w:tc>
      </w:tr>
    </w:tbl>
    <w:p w14:paraId="16F5F6EA" w14:textId="77777777" w:rsidR="00044737" w:rsidRPr="002650CA" w:rsidRDefault="00044737" w:rsidP="002650CA">
      <w:pPr>
        <w:pStyle w:val="Heading5"/>
        <w:spacing w:after="120"/>
        <w:ind w:left="1134" w:hanging="1134"/>
        <w:rPr>
          <w:rFonts w:asciiTheme="minorHAnsi" w:hAnsiTheme="minorHAnsi" w:cstheme="minorHAnsi"/>
          <w:b/>
          <w:color w:val="4E1A74"/>
        </w:rPr>
      </w:pPr>
      <w:r w:rsidRPr="002650CA">
        <w:rPr>
          <w:rFonts w:asciiTheme="minorHAnsi" w:hAnsiTheme="minorHAnsi" w:cstheme="minorHAnsi"/>
          <w:b/>
          <w:color w:val="4E1A74"/>
        </w:rPr>
        <w:t>Legend</w:t>
      </w:r>
    </w:p>
    <w:tbl>
      <w:tblPr>
        <w:tblStyle w:val="GenericARPANSA"/>
        <w:tblpPr w:leftFromText="180" w:rightFromText="180" w:vertAnchor="text" w:tblpY="1"/>
        <w:tblW w:w="9639" w:type="dxa"/>
        <w:tblInd w:w="0" w:type="dxa"/>
        <w:tblLook w:val="04A0" w:firstRow="1" w:lastRow="0" w:firstColumn="1" w:lastColumn="0" w:noHBand="0" w:noVBand="1"/>
      </w:tblPr>
      <w:tblGrid>
        <w:gridCol w:w="1163"/>
        <w:gridCol w:w="8476"/>
      </w:tblGrid>
      <w:tr w:rsidR="00044737" w14:paraId="5570B90D" w14:textId="77777777" w:rsidTr="003E7CFA">
        <w:trPr>
          <w:cnfStyle w:val="100000000000" w:firstRow="1" w:lastRow="0" w:firstColumn="0" w:lastColumn="0" w:oddVBand="0" w:evenVBand="0" w:oddHBand="0" w:evenHBand="0" w:firstRowFirstColumn="0" w:firstRowLastColumn="0" w:lastRowFirstColumn="0" w:lastRowLastColumn="0"/>
        </w:trPr>
        <w:tc>
          <w:tcPr>
            <w:tcW w:w="1163" w:type="dxa"/>
          </w:tcPr>
          <w:p w14:paraId="750E33CA" w14:textId="77777777" w:rsidR="00044737" w:rsidRPr="00044737" w:rsidRDefault="00044737" w:rsidP="00B06EAB">
            <w:pPr>
              <w:spacing w:before="60" w:after="60"/>
              <w:rPr>
                <w:color w:val="FFFFFF" w:themeColor="background1"/>
              </w:rPr>
            </w:pPr>
            <w:r w:rsidRPr="00044737">
              <w:rPr>
                <w:color w:val="FFFFFF" w:themeColor="background1"/>
              </w:rPr>
              <w:t>Group</w:t>
            </w:r>
          </w:p>
        </w:tc>
        <w:tc>
          <w:tcPr>
            <w:tcW w:w="8476" w:type="dxa"/>
          </w:tcPr>
          <w:p w14:paraId="3CE5C2D8" w14:textId="77777777" w:rsidR="00044737" w:rsidRPr="00044737" w:rsidRDefault="00044737" w:rsidP="00B06EAB">
            <w:pPr>
              <w:spacing w:before="60" w:after="60"/>
              <w:rPr>
                <w:color w:val="FFFFFF" w:themeColor="background1"/>
              </w:rPr>
            </w:pPr>
            <w:r w:rsidRPr="00044737">
              <w:rPr>
                <w:color w:val="FFFFFF" w:themeColor="background1"/>
              </w:rPr>
              <w:t>Security action</w:t>
            </w:r>
          </w:p>
        </w:tc>
      </w:tr>
      <w:tr w:rsidR="003E7CFA" w14:paraId="609FA164" w14:textId="77777777" w:rsidTr="003E7CFA">
        <w:tc>
          <w:tcPr>
            <w:tcW w:w="1163" w:type="dxa"/>
            <w:vMerge w:val="restart"/>
            <w:shd w:val="clear" w:color="auto" w:fill="FFFFFF" w:themeFill="background1"/>
          </w:tcPr>
          <w:p w14:paraId="607806BB" w14:textId="35F4197A" w:rsidR="003E7CFA" w:rsidRDefault="003E7CFA" w:rsidP="003E7CFA">
            <w:pPr>
              <w:pStyle w:val="Tabletext"/>
            </w:pPr>
            <w:r w:rsidRPr="00CA4097">
              <w:rPr>
                <w:b/>
              </w:rPr>
              <w:t>A</w:t>
            </w:r>
          </w:p>
        </w:tc>
        <w:tc>
          <w:tcPr>
            <w:tcW w:w="8476" w:type="dxa"/>
            <w:shd w:val="clear" w:color="auto" w:fill="FEFFE5"/>
          </w:tcPr>
          <w:p w14:paraId="77A71A0F" w14:textId="77777777" w:rsidR="003E7CFA" w:rsidRDefault="003E7CFA" w:rsidP="00747505">
            <w:pPr>
              <w:pStyle w:val="Tabletext"/>
              <w:spacing w:before="40" w:after="40"/>
              <w:jc w:val="left"/>
            </w:pPr>
            <w:r>
              <w:t>Annual review of Source Security Plan and Source Security Transport Plan</w:t>
            </w:r>
          </w:p>
        </w:tc>
      </w:tr>
      <w:tr w:rsidR="003E7CFA" w14:paraId="4D9803A4" w14:textId="77777777" w:rsidTr="003E7CFA">
        <w:trPr>
          <w:cnfStyle w:val="000000010000" w:firstRow="0" w:lastRow="0" w:firstColumn="0" w:lastColumn="0" w:oddVBand="0" w:evenVBand="0" w:oddHBand="0" w:evenHBand="1" w:firstRowFirstColumn="0" w:firstRowLastColumn="0" w:lastRowFirstColumn="0" w:lastRowLastColumn="0"/>
        </w:trPr>
        <w:tc>
          <w:tcPr>
            <w:tcW w:w="1163" w:type="dxa"/>
            <w:vMerge/>
            <w:shd w:val="clear" w:color="auto" w:fill="FFFFFF" w:themeFill="background1"/>
          </w:tcPr>
          <w:p w14:paraId="66FF618D" w14:textId="25E3F9D5" w:rsidR="003E7CFA" w:rsidRDefault="003E7CFA" w:rsidP="003E7CFA">
            <w:pPr>
              <w:pStyle w:val="Tabletext"/>
            </w:pPr>
          </w:p>
        </w:tc>
        <w:tc>
          <w:tcPr>
            <w:tcW w:w="8476" w:type="dxa"/>
            <w:shd w:val="clear" w:color="auto" w:fill="FEFFE5"/>
          </w:tcPr>
          <w:p w14:paraId="6E4E5176" w14:textId="77777777" w:rsidR="003E7CFA" w:rsidRDefault="003E7CFA" w:rsidP="00747505">
            <w:pPr>
              <w:pStyle w:val="Tabletext"/>
              <w:spacing w:before="40" w:after="40"/>
              <w:jc w:val="left"/>
            </w:pPr>
            <w:r>
              <w:t>Annual review of intrusion detection, event assessment and communication measures</w:t>
            </w:r>
          </w:p>
        </w:tc>
      </w:tr>
      <w:tr w:rsidR="003E7CFA" w14:paraId="66021FBD" w14:textId="77777777" w:rsidTr="003E7CFA">
        <w:tc>
          <w:tcPr>
            <w:tcW w:w="1163" w:type="dxa"/>
            <w:vMerge/>
            <w:shd w:val="clear" w:color="auto" w:fill="FFFFFF" w:themeFill="background1"/>
          </w:tcPr>
          <w:p w14:paraId="5BD09A72" w14:textId="5A8BE18B" w:rsidR="003E7CFA" w:rsidRDefault="003E7CFA" w:rsidP="003E7CFA">
            <w:pPr>
              <w:pStyle w:val="Tabletext"/>
            </w:pPr>
          </w:p>
        </w:tc>
        <w:tc>
          <w:tcPr>
            <w:tcW w:w="8476" w:type="dxa"/>
            <w:shd w:val="clear" w:color="auto" w:fill="FEFFE5"/>
          </w:tcPr>
          <w:p w14:paraId="6CC1E885" w14:textId="77777777" w:rsidR="003E7CFA" w:rsidRDefault="003E7CFA" w:rsidP="00747505">
            <w:pPr>
              <w:pStyle w:val="Tabletext"/>
              <w:spacing w:before="40" w:after="40"/>
              <w:jc w:val="left"/>
            </w:pPr>
            <w:r>
              <w:t>Annual review of access controls and physical barriers</w:t>
            </w:r>
          </w:p>
        </w:tc>
      </w:tr>
      <w:tr w:rsidR="003E7CFA" w14:paraId="3E166099" w14:textId="77777777" w:rsidTr="003E7CFA">
        <w:trPr>
          <w:cnfStyle w:val="000000010000" w:firstRow="0" w:lastRow="0" w:firstColumn="0" w:lastColumn="0" w:oddVBand="0" w:evenVBand="0" w:oddHBand="0" w:evenHBand="1" w:firstRowFirstColumn="0" w:firstRowLastColumn="0" w:lastRowFirstColumn="0" w:lastRowLastColumn="0"/>
        </w:trPr>
        <w:tc>
          <w:tcPr>
            <w:tcW w:w="1163" w:type="dxa"/>
            <w:vMerge/>
            <w:shd w:val="clear" w:color="auto" w:fill="FFFFFF" w:themeFill="background1"/>
          </w:tcPr>
          <w:p w14:paraId="7A888560" w14:textId="7082EE23" w:rsidR="003E7CFA" w:rsidRDefault="003E7CFA" w:rsidP="003E7CFA">
            <w:pPr>
              <w:pStyle w:val="Tabletext"/>
            </w:pPr>
          </w:p>
        </w:tc>
        <w:tc>
          <w:tcPr>
            <w:tcW w:w="8476" w:type="dxa"/>
            <w:shd w:val="clear" w:color="auto" w:fill="FEFFE5"/>
          </w:tcPr>
          <w:p w14:paraId="6271AD68" w14:textId="77777777" w:rsidR="003E7CFA" w:rsidRDefault="003E7CFA" w:rsidP="00747505">
            <w:pPr>
              <w:pStyle w:val="Tabletext"/>
              <w:spacing w:before="40" w:after="40"/>
              <w:jc w:val="left"/>
            </w:pPr>
            <w:r>
              <w:t>Annual review of staff access requirements</w:t>
            </w:r>
          </w:p>
        </w:tc>
      </w:tr>
      <w:tr w:rsidR="003E7CFA" w14:paraId="63CA1FAA" w14:textId="77777777" w:rsidTr="003E7CFA">
        <w:tc>
          <w:tcPr>
            <w:tcW w:w="1163" w:type="dxa"/>
            <w:vMerge/>
            <w:shd w:val="clear" w:color="auto" w:fill="FFFFFF" w:themeFill="background1"/>
          </w:tcPr>
          <w:p w14:paraId="7B84A40C" w14:textId="23644636" w:rsidR="003E7CFA" w:rsidRPr="00CA4097" w:rsidRDefault="003E7CFA" w:rsidP="003E7CFA">
            <w:pPr>
              <w:pStyle w:val="Tabletext"/>
              <w:rPr>
                <w:b/>
              </w:rPr>
            </w:pPr>
          </w:p>
        </w:tc>
        <w:tc>
          <w:tcPr>
            <w:tcW w:w="8476" w:type="dxa"/>
            <w:shd w:val="clear" w:color="auto" w:fill="FEFFE5"/>
          </w:tcPr>
          <w:p w14:paraId="2A9651BA" w14:textId="77777777" w:rsidR="003E7CFA" w:rsidRDefault="003E7CFA" w:rsidP="00747505">
            <w:pPr>
              <w:pStyle w:val="Tabletext"/>
              <w:spacing w:before="40" w:after="40"/>
              <w:jc w:val="left"/>
            </w:pPr>
            <w:r>
              <w:t>Event specific review of staff access</w:t>
            </w:r>
          </w:p>
        </w:tc>
      </w:tr>
      <w:tr w:rsidR="003E7CFA" w14:paraId="22D8D167" w14:textId="77777777" w:rsidTr="003E7CFA">
        <w:trPr>
          <w:cnfStyle w:val="000000010000" w:firstRow="0" w:lastRow="0" w:firstColumn="0" w:lastColumn="0" w:oddVBand="0" w:evenVBand="0" w:oddHBand="0" w:evenHBand="1" w:firstRowFirstColumn="0" w:firstRowLastColumn="0" w:lastRowFirstColumn="0" w:lastRowLastColumn="0"/>
        </w:trPr>
        <w:tc>
          <w:tcPr>
            <w:tcW w:w="1163" w:type="dxa"/>
            <w:vMerge/>
            <w:shd w:val="clear" w:color="auto" w:fill="FFFFFF" w:themeFill="background1"/>
          </w:tcPr>
          <w:p w14:paraId="5C2DA774" w14:textId="77777777" w:rsidR="003E7CFA" w:rsidRDefault="003E7CFA" w:rsidP="003E7CFA">
            <w:pPr>
              <w:pStyle w:val="Tabletext"/>
            </w:pPr>
          </w:p>
        </w:tc>
        <w:tc>
          <w:tcPr>
            <w:tcW w:w="8476" w:type="dxa"/>
            <w:shd w:val="clear" w:color="auto" w:fill="FEFFE5"/>
          </w:tcPr>
          <w:p w14:paraId="5E7E0027" w14:textId="77777777" w:rsidR="003E7CFA" w:rsidRDefault="003E7CFA" w:rsidP="00747505">
            <w:pPr>
              <w:pStyle w:val="Tabletext"/>
              <w:spacing w:before="40" w:after="40"/>
              <w:jc w:val="left"/>
            </w:pPr>
            <w:r>
              <w:t>Staff induction security awareness briefing</w:t>
            </w:r>
          </w:p>
        </w:tc>
      </w:tr>
      <w:tr w:rsidR="003E7CFA" w14:paraId="05078A9A" w14:textId="77777777" w:rsidTr="003E7CFA">
        <w:tc>
          <w:tcPr>
            <w:tcW w:w="1163" w:type="dxa"/>
            <w:vMerge/>
            <w:shd w:val="clear" w:color="auto" w:fill="FFFFFF" w:themeFill="background1"/>
          </w:tcPr>
          <w:p w14:paraId="72E63235" w14:textId="77777777" w:rsidR="003E7CFA" w:rsidRDefault="003E7CFA" w:rsidP="003E7CFA">
            <w:pPr>
              <w:pStyle w:val="Tabletext"/>
            </w:pPr>
          </w:p>
        </w:tc>
        <w:tc>
          <w:tcPr>
            <w:tcW w:w="8476" w:type="dxa"/>
            <w:shd w:val="clear" w:color="auto" w:fill="FEFFE5"/>
          </w:tcPr>
          <w:p w14:paraId="04211AA3" w14:textId="77777777" w:rsidR="003E7CFA" w:rsidRDefault="003E7CFA" w:rsidP="00747505">
            <w:pPr>
              <w:pStyle w:val="Tabletext"/>
              <w:spacing w:before="40" w:after="40"/>
              <w:jc w:val="left"/>
            </w:pPr>
            <w:r>
              <w:t>Annual staff security awareness briefing</w:t>
            </w:r>
          </w:p>
        </w:tc>
      </w:tr>
      <w:tr w:rsidR="003E7CFA" w14:paraId="299E8B29" w14:textId="77777777" w:rsidTr="003E7CFA">
        <w:trPr>
          <w:cnfStyle w:val="000000010000" w:firstRow="0" w:lastRow="0" w:firstColumn="0" w:lastColumn="0" w:oddVBand="0" w:evenVBand="0" w:oddHBand="0" w:evenHBand="1" w:firstRowFirstColumn="0" w:firstRowLastColumn="0" w:lastRowFirstColumn="0" w:lastRowLastColumn="0"/>
        </w:trPr>
        <w:tc>
          <w:tcPr>
            <w:tcW w:w="1163" w:type="dxa"/>
            <w:vMerge/>
            <w:shd w:val="clear" w:color="auto" w:fill="FFFFFF" w:themeFill="background1"/>
          </w:tcPr>
          <w:p w14:paraId="0D5CEFF1" w14:textId="77777777" w:rsidR="003E7CFA" w:rsidRDefault="003E7CFA" w:rsidP="003E7CFA">
            <w:pPr>
              <w:pStyle w:val="Tabletext"/>
            </w:pPr>
          </w:p>
        </w:tc>
        <w:tc>
          <w:tcPr>
            <w:tcW w:w="8476" w:type="dxa"/>
            <w:shd w:val="clear" w:color="auto" w:fill="FEFFE5"/>
          </w:tcPr>
          <w:p w14:paraId="416DBAA8" w14:textId="77777777" w:rsidR="003E7CFA" w:rsidRDefault="003E7CFA" w:rsidP="00747505">
            <w:pPr>
              <w:pStyle w:val="Tabletext"/>
              <w:spacing w:before="40" w:after="40"/>
              <w:jc w:val="left"/>
            </w:pPr>
            <w:r>
              <w:t>Event specific staff security awareness briefing</w:t>
            </w:r>
          </w:p>
        </w:tc>
      </w:tr>
      <w:tr w:rsidR="003E7CFA" w14:paraId="25F41ADA" w14:textId="77777777" w:rsidTr="003E7CFA">
        <w:tc>
          <w:tcPr>
            <w:tcW w:w="1163" w:type="dxa"/>
            <w:vMerge/>
            <w:shd w:val="clear" w:color="auto" w:fill="FFFFFF" w:themeFill="background1"/>
          </w:tcPr>
          <w:p w14:paraId="424D6C5A" w14:textId="77777777" w:rsidR="003E7CFA" w:rsidRDefault="003E7CFA" w:rsidP="003E7CFA">
            <w:pPr>
              <w:pStyle w:val="Tabletext"/>
            </w:pPr>
          </w:p>
        </w:tc>
        <w:tc>
          <w:tcPr>
            <w:tcW w:w="8476" w:type="dxa"/>
            <w:shd w:val="clear" w:color="auto" w:fill="FEFFE5"/>
          </w:tcPr>
          <w:p w14:paraId="2F4284F9" w14:textId="77777777" w:rsidR="003E7CFA" w:rsidRDefault="003E7CFA" w:rsidP="00747505">
            <w:pPr>
              <w:pStyle w:val="Tabletext"/>
              <w:spacing w:before="40" w:after="40"/>
              <w:jc w:val="left"/>
            </w:pPr>
            <w:r>
              <w:t>Annual audit of all sources</w:t>
            </w:r>
          </w:p>
        </w:tc>
      </w:tr>
      <w:tr w:rsidR="003E7CFA" w14:paraId="3C8AC9C2" w14:textId="77777777" w:rsidTr="003E7CFA">
        <w:trPr>
          <w:cnfStyle w:val="000000010000" w:firstRow="0" w:lastRow="0" w:firstColumn="0" w:lastColumn="0" w:oddVBand="0" w:evenVBand="0" w:oddHBand="0" w:evenHBand="1" w:firstRowFirstColumn="0" w:firstRowLastColumn="0" w:lastRowFirstColumn="0" w:lastRowLastColumn="0"/>
        </w:trPr>
        <w:tc>
          <w:tcPr>
            <w:tcW w:w="1163" w:type="dxa"/>
            <w:vMerge/>
            <w:shd w:val="clear" w:color="auto" w:fill="FFFFFF" w:themeFill="background1"/>
          </w:tcPr>
          <w:p w14:paraId="20B6E13C" w14:textId="77777777" w:rsidR="003E7CFA" w:rsidRDefault="003E7CFA" w:rsidP="003E7CFA">
            <w:pPr>
              <w:pStyle w:val="Tabletext"/>
            </w:pPr>
          </w:p>
        </w:tc>
        <w:tc>
          <w:tcPr>
            <w:tcW w:w="8476" w:type="dxa"/>
            <w:shd w:val="clear" w:color="auto" w:fill="FEFFE5"/>
          </w:tcPr>
          <w:p w14:paraId="22EB6B94" w14:textId="77777777" w:rsidR="003E7CFA" w:rsidRDefault="003E7CFA" w:rsidP="00747505">
            <w:pPr>
              <w:pStyle w:val="Tabletext"/>
              <w:spacing w:before="40" w:after="40"/>
              <w:jc w:val="left"/>
            </w:pPr>
            <w:r>
              <w:t>Monthly accounting or check to confirm present of the source</w:t>
            </w:r>
          </w:p>
        </w:tc>
      </w:tr>
      <w:tr w:rsidR="003E7CFA" w14:paraId="6909368F" w14:textId="77777777" w:rsidTr="003E7CFA">
        <w:tc>
          <w:tcPr>
            <w:tcW w:w="1163" w:type="dxa"/>
            <w:vMerge/>
            <w:shd w:val="clear" w:color="auto" w:fill="FFFFFF" w:themeFill="background1"/>
          </w:tcPr>
          <w:p w14:paraId="336AEBC6" w14:textId="77777777" w:rsidR="003E7CFA" w:rsidRDefault="003E7CFA" w:rsidP="003E7CFA">
            <w:pPr>
              <w:pStyle w:val="Tabletext"/>
            </w:pPr>
          </w:p>
        </w:tc>
        <w:tc>
          <w:tcPr>
            <w:tcW w:w="8476" w:type="dxa"/>
            <w:shd w:val="clear" w:color="auto" w:fill="FEFFE5"/>
          </w:tcPr>
          <w:p w14:paraId="27E3CBAB" w14:textId="77777777" w:rsidR="003E7CFA" w:rsidRDefault="003E7CFA" w:rsidP="00747505">
            <w:pPr>
              <w:pStyle w:val="Tabletext"/>
              <w:spacing w:before="40" w:after="40"/>
              <w:jc w:val="left"/>
            </w:pPr>
            <w:r>
              <w:t>Visitors to be signed in and escorted while present inside the secure area defined in the Source Security Plan</w:t>
            </w:r>
          </w:p>
        </w:tc>
      </w:tr>
      <w:tr w:rsidR="00044737" w14:paraId="291381EB" w14:textId="77777777" w:rsidTr="003E7CFA">
        <w:trPr>
          <w:cnfStyle w:val="000000010000" w:firstRow="0" w:lastRow="0" w:firstColumn="0" w:lastColumn="0" w:oddVBand="0" w:evenVBand="0" w:oddHBand="0" w:evenHBand="1" w:firstRowFirstColumn="0" w:firstRowLastColumn="0" w:lastRowFirstColumn="0" w:lastRowLastColumn="0"/>
        </w:trPr>
        <w:tc>
          <w:tcPr>
            <w:tcW w:w="1163" w:type="dxa"/>
            <w:shd w:val="clear" w:color="auto" w:fill="FFFFFF" w:themeFill="background1"/>
          </w:tcPr>
          <w:p w14:paraId="217F0B2E" w14:textId="77777777" w:rsidR="00044737" w:rsidRPr="008665E2" w:rsidRDefault="00044737" w:rsidP="003E7CFA">
            <w:pPr>
              <w:pStyle w:val="Tabletext"/>
              <w:rPr>
                <w:b/>
              </w:rPr>
            </w:pPr>
            <w:r w:rsidRPr="008665E2">
              <w:rPr>
                <w:b/>
              </w:rPr>
              <w:t>B</w:t>
            </w:r>
          </w:p>
        </w:tc>
        <w:tc>
          <w:tcPr>
            <w:tcW w:w="8476" w:type="dxa"/>
            <w:shd w:val="clear" w:color="auto" w:fill="FDE9D9" w:themeFill="accent6" w:themeFillTint="33"/>
          </w:tcPr>
          <w:p w14:paraId="21DCA786" w14:textId="77777777" w:rsidR="00044737" w:rsidRDefault="00044737" w:rsidP="00747505">
            <w:pPr>
              <w:pStyle w:val="Tabletext"/>
              <w:spacing w:before="40" w:after="40"/>
              <w:jc w:val="left"/>
            </w:pPr>
            <w:r>
              <w:t>Weekly accounting or check to confirm presence of the source</w:t>
            </w:r>
          </w:p>
        </w:tc>
      </w:tr>
      <w:tr w:rsidR="003E7CFA" w14:paraId="2937737A" w14:textId="77777777" w:rsidTr="003E7CFA">
        <w:tc>
          <w:tcPr>
            <w:tcW w:w="1163" w:type="dxa"/>
            <w:vMerge w:val="restart"/>
            <w:shd w:val="clear" w:color="auto" w:fill="FFFFFF" w:themeFill="background1"/>
          </w:tcPr>
          <w:p w14:paraId="6C6BDDB9" w14:textId="49703867" w:rsidR="003E7CFA" w:rsidRDefault="003E7CFA" w:rsidP="003E7CFA">
            <w:pPr>
              <w:pStyle w:val="Tabletext"/>
            </w:pPr>
            <w:r w:rsidRPr="008665E2">
              <w:rPr>
                <w:b/>
              </w:rPr>
              <w:t>C</w:t>
            </w:r>
          </w:p>
        </w:tc>
        <w:tc>
          <w:tcPr>
            <w:tcW w:w="8476" w:type="dxa"/>
            <w:shd w:val="clear" w:color="auto" w:fill="F9877B"/>
          </w:tcPr>
          <w:p w14:paraId="0125FBBF" w14:textId="77777777" w:rsidR="003E7CFA" w:rsidRDefault="003E7CFA" w:rsidP="00747505">
            <w:pPr>
              <w:pStyle w:val="Tabletext"/>
              <w:spacing w:before="40" w:after="40"/>
              <w:jc w:val="left"/>
            </w:pPr>
            <w:r>
              <w:t xml:space="preserve">Visitors to be refused entry to the inside of the secure area defined in the Source Security Plan, unless authorised by the regulatory authority police </w:t>
            </w:r>
          </w:p>
        </w:tc>
      </w:tr>
      <w:tr w:rsidR="003E7CFA" w14:paraId="6F5B822B" w14:textId="77777777" w:rsidTr="003E7CFA">
        <w:trPr>
          <w:cnfStyle w:val="000000010000" w:firstRow="0" w:lastRow="0" w:firstColumn="0" w:lastColumn="0" w:oddVBand="0" w:evenVBand="0" w:oddHBand="0" w:evenHBand="1" w:firstRowFirstColumn="0" w:firstRowLastColumn="0" w:lastRowFirstColumn="0" w:lastRowLastColumn="0"/>
        </w:trPr>
        <w:tc>
          <w:tcPr>
            <w:tcW w:w="1163" w:type="dxa"/>
            <w:vMerge/>
            <w:shd w:val="clear" w:color="auto" w:fill="FFFFFF" w:themeFill="background1"/>
          </w:tcPr>
          <w:p w14:paraId="4F55E5CA" w14:textId="0F44474E" w:rsidR="003E7CFA" w:rsidRPr="008665E2" w:rsidRDefault="003E7CFA" w:rsidP="003E7CFA">
            <w:pPr>
              <w:pStyle w:val="Tabletext"/>
              <w:rPr>
                <w:b/>
              </w:rPr>
            </w:pPr>
          </w:p>
        </w:tc>
        <w:tc>
          <w:tcPr>
            <w:tcW w:w="8476" w:type="dxa"/>
            <w:shd w:val="clear" w:color="auto" w:fill="F9877B"/>
          </w:tcPr>
          <w:p w14:paraId="2D5D4CE4" w14:textId="77777777" w:rsidR="003E7CFA" w:rsidRDefault="003E7CFA" w:rsidP="00747505">
            <w:pPr>
              <w:pStyle w:val="Tabletext"/>
              <w:spacing w:before="40" w:after="40"/>
              <w:jc w:val="left"/>
            </w:pPr>
            <w:r>
              <w:t>Goods deliveries to be dispatched and received off-site with movement of goods only to be undertaken by personnel satisfying 2.1.8 or 2.1.9</w:t>
            </w:r>
          </w:p>
        </w:tc>
      </w:tr>
      <w:tr w:rsidR="003E7CFA" w14:paraId="4B1D5449" w14:textId="77777777" w:rsidTr="003E7CFA">
        <w:tc>
          <w:tcPr>
            <w:tcW w:w="1163" w:type="dxa"/>
            <w:vMerge/>
            <w:shd w:val="clear" w:color="auto" w:fill="FFFFFF" w:themeFill="background1"/>
          </w:tcPr>
          <w:p w14:paraId="249DA66E" w14:textId="77777777" w:rsidR="003E7CFA" w:rsidRDefault="003E7CFA" w:rsidP="003E7CFA">
            <w:pPr>
              <w:pStyle w:val="Tabletext"/>
            </w:pPr>
          </w:p>
        </w:tc>
        <w:tc>
          <w:tcPr>
            <w:tcW w:w="8476" w:type="dxa"/>
            <w:shd w:val="clear" w:color="auto" w:fill="F9877B"/>
          </w:tcPr>
          <w:p w14:paraId="4F0698B6" w14:textId="77777777" w:rsidR="003E7CFA" w:rsidRDefault="003E7CFA" w:rsidP="00747505">
            <w:pPr>
              <w:pStyle w:val="Tabletext"/>
              <w:spacing w:before="40" w:after="40"/>
              <w:jc w:val="left"/>
            </w:pPr>
            <w:r>
              <w:t>Half yearly staff security awareness briefing</w:t>
            </w:r>
          </w:p>
        </w:tc>
      </w:tr>
      <w:tr w:rsidR="003E7CFA" w14:paraId="13CB0174" w14:textId="77777777" w:rsidTr="003E7CFA">
        <w:trPr>
          <w:cnfStyle w:val="000000010000" w:firstRow="0" w:lastRow="0" w:firstColumn="0" w:lastColumn="0" w:oddVBand="0" w:evenVBand="0" w:oddHBand="0" w:evenHBand="1" w:firstRowFirstColumn="0" w:firstRowLastColumn="0" w:lastRowFirstColumn="0" w:lastRowLastColumn="0"/>
        </w:trPr>
        <w:tc>
          <w:tcPr>
            <w:tcW w:w="1163" w:type="dxa"/>
            <w:vMerge/>
            <w:shd w:val="clear" w:color="auto" w:fill="FFFFFF" w:themeFill="background1"/>
          </w:tcPr>
          <w:p w14:paraId="3F374A03" w14:textId="77777777" w:rsidR="003E7CFA" w:rsidRDefault="003E7CFA" w:rsidP="003E7CFA">
            <w:pPr>
              <w:pStyle w:val="Tabletext"/>
            </w:pPr>
          </w:p>
        </w:tc>
        <w:tc>
          <w:tcPr>
            <w:tcW w:w="8476" w:type="dxa"/>
            <w:shd w:val="clear" w:color="auto" w:fill="F9877B"/>
          </w:tcPr>
          <w:p w14:paraId="471F3898" w14:textId="77777777" w:rsidR="003E7CFA" w:rsidRDefault="003E7CFA" w:rsidP="00747505">
            <w:pPr>
              <w:pStyle w:val="Tabletext"/>
              <w:spacing w:before="40" w:after="40"/>
              <w:jc w:val="left"/>
            </w:pPr>
            <w:r>
              <w:t>Daily accounting or check to confirm presence of the source</w:t>
            </w:r>
          </w:p>
        </w:tc>
      </w:tr>
      <w:tr w:rsidR="00044737" w14:paraId="3877E7AE" w14:textId="77777777" w:rsidTr="003E7CFA">
        <w:tc>
          <w:tcPr>
            <w:tcW w:w="1163" w:type="dxa"/>
            <w:shd w:val="clear" w:color="auto" w:fill="FFFFFF" w:themeFill="background1"/>
          </w:tcPr>
          <w:p w14:paraId="6E0377A2" w14:textId="77777777" w:rsidR="00044737" w:rsidRPr="008665E2" w:rsidRDefault="00044737" w:rsidP="003E7CFA">
            <w:pPr>
              <w:pStyle w:val="Tabletext"/>
              <w:rPr>
                <w:b/>
              </w:rPr>
            </w:pPr>
            <w:r w:rsidRPr="008665E2">
              <w:rPr>
                <w:b/>
              </w:rPr>
              <w:t>D</w:t>
            </w:r>
          </w:p>
        </w:tc>
        <w:tc>
          <w:tcPr>
            <w:tcW w:w="8476" w:type="dxa"/>
            <w:shd w:val="clear" w:color="auto" w:fill="FFFFFF" w:themeFill="background1"/>
          </w:tcPr>
          <w:p w14:paraId="16118069" w14:textId="77777777" w:rsidR="00044737" w:rsidRDefault="00044737" w:rsidP="00747505">
            <w:pPr>
              <w:pStyle w:val="Tabletext"/>
              <w:spacing w:before="40" w:after="40"/>
              <w:jc w:val="left"/>
            </w:pPr>
            <w:r>
              <w:t>Annual exercising of guard force or police service response arrangements</w:t>
            </w:r>
          </w:p>
        </w:tc>
      </w:tr>
      <w:tr w:rsidR="00044737" w14:paraId="3A2CEC4A" w14:textId="77777777" w:rsidTr="003E7CFA">
        <w:trPr>
          <w:cnfStyle w:val="000000010000" w:firstRow="0" w:lastRow="0" w:firstColumn="0" w:lastColumn="0" w:oddVBand="0" w:evenVBand="0" w:oddHBand="0" w:evenHBand="1" w:firstRowFirstColumn="0" w:firstRowLastColumn="0" w:lastRowFirstColumn="0" w:lastRowLastColumn="0"/>
        </w:trPr>
        <w:tc>
          <w:tcPr>
            <w:tcW w:w="1163" w:type="dxa"/>
            <w:shd w:val="clear" w:color="auto" w:fill="FFFFFF" w:themeFill="background1"/>
          </w:tcPr>
          <w:p w14:paraId="6AFFC624" w14:textId="77777777" w:rsidR="00044737" w:rsidRPr="008665E2" w:rsidRDefault="00044737" w:rsidP="003E7CFA">
            <w:pPr>
              <w:pStyle w:val="Tabletext"/>
              <w:rPr>
                <w:b/>
              </w:rPr>
            </w:pPr>
            <w:r w:rsidRPr="008665E2">
              <w:rPr>
                <w:b/>
              </w:rPr>
              <w:t>E</w:t>
            </w:r>
          </w:p>
        </w:tc>
        <w:tc>
          <w:tcPr>
            <w:tcW w:w="8476" w:type="dxa"/>
            <w:shd w:val="clear" w:color="auto" w:fill="FFFFFF" w:themeFill="background1"/>
          </w:tcPr>
          <w:p w14:paraId="71613B4D" w14:textId="77777777" w:rsidR="00044737" w:rsidRDefault="00044737" w:rsidP="00747505">
            <w:pPr>
              <w:pStyle w:val="Tabletext"/>
              <w:spacing w:before="40" w:after="40"/>
              <w:jc w:val="left"/>
            </w:pPr>
            <w:r>
              <w:t>Half yearly review of staff access</w:t>
            </w:r>
          </w:p>
        </w:tc>
      </w:tr>
    </w:tbl>
    <w:p w14:paraId="68719B56" w14:textId="2336F9B5" w:rsidR="00044737" w:rsidRDefault="00B06EAB" w:rsidP="00747505">
      <w:pPr>
        <w:pStyle w:val="Tabletext"/>
        <w:jc w:val="left"/>
        <w:sectPr w:rsidR="00044737" w:rsidSect="00B06EAB">
          <w:pgSz w:w="11906" w:h="16838" w:code="9"/>
          <w:pgMar w:top="851" w:right="1134" w:bottom="1134" w:left="1134" w:header="567" w:footer="272" w:gutter="0"/>
          <w:cols w:space="708"/>
          <w:titlePg/>
          <w:docGrid w:linePitch="360"/>
        </w:sectPr>
      </w:pPr>
      <w:r>
        <w:br w:type="textWrapping" w:clear="all"/>
      </w:r>
    </w:p>
    <w:p w14:paraId="696124E1" w14:textId="77777777" w:rsidR="00044737" w:rsidRDefault="00044737" w:rsidP="00044737">
      <w:pPr>
        <w:pStyle w:val="Heading1"/>
        <w:numPr>
          <w:ilvl w:val="0"/>
          <w:numId w:val="0"/>
        </w:numPr>
      </w:pPr>
      <w:bookmarkStart w:id="67" w:name="_Toc506798058"/>
      <w:bookmarkStart w:id="68" w:name="_Toc526245097"/>
      <w:r>
        <w:lastRenderedPageBreak/>
        <w:t>Schedule E</w:t>
      </w:r>
      <w:bookmarkEnd w:id="67"/>
      <w:bookmarkEnd w:id="68"/>
      <w:r>
        <w:tab/>
      </w:r>
    </w:p>
    <w:p w14:paraId="4ED0C87E" w14:textId="77777777" w:rsidR="00044737" w:rsidRDefault="00566F12" w:rsidP="007A6806">
      <w:pPr>
        <w:pStyle w:val="Heading2"/>
        <w:numPr>
          <w:ilvl w:val="0"/>
          <w:numId w:val="0"/>
        </w:numPr>
        <w:spacing w:after="240"/>
        <w:ind w:left="680" w:hanging="680"/>
      </w:pPr>
      <w:bookmarkStart w:id="69" w:name="_Toc526245098"/>
      <w:r>
        <w:t>Identity check and security background c</w:t>
      </w:r>
      <w:r w:rsidR="00044737">
        <w:t>heck</w:t>
      </w:r>
      <w:bookmarkEnd w:id="6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6806" w14:paraId="6B7D9320" w14:textId="77777777" w:rsidTr="007A6806">
        <w:trPr>
          <w:trHeight w:val="446"/>
        </w:trPr>
        <w:tc>
          <w:tcPr>
            <w:tcW w:w="8918" w:type="dxa"/>
            <w:shd w:val="clear" w:color="auto" w:fill="4E1A74"/>
            <w:vAlign w:val="center"/>
          </w:tcPr>
          <w:p w14:paraId="3AA8742C" w14:textId="77777777" w:rsidR="007A6806" w:rsidRPr="00787CA4" w:rsidRDefault="00566F12" w:rsidP="007A6806">
            <w:pPr>
              <w:pStyle w:val="Box"/>
              <w:framePr w:hSpace="0" w:wrap="auto" w:vAnchor="margin" w:xAlign="left" w:yAlign="inline"/>
              <w:suppressOverlap w:val="0"/>
            </w:pPr>
            <w:r>
              <w:t>E1</w:t>
            </w:r>
            <w:r>
              <w:tab/>
              <w:t>Procedures for performing an identity c</w:t>
            </w:r>
            <w:r w:rsidR="007A6806">
              <w:t>heck</w:t>
            </w:r>
          </w:p>
        </w:tc>
      </w:tr>
    </w:tbl>
    <w:p w14:paraId="4B8215FB" w14:textId="77777777" w:rsidR="00044737" w:rsidRDefault="00044737" w:rsidP="00044737">
      <w:pPr>
        <w:ind w:left="567" w:hanging="567"/>
      </w:pPr>
      <w:r>
        <w:t>E1.1</w:t>
      </w:r>
      <w:r>
        <w:tab/>
        <w:t>The identity of each person who is intended to have access to a security enhanced source must be verified by:</w:t>
      </w:r>
    </w:p>
    <w:p w14:paraId="589212A0" w14:textId="35F014AE" w:rsidR="00044737" w:rsidRDefault="00044737" w:rsidP="00BB670F">
      <w:pPr>
        <w:pStyle w:val="RPSBodyTextalpha"/>
        <w:numPr>
          <w:ilvl w:val="4"/>
          <w:numId w:val="26"/>
        </w:numPr>
        <w:ind w:left="1701" w:hanging="567"/>
      </w:pPr>
      <w:r>
        <w:t>provision of original identity documents in accordance with E1.2</w:t>
      </w:r>
    </w:p>
    <w:p w14:paraId="76E17929" w14:textId="56562EF3" w:rsidR="00044737" w:rsidRDefault="00044737" w:rsidP="00BB670F">
      <w:pPr>
        <w:pStyle w:val="RPSBodyTextalpha"/>
        <w:numPr>
          <w:ilvl w:val="4"/>
          <w:numId w:val="23"/>
        </w:numPr>
        <w:ind w:left="1701" w:hanging="567"/>
      </w:pPr>
      <w:r>
        <w:t>confirmation of employment history, education and personal referees</w:t>
      </w:r>
    </w:p>
    <w:p w14:paraId="42F20F75" w14:textId="77777777" w:rsidR="00044737" w:rsidRDefault="00044737" w:rsidP="00BB670F">
      <w:pPr>
        <w:pStyle w:val="RPSBodyTextalpha"/>
        <w:numPr>
          <w:ilvl w:val="4"/>
          <w:numId w:val="23"/>
        </w:numPr>
        <w:ind w:left="1701" w:hanging="567"/>
      </w:pPr>
      <w:r>
        <w:t>to the extent necessary, obtaining independent information to corroborate that provided by the person, for example, seek references not supplied by the person.</w:t>
      </w:r>
    </w:p>
    <w:p w14:paraId="5B47D531" w14:textId="77777777" w:rsidR="00044737" w:rsidRDefault="00044737" w:rsidP="00044737">
      <w:pPr>
        <w:ind w:left="567" w:hanging="567"/>
      </w:pPr>
      <w:r>
        <w:t>E1.2</w:t>
      </w:r>
      <w:r>
        <w:tab/>
        <w:t xml:space="preserve">Each person who has access to a security enhanced source must provide one original document from Table E.1 and one original document from Table E.2. </w:t>
      </w:r>
    </w:p>
    <w:p w14:paraId="6DCAA2E6" w14:textId="6E94A93B" w:rsidR="00044737" w:rsidRPr="00716291" w:rsidRDefault="00044737" w:rsidP="00F458DB">
      <w:pPr>
        <w:pStyle w:val="Heading5"/>
        <w:spacing w:after="120"/>
        <w:rPr>
          <w:rFonts w:asciiTheme="minorHAnsi" w:hAnsiTheme="minorHAnsi" w:cstheme="minorHAnsi"/>
          <w:b/>
          <w:color w:val="4E1A74"/>
        </w:rPr>
      </w:pPr>
      <w:r w:rsidRPr="00716291">
        <w:rPr>
          <w:rFonts w:asciiTheme="minorHAnsi" w:hAnsiTheme="minorHAnsi" w:cstheme="minorHAnsi"/>
          <w:b/>
          <w:color w:val="4E1A74"/>
        </w:rPr>
        <w:t>Table E</w:t>
      </w:r>
      <w:r w:rsidR="00716291">
        <w:rPr>
          <w:rFonts w:asciiTheme="minorHAnsi" w:hAnsiTheme="minorHAnsi" w:cstheme="minorHAnsi"/>
          <w:b/>
          <w:color w:val="4E1A74"/>
        </w:rPr>
        <w:t>.1</w:t>
      </w:r>
      <w:r w:rsidR="00716291">
        <w:rPr>
          <w:rFonts w:asciiTheme="minorHAnsi" w:hAnsiTheme="minorHAnsi" w:cstheme="minorHAnsi"/>
          <w:b/>
          <w:color w:val="4E1A74"/>
        </w:rPr>
        <w:tab/>
      </w:r>
      <w:r w:rsidR="00716291">
        <w:rPr>
          <w:rFonts w:asciiTheme="minorHAnsi" w:hAnsiTheme="minorHAnsi" w:cstheme="minorHAnsi"/>
          <w:b/>
          <w:color w:val="4E1A74"/>
        </w:rPr>
        <w:tab/>
      </w:r>
      <w:r w:rsidR="00566F12" w:rsidRPr="00716291">
        <w:rPr>
          <w:rFonts w:asciiTheme="minorHAnsi" w:hAnsiTheme="minorHAnsi" w:cstheme="minorHAnsi"/>
          <w:b/>
          <w:color w:val="4E1A74"/>
        </w:rPr>
        <w:t>Primary identity d</w:t>
      </w:r>
      <w:r w:rsidRPr="00716291">
        <w:rPr>
          <w:rFonts w:asciiTheme="minorHAnsi" w:hAnsiTheme="minorHAnsi" w:cstheme="minorHAnsi"/>
          <w:b/>
          <w:color w:val="4E1A74"/>
        </w:rPr>
        <w:t>ocument</w:t>
      </w:r>
    </w:p>
    <w:tbl>
      <w:tblPr>
        <w:tblStyle w:val="GenericARPANSA2"/>
        <w:tblW w:w="9639" w:type="dxa"/>
        <w:tblInd w:w="0" w:type="dxa"/>
        <w:tblLook w:val="04A0" w:firstRow="1" w:lastRow="0" w:firstColumn="1" w:lastColumn="0" w:noHBand="0" w:noVBand="1"/>
      </w:tblPr>
      <w:tblGrid>
        <w:gridCol w:w="9639"/>
      </w:tblGrid>
      <w:tr w:rsidR="00044737" w14:paraId="2E3085FD" w14:textId="77777777" w:rsidTr="00716291">
        <w:trPr>
          <w:cnfStyle w:val="100000000000" w:firstRow="1" w:lastRow="0" w:firstColumn="0" w:lastColumn="0" w:oddVBand="0" w:evenVBand="0" w:oddHBand="0" w:evenHBand="0" w:firstRowFirstColumn="0" w:firstRowLastColumn="0" w:lastRowFirstColumn="0" w:lastRowLastColumn="0"/>
          <w:trHeight w:val="139"/>
        </w:trPr>
        <w:tc>
          <w:tcPr>
            <w:tcW w:w="9520" w:type="dxa"/>
            <w:shd w:val="clear" w:color="auto" w:fill="F7EBFF"/>
          </w:tcPr>
          <w:p w14:paraId="11D83330" w14:textId="77777777" w:rsidR="00044737" w:rsidRPr="003C3D53" w:rsidRDefault="00044737" w:rsidP="00911EC1">
            <w:pPr>
              <w:spacing w:before="60" w:after="60"/>
              <w:jc w:val="left"/>
              <w:rPr>
                <w:b w:val="0"/>
              </w:rPr>
            </w:pPr>
            <w:r w:rsidRPr="00911EC1">
              <w:rPr>
                <w:b w:val="0"/>
              </w:rPr>
              <w:t>Australian full birth Certificate showing parental details</w:t>
            </w:r>
          </w:p>
        </w:tc>
      </w:tr>
      <w:tr w:rsidR="00044737" w14:paraId="56D2FB8D" w14:textId="77777777" w:rsidTr="00716291">
        <w:tc>
          <w:tcPr>
            <w:tcW w:w="9520" w:type="dxa"/>
          </w:tcPr>
          <w:p w14:paraId="169114AD" w14:textId="77777777" w:rsidR="00044737" w:rsidRPr="003C3D53" w:rsidRDefault="00044737" w:rsidP="00F458DB">
            <w:pPr>
              <w:spacing w:before="60" w:after="60"/>
              <w:jc w:val="left"/>
            </w:pPr>
            <w:r>
              <w:t>An overseas birth certificate showing parental details provided a passport or an official Australian Travel document is also shown.</w:t>
            </w:r>
          </w:p>
        </w:tc>
      </w:tr>
      <w:tr w:rsidR="00044737" w14:paraId="362C5326" w14:textId="77777777" w:rsidTr="00716291">
        <w:trPr>
          <w:cnfStyle w:val="000000010000" w:firstRow="0" w:lastRow="0" w:firstColumn="0" w:lastColumn="0" w:oddVBand="0" w:evenVBand="0" w:oddHBand="0" w:evenHBand="1" w:firstRowFirstColumn="0" w:firstRowLastColumn="0" w:lastRowFirstColumn="0" w:lastRowLastColumn="0"/>
        </w:trPr>
        <w:tc>
          <w:tcPr>
            <w:tcW w:w="9520" w:type="dxa"/>
          </w:tcPr>
          <w:p w14:paraId="77092DBB" w14:textId="77777777" w:rsidR="00044737" w:rsidRPr="003C3D53" w:rsidRDefault="00044737" w:rsidP="00F458DB">
            <w:pPr>
              <w:spacing w:before="60" w:after="60"/>
              <w:jc w:val="left"/>
            </w:pPr>
            <w:r>
              <w:t>A current Document of Identity issued by the Australian Passport Office.</w:t>
            </w:r>
          </w:p>
        </w:tc>
      </w:tr>
      <w:tr w:rsidR="00044737" w14:paraId="5F05C7B8" w14:textId="77777777" w:rsidTr="00716291">
        <w:tc>
          <w:tcPr>
            <w:tcW w:w="9520" w:type="dxa"/>
          </w:tcPr>
          <w:p w14:paraId="5D7EA827" w14:textId="77777777" w:rsidR="00044737" w:rsidRDefault="00044737" w:rsidP="00F458DB">
            <w:pPr>
              <w:spacing w:before="60" w:after="60"/>
              <w:jc w:val="left"/>
            </w:pPr>
            <w:r>
              <w:t>A current Australian passport or one that expired within the last two years.</w:t>
            </w:r>
          </w:p>
        </w:tc>
      </w:tr>
      <w:tr w:rsidR="00044737" w14:paraId="517AC46F" w14:textId="77777777" w:rsidTr="00716291">
        <w:trPr>
          <w:cnfStyle w:val="000000010000" w:firstRow="0" w:lastRow="0" w:firstColumn="0" w:lastColumn="0" w:oddVBand="0" w:evenVBand="0" w:oddHBand="0" w:evenHBand="1" w:firstRowFirstColumn="0" w:firstRowLastColumn="0" w:lastRowFirstColumn="0" w:lastRowLastColumn="0"/>
        </w:trPr>
        <w:tc>
          <w:tcPr>
            <w:tcW w:w="9520" w:type="dxa"/>
          </w:tcPr>
          <w:p w14:paraId="7BCBB8BA" w14:textId="77777777" w:rsidR="00044737" w:rsidRDefault="00044737" w:rsidP="00F458DB">
            <w:pPr>
              <w:spacing w:before="60" w:after="60"/>
              <w:jc w:val="left"/>
            </w:pPr>
            <w:r>
              <w:t>A current foreign passport.</w:t>
            </w:r>
          </w:p>
        </w:tc>
      </w:tr>
      <w:tr w:rsidR="00044737" w14:paraId="3011ECDC" w14:textId="77777777" w:rsidTr="00716291">
        <w:tc>
          <w:tcPr>
            <w:tcW w:w="9520" w:type="dxa"/>
          </w:tcPr>
          <w:p w14:paraId="6DCEC2BE" w14:textId="77777777" w:rsidR="00044737" w:rsidRDefault="00044737" w:rsidP="00F458DB">
            <w:pPr>
              <w:spacing w:before="60" w:after="60"/>
              <w:jc w:val="left"/>
            </w:pPr>
            <w:r>
              <w:t>An Australian naturalisation or citizenship document or immigration papers issued by the Commonwealth Department of Immigration and Multicultural and Indigenous Affairs.</w:t>
            </w:r>
          </w:p>
        </w:tc>
      </w:tr>
      <w:tr w:rsidR="00044737" w14:paraId="5168EE72" w14:textId="77777777" w:rsidTr="00716291">
        <w:trPr>
          <w:cnfStyle w:val="000000010000" w:firstRow="0" w:lastRow="0" w:firstColumn="0" w:lastColumn="0" w:oddVBand="0" w:evenVBand="0" w:oddHBand="0" w:evenHBand="1" w:firstRowFirstColumn="0" w:firstRowLastColumn="0" w:lastRowFirstColumn="0" w:lastRowLastColumn="0"/>
        </w:trPr>
        <w:tc>
          <w:tcPr>
            <w:tcW w:w="9520" w:type="dxa"/>
          </w:tcPr>
          <w:p w14:paraId="3AB874E3" w14:textId="77777777" w:rsidR="00044737" w:rsidRDefault="00044737" w:rsidP="00F458DB">
            <w:pPr>
              <w:spacing w:before="60" w:after="60"/>
              <w:jc w:val="left"/>
            </w:pPr>
            <w:r>
              <w:t>A current driver’s licence from an Australian State or Territory or one that expired within the last two years.</w:t>
            </w:r>
          </w:p>
        </w:tc>
      </w:tr>
    </w:tbl>
    <w:p w14:paraId="41907E48" w14:textId="51D6629E" w:rsidR="00044737" w:rsidRPr="00716291" w:rsidRDefault="00044737" w:rsidP="00F458DB">
      <w:pPr>
        <w:pStyle w:val="Heading5"/>
        <w:spacing w:after="120"/>
        <w:rPr>
          <w:rFonts w:asciiTheme="minorHAnsi" w:hAnsiTheme="minorHAnsi" w:cstheme="minorHAnsi"/>
          <w:b/>
          <w:color w:val="4E1A74"/>
        </w:rPr>
      </w:pPr>
      <w:r w:rsidRPr="00716291">
        <w:rPr>
          <w:rFonts w:asciiTheme="minorHAnsi" w:hAnsiTheme="minorHAnsi" w:cstheme="minorHAnsi"/>
          <w:b/>
          <w:color w:val="4E1A74"/>
        </w:rPr>
        <w:t>Table E.2</w:t>
      </w:r>
      <w:r w:rsidRPr="00716291">
        <w:rPr>
          <w:rFonts w:asciiTheme="minorHAnsi" w:hAnsiTheme="minorHAnsi" w:cstheme="minorHAnsi"/>
          <w:b/>
          <w:color w:val="4E1A74"/>
        </w:rPr>
        <w:tab/>
      </w:r>
      <w:r w:rsidR="00716291">
        <w:rPr>
          <w:rFonts w:asciiTheme="minorHAnsi" w:hAnsiTheme="minorHAnsi" w:cstheme="minorHAnsi"/>
          <w:b/>
          <w:color w:val="4E1A74"/>
        </w:rPr>
        <w:tab/>
      </w:r>
      <w:r w:rsidR="00566F12" w:rsidRPr="00716291">
        <w:rPr>
          <w:rFonts w:asciiTheme="minorHAnsi" w:hAnsiTheme="minorHAnsi" w:cstheme="minorHAnsi"/>
          <w:b/>
          <w:color w:val="4E1A74"/>
        </w:rPr>
        <w:t>Secondary identity d</w:t>
      </w:r>
      <w:r w:rsidRPr="00716291">
        <w:rPr>
          <w:rFonts w:asciiTheme="minorHAnsi" w:hAnsiTheme="minorHAnsi" w:cstheme="minorHAnsi"/>
          <w:b/>
          <w:color w:val="4E1A74"/>
        </w:rPr>
        <w:t>ocument</w:t>
      </w:r>
    </w:p>
    <w:tbl>
      <w:tblPr>
        <w:tblStyle w:val="GenericARPANSA2"/>
        <w:tblW w:w="9639" w:type="dxa"/>
        <w:tblInd w:w="0" w:type="dxa"/>
        <w:tblLook w:val="04A0" w:firstRow="1" w:lastRow="0" w:firstColumn="1" w:lastColumn="0" w:noHBand="0" w:noVBand="1"/>
      </w:tblPr>
      <w:tblGrid>
        <w:gridCol w:w="9639"/>
      </w:tblGrid>
      <w:tr w:rsidR="00044737" w14:paraId="1B523165" w14:textId="77777777" w:rsidTr="00716291">
        <w:trPr>
          <w:cnfStyle w:val="100000000000" w:firstRow="1" w:lastRow="0" w:firstColumn="0" w:lastColumn="0" w:oddVBand="0" w:evenVBand="0" w:oddHBand="0" w:evenHBand="0" w:firstRowFirstColumn="0" w:firstRowLastColumn="0" w:lastRowFirstColumn="0" w:lastRowLastColumn="0"/>
          <w:trHeight w:val="139"/>
        </w:trPr>
        <w:tc>
          <w:tcPr>
            <w:tcW w:w="9520" w:type="dxa"/>
            <w:shd w:val="clear" w:color="auto" w:fill="F7EBFF"/>
          </w:tcPr>
          <w:p w14:paraId="5F495517" w14:textId="77777777" w:rsidR="00044737" w:rsidRPr="003C3D53" w:rsidRDefault="00044737" w:rsidP="00911EC1">
            <w:pPr>
              <w:spacing w:before="60" w:after="60"/>
              <w:jc w:val="left"/>
              <w:rPr>
                <w:b w:val="0"/>
              </w:rPr>
            </w:pPr>
            <w:r w:rsidRPr="00911EC1">
              <w:rPr>
                <w:b w:val="0"/>
              </w:rPr>
              <w:t>A current Medicare card, Pensioner Concession Card, Department of Veterans' Affairs entitlement card or any other current entitlement card issued by the Commonwealth Government.</w:t>
            </w:r>
          </w:p>
        </w:tc>
      </w:tr>
      <w:tr w:rsidR="00044737" w14:paraId="466D1D02" w14:textId="77777777" w:rsidTr="00716291">
        <w:tc>
          <w:tcPr>
            <w:tcW w:w="9520" w:type="dxa"/>
          </w:tcPr>
          <w:p w14:paraId="3B3DA198" w14:textId="77777777" w:rsidR="00044737" w:rsidRPr="003C3D53" w:rsidRDefault="00044737" w:rsidP="00F458DB">
            <w:pPr>
              <w:spacing w:before="60" w:after="60"/>
              <w:jc w:val="left"/>
            </w:pPr>
            <w:r w:rsidRPr="00E336D4">
              <w:t xml:space="preserve">A current credit </w:t>
            </w:r>
            <w:r w:rsidR="001E2EF1" w:rsidRPr="00E336D4">
              <w:t>card that</w:t>
            </w:r>
            <w:r w:rsidRPr="00E336D4">
              <w:t xml:space="preserve"> shows the </w:t>
            </w:r>
            <w:r w:rsidR="001E2EF1" w:rsidRPr="00E336D4">
              <w:t>person’s</w:t>
            </w:r>
            <w:r w:rsidRPr="00E336D4">
              <w:t xml:space="preserve"> name, or account card from a bank, building society or credit union, or a passbook or account statement up to one year old.</w:t>
            </w:r>
          </w:p>
        </w:tc>
      </w:tr>
      <w:tr w:rsidR="00044737" w14:paraId="61096F2E" w14:textId="77777777" w:rsidTr="00716291">
        <w:trPr>
          <w:cnfStyle w:val="000000010000" w:firstRow="0" w:lastRow="0" w:firstColumn="0" w:lastColumn="0" w:oddVBand="0" w:evenVBand="0" w:oddHBand="0" w:evenHBand="1" w:firstRowFirstColumn="0" w:firstRowLastColumn="0" w:lastRowFirstColumn="0" w:lastRowLastColumn="0"/>
        </w:trPr>
        <w:tc>
          <w:tcPr>
            <w:tcW w:w="9520" w:type="dxa"/>
          </w:tcPr>
          <w:p w14:paraId="62FEB8EE" w14:textId="77777777" w:rsidR="00044737" w:rsidRPr="003C3D53" w:rsidRDefault="00044737" w:rsidP="00F458DB">
            <w:pPr>
              <w:spacing w:before="60" w:after="60"/>
              <w:jc w:val="left"/>
            </w:pPr>
            <w:r w:rsidRPr="000E7759">
              <w:t>An armed services discharge document up to two years old.</w:t>
            </w:r>
          </w:p>
        </w:tc>
      </w:tr>
      <w:tr w:rsidR="00044737" w14:paraId="5B161AC7" w14:textId="77777777" w:rsidTr="00716291">
        <w:tc>
          <w:tcPr>
            <w:tcW w:w="9520" w:type="dxa"/>
          </w:tcPr>
          <w:p w14:paraId="41FB270E" w14:textId="77777777" w:rsidR="00044737" w:rsidRDefault="00044737" w:rsidP="00F458DB">
            <w:pPr>
              <w:spacing w:before="60" w:after="60"/>
              <w:jc w:val="left"/>
            </w:pPr>
            <w:r w:rsidRPr="000E7759">
              <w:t>A current student identity card or a certificate or statement of enrolment up to two years old from an educational institution.</w:t>
            </w:r>
          </w:p>
        </w:tc>
      </w:tr>
      <w:tr w:rsidR="00044737" w14:paraId="0B8FA58D" w14:textId="77777777" w:rsidTr="00716291">
        <w:trPr>
          <w:cnfStyle w:val="000000010000" w:firstRow="0" w:lastRow="0" w:firstColumn="0" w:lastColumn="0" w:oddVBand="0" w:evenVBand="0" w:oddHBand="0" w:evenHBand="1" w:firstRowFirstColumn="0" w:firstRowLastColumn="0" w:lastRowFirstColumn="0" w:lastRowLastColumn="0"/>
        </w:trPr>
        <w:tc>
          <w:tcPr>
            <w:tcW w:w="9520" w:type="dxa"/>
          </w:tcPr>
          <w:p w14:paraId="7A0E2433" w14:textId="77777777" w:rsidR="00044737" w:rsidRDefault="00044737" w:rsidP="00F458DB">
            <w:pPr>
              <w:spacing w:before="60" w:after="60"/>
              <w:jc w:val="left"/>
            </w:pPr>
            <w:r w:rsidRPr="000E7759">
              <w:t>An electoral enrolment card or other evidence of enrolment not more than two years old.</w:t>
            </w:r>
          </w:p>
        </w:tc>
      </w:tr>
      <w:tr w:rsidR="00044737" w14:paraId="392CA28F" w14:textId="77777777" w:rsidTr="00716291">
        <w:tc>
          <w:tcPr>
            <w:tcW w:w="9520" w:type="dxa"/>
          </w:tcPr>
          <w:p w14:paraId="20CED0CA" w14:textId="77777777" w:rsidR="00044737" w:rsidRDefault="00044737" w:rsidP="00F458DB">
            <w:pPr>
              <w:spacing w:before="60" w:after="60"/>
              <w:jc w:val="left"/>
            </w:pPr>
            <w:r w:rsidRPr="000E7759">
              <w:t>A telephone, gas or electricity bill up to one year old.</w:t>
            </w:r>
          </w:p>
        </w:tc>
      </w:tr>
      <w:tr w:rsidR="00044737" w14:paraId="43524E1B" w14:textId="77777777" w:rsidTr="00716291">
        <w:trPr>
          <w:cnfStyle w:val="000000010000" w:firstRow="0" w:lastRow="0" w:firstColumn="0" w:lastColumn="0" w:oddVBand="0" w:evenVBand="0" w:oddHBand="0" w:evenHBand="1" w:firstRowFirstColumn="0" w:firstRowLastColumn="0" w:lastRowFirstColumn="0" w:lastRowLastColumn="0"/>
        </w:trPr>
        <w:tc>
          <w:tcPr>
            <w:tcW w:w="9520" w:type="dxa"/>
          </w:tcPr>
          <w:p w14:paraId="0065253D" w14:textId="77777777" w:rsidR="00044737" w:rsidRDefault="00044737" w:rsidP="00F458DB">
            <w:pPr>
              <w:spacing w:before="60" w:after="60"/>
              <w:jc w:val="left"/>
            </w:pPr>
            <w:r w:rsidRPr="000E7759">
              <w:t>A water rates, council rates or land valuation notice up to two years old.</w:t>
            </w:r>
          </w:p>
        </w:tc>
      </w:tr>
    </w:tbl>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E1A74"/>
        <w:tblLook w:val="04A0" w:firstRow="1" w:lastRow="0" w:firstColumn="1" w:lastColumn="0" w:noHBand="0" w:noVBand="1"/>
      </w:tblPr>
      <w:tblGrid>
        <w:gridCol w:w="9639"/>
      </w:tblGrid>
      <w:tr w:rsidR="007A6806" w14:paraId="43C12C42" w14:textId="77777777" w:rsidTr="007A6806">
        <w:trPr>
          <w:trHeight w:val="446"/>
        </w:trPr>
        <w:tc>
          <w:tcPr>
            <w:tcW w:w="9639" w:type="dxa"/>
            <w:shd w:val="clear" w:color="auto" w:fill="4E1A74"/>
            <w:vAlign w:val="center"/>
          </w:tcPr>
          <w:p w14:paraId="478B3D72" w14:textId="77777777" w:rsidR="007A6806" w:rsidRPr="00787CA4" w:rsidRDefault="00566F12" w:rsidP="007A6806">
            <w:pPr>
              <w:pStyle w:val="Box"/>
              <w:framePr w:hSpace="0" w:wrap="auto" w:vAnchor="margin" w:xAlign="left" w:yAlign="inline"/>
              <w:suppressOverlap w:val="0"/>
            </w:pPr>
            <w:r>
              <w:lastRenderedPageBreak/>
              <w:t>E2</w:t>
            </w:r>
            <w:r>
              <w:tab/>
              <w:t>Security background c</w:t>
            </w:r>
            <w:r w:rsidR="007A6806">
              <w:t>heck</w:t>
            </w:r>
          </w:p>
        </w:tc>
      </w:tr>
    </w:tbl>
    <w:p w14:paraId="64CBC4C1" w14:textId="433D4EAD" w:rsidR="00044737" w:rsidRDefault="00044737" w:rsidP="00044737">
      <w:pPr>
        <w:ind w:left="567" w:hanging="567"/>
      </w:pPr>
      <w:r>
        <w:t>E2.1</w:t>
      </w:r>
      <w:r>
        <w:tab/>
        <w:t>In addition to the identity check detailed in E1, the person must have a security background check.</w:t>
      </w:r>
      <w:r w:rsidR="004E1487">
        <w:t xml:space="preserve"> </w:t>
      </w:r>
      <w:r>
        <w:t>The security background check includes a security assessment in respect of a person, issued by ASIO, and criminal history checks by the Australian Federal Police, and all State and Territory police services.</w:t>
      </w:r>
      <w:r w:rsidR="004E1487">
        <w:t xml:space="preserve"> </w:t>
      </w:r>
    </w:p>
    <w:p w14:paraId="784805B7" w14:textId="77777777" w:rsidR="00566F12" w:rsidRDefault="00566F12" w:rsidP="00044737">
      <w:pPr>
        <w:ind w:left="567" w:hanging="567"/>
        <w:sectPr w:rsidR="00566F12" w:rsidSect="00251FAD">
          <w:pgSz w:w="11906" w:h="16838" w:code="9"/>
          <w:pgMar w:top="1134" w:right="1134" w:bottom="1134" w:left="1134" w:header="567" w:footer="567" w:gutter="0"/>
          <w:cols w:space="720"/>
          <w:docGrid w:linePitch="360"/>
        </w:sectPr>
      </w:pPr>
    </w:p>
    <w:p w14:paraId="7E102301" w14:textId="77777777" w:rsidR="00566F12" w:rsidRDefault="00566F12" w:rsidP="00566F12">
      <w:pPr>
        <w:pStyle w:val="Heading1"/>
        <w:numPr>
          <w:ilvl w:val="0"/>
          <w:numId w:val="0"/>
        </w:numPr>
      </w:pPr>
      <w:bookmarkStart w:id="70" w:name="_Toc506798060"/>
      <w:bookmarkStart w:id="71" w:name="_Toc526245099"/>
      <w:r>
        <w:lastRenderedPageBreak/>
        <w:t>Glossary</w:t>
      </w:r>
      <w:bookmarkEnd w:id="70"/>
      <w:bookmarkEnd w:id="71"/>
    </w:p>
    <w:p w14:paraId="4C1BE25C" w14:textId="77777777" w:rsidR="00566F12" w:rsidRPr="00F50925" w:rsidRDefault="00566F12" w:rsidP="00566F12">
      <w:pPr>
        <w:pStyle w:val="GlossaryTerm"/>
      </w:pPr>
      <w:r w:rsidRPr="00F50925">
        <w:t>Activity</w:t>
      </w:r>
    </w:p>
    <w:p w14:paraId="64C7CD25" w14:textId="77777777" w:rsidR="00566F12" w:rsidRDefault="00566F12" w:rsidP="00566F12">
      <w:pPr>
        <w:spacing w:before="0"/>
      </w:pPr>
      <w:r>
        <w:t>the measure of quantity of radioactive materials, except when used in the term ‘human activity’.</w:t>
      </w:r>
    </w:p>
    <w:p w14:paraId="6015E998" w14:textId="77777777" w:rsidR="00566F12" w:rsidRDefault="00566F12" w:rsidP="00566F12">
      <w:r>
        <w:t xml:space="preserve">Activity, </w:t>
      </w:r>
      <w:r w:rsidRPr="00F50925">
        <w:rPr>
          <w:i/>
        </w:rPr>
        <w:t>A</w:t>
      </w:r>
      <w:r>
        <w:t>, is a measure of the amount of a radioactive material given by:</w:t>
      </w:r>
    </w:p>
    <w:p w14:paraId="43AF4E4D" w14:textId="687451BD" w:rsidR="00566F12" w:rsidRPr="00F50925" w:rsidRDefault="00200ACC" w:rsidP="00566F12">
      <w:pPr>
        <w:pStyle w:val="Tabletext"/>
      </w:pPr>
      <m:oMathPara>
        <m:oMath>
          <m:r>
            <w:rPr>
              <w:rFonts w:ascii="Cambria Math" w:hAnsi="Cambria Math"/>
            </w:rPr>
            <m:t>A=</m:t>
          </m:r>
          <m:f>
            <m:fPr>
              <m:ctrlPr>
                <w:rPr>
                  <w:rFonts w:ascii="Cambria Math" w:hAnsi="Cambria Math"/>
                  <w:i/>
                </w:rPr>
              </m:ctrlPr>
            </m:fPr>
            <m:num>
              <m:r>
                <w:rPr>
                  <w:rFonts w:ascii="Cambria Math" w:hAnsi="Cambria Math"/>
                </w:rPr>
                <m:t>dN</m:t>
              </m:r>
            </m:num>
            <m:den>
              <m:r>
                <w:rPr>
                  <w:rFonts w:ascii="Cambria Math" w:hAnsi="Cambria Math"/>
                </w:rPr>
                <m:t>dt</m:t>
              </m:r>
            </m:den>
          </m:f>
        </m:oMath>
      </m:oMathPara>
    </w:p>
    <w:p w14:paraId="375BB0E5" w14:textId="4529E80A" w:rsidR="00566F12" w:rsidRDefault="00566F12" w:rsidP="00566F12">
      <w:r>
        <w:t xml:space="preserve"> where </w:t>
      </w:r>
      <m:oMath>
        <m:r>
          <w:rPr>
            <w:rFonts w:ascii="Cambria Math" w:hAnsi="Cambria Math"/>
          </w:rPr>
          <m:t>dN</m:t>
        </m:r>
      </m:oMath>
      <w:r>
        <w:t xml:space="preserve"> is the expectation value of the number of spontaneous nuclear transitions which take place in the time interval </w:t>
      </w:r>
      <m:oMath>
        <m:r>
          <w:rPr>
            <w:rFonts w:ascii="Cambria Math" w:hAnsi="Cambria Math"/>
          </w:rPr>
          <m:t>dt</m:t>
        </m:r>
      </m:oMath>
      <w:r>
        <w:t>.</w:t>
      </w:r>
    </w:p>
    <w:p w14:paraId="539E21A0" w14:textId="77777777" w:rsidR="00566F12" w:rsidRDefault="00566F12" w:rsidP="00566F12">
      <w:r>
        <w:t>The unit of activity is s</w:t>
      </w:r>
      <w:r w:rsidRPr="00200ACC">
        <w:rPr>
          <w:vertAlign w:val="superscript"/>
        </w:rPr>
        <w:t>-1</w:t>
      </w:r>
      <w:r>
        <w:t xml:space="preserve"> with the special name becquerel (</w:t>
      </w:r>
      <w:proofErr w:type="spellStart"/>
      <w:r>
        <w:t>Bq</w:t>
      </w:r>
      <w:proofErr w:type="spellEnd"/>
      <w:r>
        <w:t>).</w:t>
      </w:r>
    </w:p>
    <w:p w14:paraId="747CC832" w14:textId="77777777" w:rsidR="00566F12" w:rsidRPr="00F50925" w:rsidRDefault="00566F12" w:rsidP="00566F12">
      <w:pPr>
        <w:pStyle w:val="GlossaryTerm"/>
      </w:pPr>
      <w:r w:rsidRPr="00F50925">
        <w:t>Aggregation of radioactive sources</w:t>
      </w:r>
    </w:p>
    <w:p w14:paraId="72191488" w14:textId="77777777" w:rsidR="00566F12" w:rsidRDefault="00566F12" w:rsidP="00566F12">
      <w:pPr>
        <w:spacing w:before="0"/>
      </w:pPr>
      <w:r>
        <w:t>radioactive sources are considered to be aggregated if breaching a common physical security barrier (e.g., a locked door at the entrance to a storage room) would allow access to the sources or devices containing the sources.</w:t>
      </w:r>
    </w:p>
    <w:p w14:paraId="473594AD" w14:textId="77777777" w:rsidR="00566F12" w:rsidRPr="00F50925" w:rsidRDefault="00566F12" w:rsidP="00566F12">
      <w:pPr>
        <w:pStyle w:val="GlossaryTerm"/>
      </w:pPr>
      <w:r w:rsidRPr="00F50925">
        <w:t>Code</w:t>
      </w:r>
    </w:p>
    <w:p w14:paraId="6D9580A5" w14:textId="77777777" w:rsidR="00566F12" w:rsidRDefault="00566F12" w:rsidP="00566F12">
      <w:pPr>
        <w:spacing w:before="0"/>
      </w:pPr>
      <w:r>
        <w:t>the Code of Practice for the Security of Radioactive Sources.</w:t>
      </w:r>
    </w:p>
    <w:p w14:paraId="1B7524F1" w14:textId="77777777" w:rsidR="00566F12" w:rsidRPr="00F50925" w:rsidRDefault="00566F12" w:rsidP="00566F12">
      <w:pPr>
        <w:pStyle w:val="GlossaryTerm"/>
      </w:pPr>
      <w:r w:rsidRPr="00F50925">
        <w:t>Code of Practice for the Security of Radioactive Sources</w:t>
      </w:r>
    </w:p>
    <w:p w14:paraId="7816F3B6" w14:textId="77777777" w:rsidR="00566F12" w:rsidRDefault="00566F12" w:rsidP="00566F12">
      <w:pPr>
        <w:spacing w:before="0"/>
      </w:pPr>
      <w:r>
        <w:t>the document of that title published by the CEO of the Australian Radiation Protection and Nuclear Safety Agency in 2006.</w:t>
      </w:r>
    </w:p>
    <w:p w14:paraId="239075DE" w14:textId="77777777" w:rsidR="00566F12" w:rsidRPr="00566F12" w:rsidRDefault="00566F12" w:rsidP="00566F12">
      <w:pPr>
        <w:pStyle w:val="GlossaryTerm"/>
        <w:rPr>
          <w:iCs/>
        </w:rPr>
      </w:pPr>
      <w:r w:rsidRPr="00566F12">
        <w:rPr>
          <w:iCs/>
        </w:rPr>
        <w:t>Deal with</w:t>
      </w:r>
    </w:p>
    <w:p w14:paraId="78069D16" w14:textId="77777777" w:rsidR="00566F12" w:rsidRDefault="00566F12" w:rsidP="00566F12">
      <w:pPr>
        <w:spacing w:before="0"/>
      </w:pPr>
      <w:r>
        <w:t>includes to use, manufacture, store, sell, receive, possess, install, operate, maintain, repair, dispose of or transport a radioactive source.</w:t>
      </w:r>
    </w:p>
    <w:p w14:paraId="30C55439" w14:textId="77777777" w:rsidR="00566F12" w:rsidRPr="00F50925" w:rsidRDefault="00566F12" w:rsidP="00566F12">
      <w:pPr>
        <w:pStyle w:val="GlossaryTerm"/>
      </w:pPr>
      <w:r w:rsidRPr="00F50925">
        <w:t>Dealing</w:t>
      </w:r>
    </w:p>
    <w:p w14:paraId="1D3CD2AB" w14:textId="77777777" w:rsidR="00566F12" w:rsidRDefault="00566F12" w:rsidP="00566F12">
      <w:pPr>
        <w:spacing w:before="0"/>
      </w:pPr>
      <w:r>
        <w:t>includes to use, manufacture, store, sell, receive, possess, install, operate, maintain, repair, dispose of or transport a radioactive source.</w:t>
      </w:r>
    </w:p>
    <w:p w14:paraId="416ABA4B" w14:textId="77777777" w:rsidR="00566F12" w:rsidRPr="00F50925" w:rsidRDefault="00566F12" w:rsidP="00566F12">
      <w:pPr>
        <w:pStyle w:val="GlossaryTerm"/>
      </w:pPr>
      <w:r w:rsidRPr="00F50925">
        <w:t>Fixed radioactive source</w:t>
      </w:r>
    </w:p>
    <w:p w14:paraId="3679B6B9" w14:textId="77777777" w:rsidR="00566F12" w:rsidRDefault="00566F12" w:rsidP="00566F12">
      <w:pPr>
        <w:spacing w:before="0"/>
      </w:pPr>
      <w:r>
        <w:t>a radioactive source located in a device or container which, in the normal course of its use, is permanently secured to a structure and intended to be immobile.</w:t>
      </w:r>
    </w:p>
    <w:p w14:paraId="7663AB20" w14:textId="77777777" w:rsidR="00566F12" w:rsidRPr="00F50925" w:rsidRDefault="00566F12" w:rsidP="00566F12">
      <w:pPr>
        <w:pStyle w:val="GlossaryTerm"/>
      </w:pPr>
      <w:r w:rsidRPr="00F50925">
        <w:t>Human force</w:t>
      </w:r>
    </w:p>
    <w:p w14:paraId="68A8D53F" w14:textId="77777777" w:rsidR="00566F12" w:rsidRDefault="00566F12" w:rsidP="00566F12">
      <w:pPr>
        <w:spacing w:before="0"/>
      </w:pPr>
      <w:r>
        <w:t>any force that can be exerted by a natural person including by using tools, but excluding the use of power tools.</w:t>
      </w:r>
    </w:p>
    <w:p w14:paraId="3009BE02" w14:textId="77777777" w:rsidR="00566F12" w:rsidRPr="00F50925" w:rsidRDefault="00566F12" w:rsidP="00566F12">
      <w:pPr>
        <w:pStyle w:val="GlossaryTerm"/>
      </w:pPr>
      <w:r w:rsidRPr="00F50925">
        <w:t>Mobile radioactive source</w:t>
      </w:r>
    </w:p>
    <w:p w14:paraId="00CB30B1" w14:textId="77777777" w:rsidR="00566F12" w:rsidRDefault="00566F12" w:rsidP="00566F12">
      <w:pPr>
        <w:spacing w:before="0"/>
      </w:pPr>
      <w:r>
        <w:t>a radioactive source located in a device or container which, in its normal course of use, is intended to be capable of being moved in a limited way from place to place, for example a large machine on wheels designed to be able to be repositioned by a person within a room in a facility.</w:t>
      </w:r>
    </w:p>
    <w:p w14:paraId="0E17A13D" w14:textId="77777777" w:rsidR="00566F12" w:rsidRPr="00F50925" w:rsidRDefault="00566F12" w:rsidP="00566F12">
      <w:pPr>
        <w:pStyle w:val="GlossaryTerm"/>
      </w:pPr>
      <w:r w:rsidRPr="00F50925">
        <w:t>Physical security measure</w:t>
      </w:r>
    </w:p>
    <w:p w14:paraId="3B9157B6" w14:textId="77777777" w:rsidR="00566F12" w:rsidRDefault="00566F12" w:rsidP="00566F12">
      <w:pPr>
        <w:spacing w:before="0"/>
      </w:pPr>
      <w:r>
        <w:t xml:space="preserve">a tangible barrier intended to deter and delay unauthorised access to a radioactive source. </w:t>
      </w:r>
    </w:p>
    <w:p w14:paraId="51DEA916" w14:textId="77777777" w:rsidR="00566F12" w:rsidRPr="00F50925" w:rsidRDefault="00566F12" w:rsidP="00566F12">
      <w:pPr>
        <w:pStyle w:val="GlossaryTerm"/>
      </w:pPr>
      <w:r w:rsidRPr="00F50925">
        <w:lastRenderedPageBreak/>
        <w:t>Portable radioactive source</w:t>
      </w:r>
    </w:p>
    <w:p w14:paraId="6609898E" w14:textId="77777777" w:rsidR="00566F12" w:rsidRDefault="00566F12" w:rsidP="00566F12">
      <w:pPr>
        <w:spacing w:before="0"/>
      </w:pPr>
      <w:r>
        <w:t>a radioactive source located in a device or container which, in its normal course of use, is intended to be carried or moved with ease from place to place.</w:t>
      </w:r>
    </w:p>
    <w:p w14:paraId="16EF0141" w14:textId="77777777" w:rsidR="00566F12" w:rsidRPr="00F50925" w:rsidRDefault="00566F12" w:rsidP="00566F12">
      <w:pPr>
        <w:pStyle w:val="GlossaryTerm"/>
      </w:pPr>
      <w:r w:rsidRPr="00F50925">
        <w:t>Radioactive source</w:t>
      </w:r>
    </w:p>
    <w:p w14:paraId="6A0FC6F8" w14:textId="77777777" w:rsidR="00566F12" w:rsidRDefault="00566F12" w:rsidP="00566F12">
      <w:pPr>
        <w:spacing w:before="0"/>
      </w:pPr>
      <w:r>
        <w:t>a sealed radioactive source.</w:t>
      </w:r>
    </w:p>
    <w:p w14:paraId="7A51064F" w14:textId="77777777" w:rsidR="00566F12" w:rsidRPr="00F50925" w:rsidRDefault="00566F12" w:rsidP="00566F12">
      <w:pPr>
        <w:pStyle w:val="GlossaryTerm"/>
      </w:pPr>
      <w:r w:rsidRPr="00F50925">
        <w:t>Radioactive material</w:t>
      </w:r>
    </w:p>
    <w:p w14:paraId="116C0C53" w14:textId="77777777" w:rsidR="00566F12" w:rsidRDefault="00566F12" w:rsidP="00566F12">
      <w:pPr>
        <w:spacing w:before="0"/>
      </w:pPr>
      <w:r>
        <w:t>material that undergoes spontaneous transformation of its nucleus with the emission of ionizing radiation and which, for the purposes of this Code, exceeds a prescribed concentration or activity as determined by the relevant regulatory authority.</w:t>
      </w:r>
    </w:p>
    <w:p w14:paraId="792176EF" w14:textId="77777777" w:rsidR="00566F12" w:rsidRPr="00F50925" w:rsidRDefault="00566F12" w:rsidP="00566F12">
      <w:pPr>
        <w:pStyle w:val="GlossaryTerm"/>
      </w:pPr>
      <w:r w:rsidRPr="00F50925">
        <w:t>Regulatory authority</w:t>
      </w:r>
    </w:p>
    <w:p w14:paraId="13DCA42A" w14:textId="77777777" w:rsidR="00566F12" w:rsidRDefault="00566F12" w:rsidP="00566F12">
      <w:pPr>
        <w:spacing w:before="0"/>
      </w:pPr>
      <w:r>
        <w:t>an entity or organisation or a system of entities or organisations designated by the government of a State, Territory or the Commonwealth as having legal authority for exercising regulatory control with respect to radioactive sources, including issuing authorisations, and thereby regulating one or more aspects of the safety or security of radioactive sources.</w:t>
      </w:r>
    </w:p>
    <w:p w14:paraId="1292A41F" w14:textId="77777777" w:rsidR="00566F12" w:rsidRPr="00F50925" w:rsidRDefault="00566F12" w:rsidP="00566F12">
      <w:pPr>
        <w:pStyle w:val="GlossaryTerm"/>
      </w:pPr>
      <w:r w:rsidRPr="00F50925">
        <w:t>Responsible person</w:t>
      </w:r>
    </w:p>
    <w:p w14:paraId="1EAEE9F8" w14:textId="77777777" w:rsidR="00566F12" w:rsidRDefault="00566F12" w:rsidP="00566F12">
      <w:pPr>
        <w:spacing w:before="0"/>
      </w:pPr>
      <w:r>
        <w:t>a natural person or a body corporate who deals with a sealed radioactive source and either:</w:t>
      </w:r>
    </w:p>
    <w:p w14:paraId="3752851E" w14:textId="77777777" w:rsidR="00566F12" w:rsidRDefault="00566F12" w:rsidP="00682AA3">
      <w:pPr>
        <w:pStyle w:val="RPSBodyTextalpha"/>
        <w:numPr>
          <w:ilvl w:val="4"/>
          <w:numId w:val="27"/>
        </w:numPr>
        <w:ind w:left="851" w:hanging="567"/>
      </w:pPr>
      <w:r>
        <w:t>has the direct management responsibility for the security of the source or the premises; or</w:t>
      </w:r>
    </w:p>
    <w:p w14:paraId="73C9A850" w14:textId="77777777" w:rsidR="00566F12" w:rsidRDefault="00566F12" w:rsidP="00682AA3">
      <w:pPr>
        <w:pStyle w:val="RPSBodyTextalpha"/>
        <w:numPr>
          <w:ilvl w:val="4"/>
          <w:numId w:val="26"/>
        </w:numPr>
        <w:ind w:left="851" w:hanging="567"/>
      </w:pPr>
      <w:r>
        <w:t>has the overall control over who may use the source or premises.</w:t>
      </w:r>
    </w:p>
    <w:p w14:paraId="1A4AEBCB" w14:textId="77777777" w:rsidR="00566F12" w:rsidRPr="00F50925" w:rsidRDefault="00566F12" w:rsidP="00566F12">
      <w:pPr>
        <w:pStyle w:val="GlossaryTerm"/>
      </w:pPr>
      <w:r w:rsidRPr="00F50925">
        <w:t>Rigorous personnel surveillance</w:t>
      </w:r>
    </w:p>
    <w:p w14:paraId="47447F6C" w14:textId="77777777" w:rsidR="00566F12" w:rsidRDefault="00566F12" w:rsidP="00566F12">
      <w:pPr>
        <w:spacing w:before="0"/>
      </w:pPr>
      <w:r>
        <w:t>recorded surveillance by:</w:t>
      </w:r>
    </w:p>
    <w:p w14:paraId="29D92050" w14:textId="77777777" w:rsidR="00566F12" w:rsidRDefault="00566F12" w:rsidP="00682AA3">
      <w:pPr>
        <w:pStyle w:val="RPSBodyTextalpha"/>
        <w:numPr>
          <w:ilvl w:val="4"/>
          <w:numId w:val="28"/>
        </w:numPr>
        <w:ind w:left="851" w:hanging="567"/>
      </w:pPr>
      <w:r>
        <w:t>a monitored closed circuit television (CCTV) camera; or</w:t>
      </w:r>
    </w:p>
    <w:p w14:paraId="09B95AE2" w14:textId="77777777" w:rsidR="00566F12" w:rsidRDefault="00566F12" w:rsidP="00682AA3">
      <w:pPr>
        <w:pStyle w:val="RPSBodyTextalpha"/>
        <w:numPr>
          <w:ilvl w:val="4"/>
          <w:numId w:val="26"/>
        </w:numPr>
        <w:ind w:left="851" w:hanging="567"/>
      </w:pPr>
      <w:r>
        <w:t>an event actuated camera; and</w:t>
      </w:r>
    </w:p>
    <w:p w14:paraId="26E03DF6" w14:textId="77777777" w:rsidR="00566F12" w:rsidRDefault="00566F12" w:rsidP="00682AA3">
      <w:pPr>
        <w:pStyle w:val="RPSBodyTextalpha"/>
        <w:numPr>
          <w:ilvl w:val="4"/>
          <w:numId w:val="26"/>
        </w:numPr>
        <w:ind w:left="851" w:hanging="567"/>
      </w:pPr>
      <w:r>
        <w:t>anti stay behind detection and alarm.</w:t>
      </w:r>
    </w:p>
    <w:p w14:paraId="03B5C024" w14:textId="77777777" w:rsidR="00566F12" w:rsidRPr="00F50925" w:rsidRDefault="00566F12" w:rsidP="00566F12">
      <w:pPr>
        <w:pStyle w:val="GlossaryTerm"/>
      </w:pPr>
      <w:r w:rsidRPr="00F50925">
        <w:t>Routine maintenance</w:t>
      </w:r>
    </w:p>
    <w:p w14:paraId="6E98DA46" w14:textId="77777777" w:rsidR="00566F12" w:rsidRDefault="00566F12" w:rsidP="00566F12">
      <w:pPr>
        <w:spacing w:before="0"/>
      </w:pPr>
      <w:r>
        <w:t>work intended by the manufacturer of the radioactive source or equipment housing the source to be performed by the Responsible Person in order to keep the source or equipment in adequate operating order.</w:t>
      </w:r>
    </w:p>
    <w:p w14:paraId="78FAAE48" w14:textId="77777777" w:rsidR="00566F12" w:rsidRPr="00F50925" w:rsidRDefault="00566F12" w:rsidP="00566F12">
      <w:pPr>
        <w:pStyle w:val="GlossaryTerm"/>
      </w:pPr>
      <w:r w:rsidRPr="00F50925">
        <w:t>Sealed radioactive source</w:t>
      </w:r>
    </w:p>
    <w:p w14:paraId="43FCEDED" w14:textId="77777777" w:rsidR="00566F12" w:rsidRDefault="00566F12" w:rsidP="00566F12">
      <w:pPr>
        <w:spacing w:before="0"/>
      </w:pPr>
      <w:r>
        <w:t>radioactive material that is permanently sealed in a capsule or closely bonded in a solid form.</w:t>
      </w:r>
    </w:p>
    <w:p w14:paraId="59407AFB" w14:textId="77777777" w:rsidR="00566F12" w:rsidRPr="00F50925" w:rsidRDefault="00566F12" w:rsidP="00566F12">
      <w:pPr>
        <w:pStyle w:val="GlossaryTerm"/>
      </w:pPr>
      <w:r w:rsidRPr="00F50925">
        <w:t>Secure</w:t>
      </w:r>
    </w:p>
    <w:p w14:paraId="19BADFE1" w14:textId="77777777" w:rsidR="00566F12" w:rsidRDefault="00566F12" w:rsidP="00566F12">
      <w:pPr>
        <w:spacing w:before="0"/>
      </w:pPr>
      <w:r>
        <w:t>free from:</w:t>
      </w:r>
    </w:p>
    <w:p w14:paraId="312B7569" w14:textId="08E0E3B2" w:rsidR="00566F12" w:rsidRDefault="00A05C19" w:rsidP="00682AA3">
      <w:pPr>
        <w:pStyle w:val="RPSBodyTextalpha"/>
        <w:numPr>
          <w:ilvl w:val="4"/>
          <w:numId w:val="29"/>
        </w:numPr>
        <w:ind w:left="851" w:hanging="567"/>
      </w:pPr>
      <w:r>
        <w:t>detectable theft</w:t>
      </w:r>
    </w:p>
    <w:p w14:paraId="6B43F93C" w14:textId="0C4D3D79" w:rsidR="00566F12" w:rsidRDefault="00A05C19" w:rsidP="00682AA3">
      <w:pPr>
        <w:pStyle w:val="RPSBodyTextalpha"/>
        <w:numPr>
          <w:ilvl w:val="4"/>
          <w:numId w:val="26"/>
        </w:numPr>
        <w:ind w:left="851" w:hanging="567"/>
      </w:pPr>
      <w:r>
        <w:t>unexplained loss</w:t>
      </w:r>
    </w:p>
    <w:p w14:paraId="29BD6690" w14:textId="13CC785B" w:rsidR="00566F12" w:rsidRDefault="00A05C19" w:rsidP="00682AA3">
      <w:pPr>
        <w:pStyle w:val="RPSBodyTextalpha"/>
        <w:numPr>
          <w:ilvl w:val="4"/>
          <w:numId w:val="26"/>
        </w:numPr>
        <w:ind w:left="851" w:hanging="567"/>
      </w:pPr>
      <w:r>
        <w:t>unauthorised damage</w:t>
      </w:r>
    </w:p>
    <w:p w14:paraId="62146E37" w14:textId="17D33006" w:rsidR="00566F12" w:rsidRDefault="00A05C19" w:rsidP="00682AA3">
      <w:pPr>
        <w:pStyle w:val="RPSBodyTextalpha"/>
        <w:numPr>
          <w:ilvl w:val="4"/>
          <w:numId w:val="26"/>
        </w:numPr>
        <w:ind w:left="851" w:hanging="567"/>
      </w:pPr>
      <w:r>
        <w:t>unauthorised access</w:t>
      </w:r>
    </w:p>
    <w:p w14:paraId="44D50DE5" w14:textId="77777777" w:rsidR="00566F12" w:rsidRDefault="00566F12" w:rsidP="00682AA3">
      <w:pPr>
        <w:pStyle w:val="RPSBodyTextalpha"/>
        <w:numPr>
          <w:ilvl w:val="4"/>
          <w:numId w:val="26"/>
        </w:numPr>
        <w:ind w:left="851" w:hanging="567"/>
      </w:pPr>
      <w:r>
        <w:t>unauthorised transfer.</w:t>
      </w:r>
    </w:p>
    <w:p w14:paraId="3C82E2D5" w14:textId="77777777" w:rsidR="00566F12" w:rsidRPr="00FA5999" w:rsidRDefault="00566F12" w:rsidP="00566F12">
      <w:pPr>
        <w:pStyle w:val="GlossaryTerm"/>
      </w:pPr>
      <w:r w:rsidRPr="00FA5999">
        <w:t>Security</w:t>
      </w:r>
    </w:p>
    <w:p w14:paraId="0444DAA7" w14:textId="77777777" w:rsidR="00566F12" w:rsidRDefault="00566F12" w:rsidP="00566F12">
      <w:pPr>
        <w:spacing w:before="0"/>
      </w:pPr>
      <w:r>
        <w:t>measures to prevent unauthorised access or damage to, and loss, theft or unauthorised transfer of, a radioactive source.</w:t>
      </w:r>
    </w:p>
    <w:p w14:paraId="6084E0E7" w14:textId="77777777" w:rsidR="00566F12" w:rsidRPr="00FA5999" w:rsidRDefault="00566F12" w:rsidP="00566F12">
      <w:pPr>
        <w:pStyle w:val="GlossaryTerm"/>
      </w:pPr>
      <w:r w:rsidRPr="00FA5999">
        <w:lastRenderedPageBreak/>
        <w:t>Security breach</w:t>
      </w:r>
    </w:p>
    <w:p w14:paraId="64B4EC83" w14:textId="77777777" w:rsidR="00566F12" w:rsidRDefault="00566F12" w:rsidP="00566F12">
      <w:pPr>
        <w:spacing w:before="0"/>
      </w:pPr>
      <w:r>
        <w:t xml:space="preserve">a breach of a security measure specified in the Source Security Plan or Source Transport Security Plan or the requirements of this Code. </w:t>
      </w:r>
    </w:p>
    <w:p w14:paraId="0BE23B54" w14:textId="77777777" w:rsidR="00566F12" w:rsidRPr="00FA5999" w:rsidRDefault="00566F12" w:rsidP="00566F12">
      <w:pPr>
        <w:pStyle w:val="GlossaryTerm"/>
      </w:pPr>
      <w:r w:rsidRPr="00FA5999">
        <w:t>Security enhanced source</w:t>
      </w:r>
    </w:p>
    <w:p w14:paraId="010AC1E9" w14:textId="77777777" w:rsidR="00566F12" w:rsidRDefault="00566F12" w:rsidP="00566F12">
      <w:pPr>
        <w:spacing w:before="0"/>
      </w:pPr>
      <w:r>
        <w:t>a radioactive source or aggregation of radioactive sources assigned the Category 1, 2 or 3 when using the methodology set out in Schedule B.</w:t>
      </w:r>
    </w:p>
    <w:p w14:paraId="14BDCA8F" w14:textId="77777777" w:rsidR="00566F12" w:rsidRPr="00FA5999" w:rsidRDefault="00566F12" w:rsidP="00566F12">
      <w:pPr>
        <w:pStyle w:val="GlossaryTerm"/>
      </w:pPr>
      <w:r w:rsidRPr="00FA5999">
        <w:t>Security measure</w:t>
      </w:r>
    </w:p>
    <w:p w14:paraId="50108B4B" w14:textId="77777777" w:rsidR="00566F12" w:rsidRDefault="00566F12" w:rsidP="00566F12">
      <w:pPr>
        <w:spacing w:before="0"/>
      </w:pPr>
      <w:r>
        <w:t>a stratagem or engineered device which is put in place as an element of a security system.</w:t>
      </w:r>
    </w:p>
    <w:p w14:paraId="25BC9C32" w14:textId="77777777" w:rsidR="00566F12" w:rsidRPr="00FA5999" w:rsidRDefault="00566F12" w:rsidP="00566F12">
      <w:pPr>
        <w:pStyle w:val="GlossaryTerm"/>
      </w:pPr>
      <w:r w:rsidRPr="00FA5999">
        <w:t xml:space="preserve">Security plan </w:t>
      </w:r>
    </w:p>
    <w:p w14:paraId="4FC0E129" w14:textId="77777777" w:rsidR="00566F12" w:rsidRDefault="00566F12" w:rsidP="00566F12">
      <w:pPr>
        <w:spacing w:before="0"/>
      </w:pPr>
      <w:r>
        <w:t>a plan that has been put in place to effectively minimise all security risks relevant to the dealing with a Category 1, 2 or 3 radioactive source.</w:t>
      </w:r>
    </w:p>
    <w:p w14:paraId="358AC82C" w14:textId="77777777" w:rsidR="00566F12" w:rsidRPr="00FA5999" w:rsidRDefault="00566F12" w:rsidP="00566F12">
      <w:pPr>
        <w:pStyle w:val="GlossaryTerm"/>
      </w:pPr>
      <w:r w:rsidRPr="00FA5999">
        <w:t>Security risk</w:t>
      </w:r>
    </w:p>
    <w:p w14:paraId="282E1781" w14:textId="77777777" w:rsidR="00566F12" w:rsidRDefault="00566F12" w:rsidP="00566F12">
      <w:pPr>
        <w:spacing w:before="0"/>
      </w:pPr>
      <w:r>
        <w:t>risk of:</w:t>
      </w:r>
    </w:p>
    <w:p w14:paraId="0B486956" w14:textId="52BC7A31" w:rsidR="00566F12" w:rsidRDefault="0039331A" w:rsidP="00682AA3">
      <w:pPr>
        <w:pStyle w:val="RPSBodyTextalpha"/>
        <w:numPr>
          <w:ilvl w:val="4"/>
          <w:numId w:val="30"/>
        </w:numPr>
        <w:ind w:left="851" w:hanging="567"/>
      </w:pPr>
      <w:r>
        <w:t>theft of a radioactive source</w:t>
      </w:r>
    </w:p>
    <w:p w14:paraId="73FDC7EE" w14:textId="33C83BDD" w:rsidR="00566F12" w:rsidRDefault="00566F12" w:rsidP="00682AA3">
      <w:pPr>
        <w:pStyle w:val="RPSBodyTextalpha"/>
        <w:numPr>
          <w:ilvl w:val="4"/>
          <w:numId w:val="26"/>
        </w:numPr>
        <w:ind w:left="851" w:hanging="567"/>
      </w:pPr>
      <w:r>
        <w:t>unexplain</w:t>
      </w:r>
      <w:r w:rsidR="0039331A">
        <w:t>ed loss of a radioactive source</w:t>
      </w:r>
    </w:p>
    <w:p w14:paraId="69EBDE6F" w14:textId="1660DEB0" w:rsidR="00566F12" w:rsidRDefault="0039331A" w:rsidP="00682AA3">
      <w:pPr>
        <w:pStyle w:val="RPSBodyTextalpha"/>
        <w:numPr>
          <w:ilvl w:val="4"/>
          <w:numId w:val="26"/>
        </w:numPr>
        <w:ind w:left="851" w:hanging="567"/>
      </w:pPr>
      <w:r>
        <w:t>unauthorised damage</w:t>
      </w:r>
      <w:r w:rsidR="00566F12">
        <w:t xml:space="preserve"> </w:t>
      </w:r>
    </w:p>
    <w:p w14:paraId="18C13499" w14:textId="187C16B5" w:rsidR="00566F12" w:rsidRDefault="0039331A" w:rsidP="00682AA3">
      <w:pPr>
        <w:pStyle w:val="RPSBodyTextalpha"/>
        <w:numPr>
          <w:ilvl w:val="4"/>
          <w:numId w:val="26"/>
        </w:numPr>
        <w:ind w:left="851" w:hanging="567"/>
      </w:pPr>
      <w:r>
        <w:t>unauthorised access</w:t>
      </w:r>
    </w:p>
    <w:p w14:paraId="470B971E" w14:textId="77777777" w:rsidR="00566F12" w:rsidRDefault="00566F12" w:rsidP="00682AA3">
      <w:pPr>
        <w:pStyle w:val="RPSBodyTextalpha"/>
        <w:numPr>
          <w:ilvl w:val="4"/>
          <w:numId w:val="26"/>
        </w:numPr>
        <w:ind w:left="851" w:hanging="567"/>
      </w:pPr>
      <w:r>
        <w:t>unauthorised transfer.</w:t>
      </w:r>
    </w:p>
    <w:p w14:paraId="22B122F5" w14:textId="77777777" w:rsidR="00566F12" w:rsidRPr="00FA5999" w:rsidRDefault="00566F12" w:rsidP="00566F12">
      <w:pPr>
        <w:pStyle w:val="GlossaryTerm"/>
      </w:pPr>
      <w:r w:rsidRPr="00FA5999">
        <w:t>Security system</w:t>
      </w:r>
    </w:p>
    <w:p w14:paraId="0096C84E" w14:textId="77777777" w:rsidR="00566F12" w:rsidRDefault="00566F12" w:rsidP="00566F12">
      <w:pPr>
        <w:spacing w:before="0"/>
      </w:pPr>
      <w:r>
        <w:t>a combination of security measures described in a security plan which ensures the security of a security enhanced source.</w:t>
      </w:r>
    </w:p>
    <w:p w14:paraId="338F0DC3" w14:textId="77777777" w:rsidR="00566F12" w:rsidRPr="00FA5999" w:rsidRDefault="00566F12" w:rsidP="00566F12">
      <w:pPr>
        <w:pStyle w:val="GlossaryTerm"/>
      </w:pPr>
      <w:r w:rsidRPr="00FA5999">
        <w:t>Service provider</w:t>
      </w:r>
    </w:p>
    <w:p w14:paraId="120FB8E0" w14:textId="77777777" w:rsidR="00566F12" w:rsidRDefault="00566F12" w:rsidP="00566F12">
      <w:pPr>
        <w:spacing w:before="0"/>
      </w:pPr>
      <w:r>
        <w:t>a person who is, or who employs, a service technician.</w:t>
      </w:r>
    </w:p>
    <w:p w14:paraId="00342FD9" w14:textId="77777777" w:rsidR="00566F12" w:rsidRPr="00FA5999" w:rsidRDefault="00566F12" w:rsidP="00566F12">
      <w:pPr>
        <w:pStyle w:val="GlossaryTerm"/>
      </w:pPr>
      <w:r w:rsidRPr="00FA5999">
        <w:t>Service technician</w:t>
      </w:r>
    </w:p>
    <w:p w14:paraId="6D1C5815" w14:textId="77777777" w:rsidR="00566F12" w:rsidRDefault="00566F12" w:rsidP="00566F12">
      <w:pPr>
        <w:spacing w:before="0"/>
      </w:pPr>
      <w:r>
        <w:t>a person, being a natural person, who repairs, performs maintenance, other than routine maintenance, or calibrates a radioactive source or a housing that contains a radioactive source.</w:t>
      </w:r>
    </w:p>
    <w:p w14:paraId="736C0152" w14:textId="77777777" w:rsidR="00566F12" w:rsidRPr="00FA5999" w:rsidRDefault="00566F12" w:rsidP="00566F12">
      <w:pPr>
        <w:pStyle w:val="GlossaryTerm"/>
      </w:pPr>
      <w:r w:rsidRPr="00FA5999">
        <w:t>Technical service</w:t>
      </w:r>
    </w:p>
    <w:p w14:paraId="117B95C3" w14:textId="77777777" w:rsidR="00566F12" w:rsidRDefault="00566F12" w:rsidP="00566F12">
      <w:pPr>
        <w:spacing w:before="0"/>
      </w:pPr>
      <w:r>
        <w:t>the performance of maintenance by a service technician, other than routine maintenance, on the equipment housing a security enhanced source or any other security measures in place to secure a security enhanced source.</w:t>
      </w:r>
    </w:p>
    <w:p w14:paraId="4D2D0DC4" w14:textId="77777777" w:rsidR="00566F12" w:rsidRPr="00FA5999" w:rsidRDefault="00566F12" w:rsidP="00566F12">
      <w:pPr>
        <w:pStyle w:val="GlossaryTerm"/>
      </w:pPr>
      <w:r w:rsidRPr="00FA5999">
        <w:t>Unauthorised access</w:t>
      </w:r>
    </w:p>
    <w:p w14:paraId="5475ED52" w14:textId="77777777" w:rsidR="00566F12" w:rsidRDefault="00566F12" w:rsidP="00566F12">
      <w:pPr>
        <w:spacing w:before="0"/>
      </w:pPr>
      <w:r>
        <w:t>in the context of this Code, means physical access gained to a security enhanced source without the lawful consent of a person entitled to grant such consent at law.</w:t>
      </w:r>
    </w:p>
    <w:p w14:paraId="4B1E49D1" w14:textId="77777777" w:rsidR="00566F12" w:rsidRPr="00FA5999" w:rsidRDefault="00566F12" w:rsidP="00566F12">
      <w:pPr>
        <w:pStyle w:val="GlossaryTerm"/>
      </w:pPr>
      <w:r w:rsidRPr="00FA5999">
        <w:t>Unexplained loss</w:t>
      </w:r>
    </w:p>
    <w:p w14:paraId="6402A766" w14:textId="77777777" w:rsidR="00566F12" w:rsidRDefault="00566F12" w:rsidP="00566F12">
      <w:pPr>
        <w:spacing w:before="0"/>
      </w:pPr>
      <w:r>
        <w:t>any documented loss that cannot be explained.</w:t>
      </w:r>
    </w:p>
    <w:p w14:paraId="54DCD10A" w14:textId="77777777" w:rsidR="00566F12" w:rsidRPr="00FA5999" w:rsidRDefault="00566F12" w:rsidP="00566F12">
      <w:pPr>
        <w:pStyle w:val="GlossaryTerm"/>
      </w:pPr>
      <w:r w:rsidRPr="00FA5999">
        <w:t>Unsealed radioactive source</w:t>
      </w:r>
    </w:p>
    <w:p w14:paraId="364C566F" w14:textId="77777777" w:rsidR="0067079C" w:rsidRDefault="00566F12" w:rsidP="00BE0101">
      <w:pPr>
        <w:spacing w:before="0"/>
      </w:pPr>
      <w:r>
        <w:t>a radioactive substance that is n</w:t>
      </w:r>
      <w:r w:rsidR="00BE0101">
        <w:t>ot a sealed radioactive source.</w:t>
      </w:r>
    </w:p>
    <w:p w14:paraId="299CA616" w14:textId="77777777" w:rsidR="00AD092E" w:rsidRDefault="00AD092E" w:rsidP="00BE0101">
      <w:pPr>
        <w:spacing w:before="0"/>
        <w:sectPr w:rsidR="00AD092E" w:rsidSect="00134B59">
          <w:pgSz w:w="11906" w:h="16838" w:code="9"/>
          <w:pgMar w:top="1134" w:right="1134" w:bottom="1134" w:left="1134" w:header="567" w:footer="567" w:gutter="0"/>
          <w:cols w:space="720"/>
          <w:docGrid w:linePitch="360"/>
        </w:sectPr>
      </w:pPr>
    </w:p>
    <w:p w14:paraId="45500B4D" w14:textId="77777777" w:rsidR="00C822CD" w:rsidRDefault="00C822CD" w:rsidP="00A07F51">
      <w:pPr>
        <w:spacing w:before="0"/>
        <w:jc w:val="center"/>
        <w:rPr>
          <w:b/>
          <w:sz w:val="32"/>
          <w:lang w:val="en-US" w:eastAsia="ja-JP"/>
        </w:rPr>
      </w:pPr>
    </w:p>
    <w:p w14:paraId="3080534A" w14:textId="5AA19943" w:rsidR="00094C6B" w:rsidRPr="003D1F24" w:rsidRDefault="00094C6B" w:rsidP="002836D7">
      <w:pPr>
        <w:tabs>
          <w:tab w:val="left" w:pos="284"/>
          <w:tab w:val="right" w:pos="4395"/>
        </w:tabs>
        <w:spacing w:before="0"/>
        <w:rPr>
          <w:lang w:val="en-US" w:eastAsia="ja-JP"/>
        </w:rPr>
      </w:pPr>
    </w:p>
    <w:sectPr w:rsidR="00094C6B" w:rsidRPr="003D1F24" w:rsidSect="003D1F24">
      <w:type w:val="continuous"/>
      <w:pgSz w:w="11906" w:h="16838" w:code="9"/>
      <w:pgMar w:top="1134" w:right="1134" w:bottom="1134" w:left="1134" w:header="567" w:footer="56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62CF1E" w14:textId="77777777" w:rsidR="00EE7518" w:rsidRDefault="00EE7518" w:rsidP="008E4B5D">
      <w:r>
        <w:separator/>
      </w:r>
    </w:p>
  </w:endnote>
  <w:endnote w:type="continuationSeparator" w:id="0">
    <w:p w14:paraId="267491D2" w14:textId="77777777" w:rsidR="00EE7518" w:rsidRDefault="00EE7518" w:rsidP="008E4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Te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Ten-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384B1" w14:textId="77777777" w:rsidR="00F47DF1" w:rsidRDefault="00F47DF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4C164" w14:textId="588842D5" w:rsidR="00DF7DBA" w:rsidRPr="008B15AA" w:rsidRDefault="00DF7DBA" w:rsidP="008B15AA">
    <w:pPr>
      <w:tabs>
        <w:tab w:val="right" w:pos="9638"/>
      </w:tabs>
      <w:spacing w:before="120"/>
      <w:rPr>
        <w:rFonts w:eastAsia="Calibri"/>
        <w:sz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80" w:rightFromText="180" w:vertAnchor="text" w:tblpX="-1701" w:tblpY="1"/>
      <w:tblOverlap w:val="never"/>
      <w:tblW w:w="0" w:type="auto"/>
      <w:tblBorders>
        <w:top w:val="single" w:sz="4" w:space="0" w:color="4F81BD"/>
      </w:tblBorders>
      <w:tblLook w:val="04A0" w:firstRow="1" w:lastRow="0" w:firstColumn="1" w:lastColumn="0" w:noHBand="0" w:noVBand="1"/>
    </w:tblPr>
    <w:tblGrid>
      <w:gridCol w:w="1134"/>
      <w:gridCol w:w="6204"/>
    </w:tblGrid>
    <w:tr w:rsidR="00DF7DBA" w:rsidRPr="007B156E" w14:paraId="5D2139B8" w14:textId="77777777" w:rsidTr="00B10CCD">
      <w:trPr>
        <w:trHeight w:val="709"/>
      </w:trPr>
      <w:tc>
        <w:tcPr>
          <w:tcW w:w="1134" w:type="dxa"/>
          <w:tcBorders>
            <w:top w:val="single" w:sz="4" w:space="0" w:color="4F81BD"/>
          </w:tcBorders>
          <w:shd w:val="clear" w:color="auto" w:fill="006600"/>
          <w:vAlign w:val="center"/>
        </w:tcPr>
        <w:p w14:paraId="257650F9" w14:textId="77777777" w:rsidR="00DF7DBA" w:rsidRPr="0061426F" w:rsidRDefault="00DF7DBA" w:rsidP="00B10CCD">
          <w:pPr>
            <w:spacing w:before="0"/>
            <w:ind w:right="34"/>
            <w:jc w:val="right"/>
            <w:rPr>
              <w:sz w:val="20"/>
            </w:rPr>
          </w:pPr>
          <w:r w:rsidRPr="0061426F">
            <w:rPr>
              <w:b/>
              <w:i/>
              <w:color w:val="FFFFFF"/>
              <w:sz w:val="20"/>
            </w:rPr>
            <w:fldChar w:fldCharType="begin"/>
          </w:r>
          <w:r w:rsidRPr="0061426F">
            <w:rPr>
              <w:b/>
              <w:i/>
              <w:color w:val="FFFFFF"/>
              <w:sz w:val="20"/>
            </w:rPr>
            <w:instrText xml:space="preserve"> PAGE   \* MERGEFORMAT </w:instrText>
          </w:r>
          <w:r w:rsidRPr="0061426F">
            <w:rPr>
              <w:b/>
              <w:i/>
              <w:color w:val="FFFFFF"/>
              <w:sz w:val="20"/>
            </w:rPr>
            <w:fldChar w:fldCharType="separate"/>
          </w:r>
          <w:r>
            <w:rPr>
              <w:b/>
              <w:i/>
              <w:noProof/>
              <w:color w:val="FFFFFF"/>
              <w:sz w:val="20"/>
            </w:rPr>
            <w:t>16</w:t>
          </w:r>
          <w:r w:rsidRPr="0061426F">
            <w:rPr>
              <w:b/>
              <w:i/>
              <w:color w:val="FFFFFF"/>
              <w:sz w:val="20"/>
            </w:rPr>
            <w:fldChar w:fldCharType="end"/>
          </w:r>
        </w:p>
      </w:tc>
      <w:tc>
        <w:tcPr>
          <w:tcW w:w="6204" w:type="dxa"/>
          <w:tcBorders>
            <w:top w:val="single" w:sz="4" w:space="0" w:color="006600"/>
          </w:tcBorders>
          <w:shd w:val="clear" w:color="auto" w:fill="auto"/>
        </w:tcPr>
        <w:p w14:paraId="470D1D13" w14:textId="77777777" w:rsidR="00DF7DBA" w:rsidRPr="0061426F" w:rsidRDefault="00DF7DBA" w:rsidP="003A7007">
          <w:pPr>
            <w:tabs>
              <w:tab w:val="left" w:pos="34"/>
            </w:tabs>
            <w:spacing w:before="120"/>
            <w:ind w:left="-108" w:right="-187"/>
            <w:rPr>
              <w:color w:val="4F81BD"/>
              <w:sz w:val="20"/>
            </w:rPr>
          </w:pPr>
          <w:r w:rsidRPr="00DD2E84">
            <w:rPr>
              <w:b/>
              <w:i/>
              <w:noProof/>
              <w:color w:val="006600"/>
              <w:sz w:val="20"/>
              <w:lang w:val="en-US"/>
            </w:rPr>
            <w:tab/>
            <w:t>Radiation Protection Series G</w:t>
          </w:r>
          <w:r>
            <w:rPr>
              <w:b/>
              <w:i/>
              <w:noProof/>
              <w:color w:val="006600"/>
              <w:sz w:val="20"/>
              <w:lang w:val="en-US"/>
            </w:rPr>
            <w:t>-</w:t>
          </w:r>
          <w:r w:rsidRPr="00DD2E84">
            <w:rPr>
              <w:b/>
              <w:i/>
              <w:noProof/>
              <w:color w:val="006600"/>
              <w:sz w:val="20"/>
              <w:lang w:val="en-US"/>
            </w:rPr>
            <w:t>2</w:t>
          </w:r>
          <w:r w:rsidRPr="00DD2E84">
            <w:rPr>
              <w:b/>
              <w:i/>
              <w:noProof/>
              <w:color w:val="006600"/>
              <w:sz w:val="20"/>
              <w:lang w:val="en-US"/>
            </w:rPr>
            <w:br/>
          </w:r>
          <w:r w:rsidRPr="00DD2E84">
            <w:rPr>
              <w:b/>
              <w:i/>
              <w:noProof/>
              <w:color w:val="006600"/>
              <w:sz w:val="20"/>
              <w:lang w:val="en-US"/>
            </w:rPr>
            <w:tab/>
          </w:r>
          <w:r w:rsidRPr="00DD2E84">
            <w:rPr>
              <w:rFonts w:eastAsiaTheme="minorHAnsi" w:cstheme="minorBidi"/>
              <w:b/>
              <w:i/>
              <w:noProof/>
              <w:color w:val="006600"/>
              <w:sz w:val="20"/>
              <w:lang w:val="en-US" w:eastAsia="en-US"/>
            </w:rPr>
            <w:t>Guide for Radiation Protection in Existing Exposure Situations</w:t>
          </w:r>
          <w:r>
            <w:rPr>
              <w:rFonts w:eastAsiaTheme="minorHAnsi" w:cstheme="minorBidi"/>
              <w:b/>
              <w:i/>
              <w:noProof/>
              <w:color w:val="006600"/>
              <w:sz w:val="20"/>
              <w:lang w:val="en-US" w:eastAsia="en-US"/>
            </w:rPr>
            <w:br/>
          </w:r>
        </w:p>
      </w:tc>
    </w:tr>
  </w:tbl>
  <w:p w14:paraId="5EB01D2F" w14:textId="77777777" w:rsidR="00DF7DBA" w:rsidRPr="000E231C" w:rsidRDefault="00DF7DBA" w:rsidP="008E4B5D">
    <w:pPr>
      <w:pStyle w:val="Footer"/>
      <w:rPr>
        <w:rFonts w:eastAsia="Calibri"/>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C5449" w14:textId="2D90953F" w:rsidR="00DF7DBA" w:rsidRPr="007E54E5" w:rsidRDefault="00DF7DBA" w:rsidP="00251FAD">
    <w:pPr>
      <w:tabs>
        <w:tab w:val="right" w:pos="9638"/>
      </w:tabs>
      <w:spacing w:before="120"/>
      <w:rPr>
        <w:sz w:val="16"/>
      </w:rPr>
    </w:pPr>
    <w:r w:rsidRPr="003B2C42">
      <w:rPr>
        <w:sz w:val="16"/>
      </w:rPr>
      <w:t xml:space="preserve">Radiation Protection Series </w:t>
    </w:r>
    <w:r w:rsidRPr="003B2C42">
      <w:rPr>
        <w:noProof/>
        <w:sz w:val="12"/>
      </w:rPr>
      <w:drawing>
        <wp:anchor distT="0" distB="0" distL="114300" distR="114300" simplePos="0" relativeHeight="251673600" behindDoc="0" locked="1" layoutInCell="1" allowOverlap="1" wp14:anchorId="5DA43110" wp14:editId="7EFB1843">
          <wp:simplePos x="0" y="0"/>
          <wp:positionH relativeFrom="column">
            <wp:posOffset>0</wp:posOffset>
          </wp:positionH>
          <wp:positionV relativeFrom="paragraph">
            <wp:posOffset>74930</wp:posOffset>
          </wp:positionV>
          <wp:extent cx="6119495" cy="53975"/>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Pr>
        <w:sz w:val="16"/>
      </w:rPr>
      <w:t>No. 11</w:t>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F47DF1">
      <w:rPr>
        <w:noProof/>
        <w:sz w:val="16"/>
      </w:rPr>
      <w:t>14</w:t>
    </w:r>
    <w:r w:rsidRPr="003B2C42">
      <w:rPr>
        <w:noProof/>
        <w:sz w:val="16"/>
      </w:rPr>
      <w:fldChar w:fldCharType="end"/>
    </w:r>
    <w:r w:rsidRPr="003B2C42">
      <w:rPr>
        <w:sz w:val="16"/>
      </w:rPr>
      <w:br/>
    </w:r>
    <w:r>
      <w:rPr>
        <w:sz w:val="16"/>
      </w:rPr>
      <w:t>Security of Radioactive Sources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A31F5" w14:textId="77777777" w:rsidR="00F47DF1" w:rsidRDefault="00F47D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A4E17" w14:textId="77777777" w:rsidR="00F47DF1" w:rsidRDefault="00F47D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A50E8" w14:textId="77777777" w:rsidR="00DF7DBA" w:rsidRDefault="00DF7D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4C1A3" w14:textId="54C1E2EF" w:rsidR="00DF7DBA" w:rsidRPr="00B06EAB" w:rsidRDefault="00DF7DBA" w:rsidP="00B06EAB">
    <w:pPr>
      <w:tabs>
        <w:tab w:val="right" w:pos="9638"/>
      </w:tabs>
      <w:spacing w:before="120"/>
      <w:rPr>
        <w:rFonts w:eastAsia="Calibri"/>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A80FA" w14:textId="2532EF8E" w:rsidR="00DF7DBA" w:rsidRPr="003B2C42" w:rsidRDefault="00DF7DBA" w:rsidP="00BA4F24">
    <w:pPr>
      <w:tabs>
        <w:tab w:val="right" w:pos="9638"/>
      </w:tabs>
      <w:spacing w:before="120"/>
      <w:rPr>
        <w:rFonts w:eastAsia="Calibri"/>
        <w:sz w:val="16"/>
      </w:rPr>
    </w:pPr>
    <w:r w:rsidRPr="003B2C42">
      <w:rPr>
        <w:sz w:val="16"/>
      </w:rPr>
      <w:t xml:space="preserve">Radiation Protection Series </w:t>
    </w:r>
    <w:r>
      <w:rPr>
        <w:sz w:val="16"/>
      </w:rPr>
      <w:t>No. 11</w:t>
    </w:r>
    <w:r w:rsidRPr="003B2C42">
      <w:rPr>
        <w:noProof/>
        <w:sz w:val="12"/>
      </w:rPr>
      <w:drawing>
        <wp:anchor distT="0" distB="0" distL="114300" distR="114300" simplePos="0" relativeHeight="251645952" behindDoc="0" locked="1" layoutInCell="1" allowOverlap="1" wp14:anchorId="4A0099F8" wp14:editId="141F9F28">
          <wp:simplePos x="0" y="0"/>
          <wp:positionH relativeFrom="column">
            <wp:posOffset>0</wp:posOffset>
          </wp:positionH>
          <wp:positionV relativeFrom="paragraph">
            <wp:posOffset>74930</wp:posOffset>
          </wp:positionV>
          <wp:extent cx="6119495" cy="5397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F47DF1">
      <w:rPr>
        <w:noProof/>
        <w:sz w:val="16"/>
      </w:rPr>
      <w:t>i</w:t>
    </w:r>
    <w:r w:rsidRPr="003B2C42">
      <w:rPr>
        <w:noProof/>
        <w:sz w:val="16"/>
      </w:rPr>
      <w:fldChar w:fldCharType="end"/>
    </w:r>
    <w:r w:rsidRPr="003B2C42">
      <w:rPr>
        <w:sz w:val="16"/>
      </w:rPr>
      <w:br/>
    </w:r>
    <w:r>
      <w:rPr>
        <w:sz w:val="16"/>
      </w:rPr>
      <w:t>Security of Radioactive Sources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58DC1" w14:textId="77777777" w:rsidR="00DF7DBA" w:rsidRPr="00486D44" w:rsidRDefault="00DF7DBA" w:rsidP="00486D44">
    <w:pPr>
      <w:pStyle w:val="Footer"/>
      <w:rPr>
        <w:rFonts w:eastAsia="Calibri"/>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8F1D3" w14:textId="77777777" w:rsidR="00DF7DBA" w:rsidRPr="000E231C" w:rsidRDefault="00DF7DBA" w:rsidP="008E4B5D">
    <w:pPr>
      <w:pStyle w:val="Footer"/>
      <w:rPr>
        <w:rFonts w:eastAsia="Calibri"/>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A8DC1" w14:textId="0A7D652F" w:rsidR="00DF7DBA" w:rsidRPr="00251FAD" w:rsidRDefault="00DF7DBA" w:rsidP="00251FAD">
    <w:pPr>
      <w:tabs>
        <w:tab w:val="right" w:pos="9638"/>
      </w:tabs>
      <w:spacing w:before="120"/>
      <w:rPr>
        <w:rFonts w:eastAsia="Calibri"/>
        <w:sz w:val="16"/>
      </w:rPr>
    </w:pPr>
    <w:r w:rsidRPr="003B2C42">
      <w:rPr>
        <w:sz w:val="16"/>
      </w:rPr>
      <w:t xml:space="preserve">Radiation Protection Series </w:t>
    </w:r>
    <w:r>
      <w:rPr>
        <w:sz w:val="16"/>
      </w:rPr>
      <w:t>No. 11</w:t>
    </w:r>
    <w:r w:rsidRPr="003B2C42">
      <w:rPr>
        <w:sz w:val="16"/>
      </w:rPr>
      <w:t xml:space="preserve"> </w:t>
    </w:r>
    <w:r w:rsidRPr="003B2C42">
      <w:rPr>
        <w:noProof/>
        <w:sz w:val="12"/>
      </w:rPr>
      <w:drawing>
        <wp:anchor distT="0" distB="0" distL="114300" distR="114300" simplePos="0" relativeHeight="251646976" behindDoc="0" locked="1" layoutInCell="1" allowOverlap="1" wp14:anchorId="1C296FC4" wp14:editId="7CB16873">
          <wp:simplePos x="0" y="0"/>
          <wp:positionH relativeFrom="column">
            <wp:posOffset>0</wp:posOffset>
          </wp:positionH>
          <wp:positionV relativeFrom="paragraph">
            <wp:posOffset>74930</wp:posOffset>
          </wp:positionV>
          <wp:extent cx="6119495" cy="53975"/>
          <wp:effectExtent l="0" t="0" r="0" b="317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6119495" cy="53975"/>
                  </a:xfrm>
                  <a:prstGeom prst="rect">
                    <a:avLst/>
                  </a:prstGeom>
                </pic:spPr>
              </pic:pic>
            </a:graphicData>
          </a:graphic>
          <wp14:sizeRelH relativeFrom="page">
            <wp14:pctWidth>0</wp14:pctWidth>
          </wp14:sizeRelH>
          <wp14:sizeRelV relativeFrom="page">
            <wp14:pctHeight>0</wp14:pctHeight>
          </wp14:sizeRelV>
        </wp:anchor>
      </w:drawing>
    </w:r>
    <w:r w:rsidRPr="003B2C42">
      <w:rPr>
        <w:sz w:val="16"/>
      </w:rPr>
      <w:tab/>
    </w:r>
    <w:r w:rsidRPr="003B2C42">
      <w:rPr>
        <w:sz w:val="16"/>
      </w:rPr>
      <w:fldChar w:fldCharType="begin"/>
    </w:r>
    <w:r w:rsidRPr="003B2C42">
      <w:rPr>
        <w:sz w:val="16"/>
      </w:rPr>
      <w:instrText xml:space="preserve"> PAGE   \* MERGEFORMAT </w:instrText>
    </w:r>
    <w:r w:rsidRPr="003B2C42">
      <w:rPr>
        <w:sz w:val="16"/>
      </w:rPr>
      <w:fldChar w:fldCharType="separate"/>
    </w:r>
    <w:r w:rsidR="00F47DF1">
      <w:rPr>
        <w:noProof/>
        <w:sz w:val="16"/>
      </w:rPr>
      <w:t>ii</w:t>
    </w:r>
    <w:r w:rsidRPr="003B2C42">
      <w:rPr>
        <w:noProof/>
        <w:sz w:val="16"/>
      </w:rPr>
      <w:fldChar w:fldCharType="end"/>
    </w:r>
    <w:r w:rsidRPr="003B2C42">
      <w:rPr>
        <w:sz w:val="16"/>
      </w:rPr>
      <w:br/>
    </w:r>
    <w:r>
      <w:rPr>
        <w:sz w:val="16"/>
      </w:rPr>
      <w:t>Security of Radioactive 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C03E2" w14:textId="77777777" w:rsidR="00EE7518" w:rsidRDefault="00EE7518" w:rsidP="008E4B5D">
      <w:r>
        <w:separator/>
      </w:r>
    </w:p>
  </w:footnote>
  <w:footnote w:type="continuationSeparator" w:id="0">
    <w:p w14:paraId="57C444B4" w14:textId="77777777" w:rsidR="00EE7518" w:rsidRDefault="00EE7518" w:rsidP="008E4B5D">
      <w:r>
        <w:continuationSeparator/>
      </w:r>
    </w:p>
  </w:footnote>
  <w:footnote w:id="1">
    <w:p w14:paraId="4D889F5F" w14:textId="77777777" w:rsidR="00DF7DBA" w:rsidRPr="00413D0B" w:rsidRDefault="00DF7DBA" w:rsidP="00163149">
      <w:pPr>
        <w:pStyle w:val="FootnoteText"/>
        <w:rPr>
          <w:rStyle w:val="FootnoteText1"/>
          <w:rFonts w:asciiTheme="minorHAnsi" w:eastAsiaTheme="majorEastAsia" w:hAnsiTheme="minorHAnsi" w:cstheme="minorHAnsi"/>
          <w:sz w:val="18"/>
          <w:szCs w:val="18"/>
        </w:rPr>
      </w:pPr>
      <w:r>
        <w:rPr>
          <w:rStyle w:val="FootnoteReference"/>
        </w:rPr>
        <w:footnoteRef/>
      </w:r>
      <w:r>
        <w:tab/>
      </w:r>
      <w:r w:rsidRPr="00413D0B">
        <w:rPr>
          <w:rStyle w:val="FootnoteText1"/>
          <w:rFonts w:asciiTheme="minorHAnsi" w:eastAsiaTheme="majorEastAsia" w:hAnsiTheme="minorHAnsi" w:cstheme="minorHAnsi"/>
          <w:sz w:val="18"/>
          <w:szCs w:val="18"/>
        </w:rPr>
        <w:t>This document is available on the internet at web address:</w:t>
      </w:r>
    </w:p>
    <w:p w14:paraId="0D56DE4D" w14:textId="5AEF420D" w:rsidR="00DF7DBA" w:rsidRPr="007E73ED" w:rsidRDefault="00DF7DBA" w:rsidP="003D0034">
      <w:pPr>
        <w:pStyle w:val="FootnoteText"/>
        <w:rPr>
          <w:rStyle w:val="FootnoteText1"/>
          <w:rFonts w:eastAsiaTheme="majorEastAsia"/>
        </w:rPr>
      </w:pPr>
      <w:r w:rsidRPr="00413D0B">
        <w:rPr>
          <w:rStyle w:val="FootnoteText1"/>
          <w:rFonts w:asciiTheme="minorHAnsi" w:eastAsiaTheme="majorEastAsia" w:hAnsiTheme="minorHAnsi" w:cstheme="minorHAnsi"/>
          <w:sz w:val="18"/>
          <w:szCs w:val="18"/>
        </w:rPr>
        <w:tab/>
      </w:r>
      <w:hyperlink r:id="rId1" w:history="1">
        <w:r w:rsidRPr="00CF030F">
          <w:rPr>
            <w:rStyle w:val="Hyperlink"/>
            <w:rFonts w:eastAsiaTheme="majorEastAsia" w:cstheme="minorHAnsi"/>
            <w:szCs w:val="18"/>
            <w:lang w:eastAsia="en-US"/>
          </w:rPr>
          <w:t>http://www-pub.iaea.org/MTCD/publications/PDF/Pub1227_web.pdf</w:t>
        </w:r>
      </w:hyperlink>
      <w:r>
        <w:rPr>
          <w:rStyle w:val="FootnoteText1"/>
          <w:rFonts w:asciiTheme="minorHAnsi" w:eastAsiaTheme="majorEastAsia" w:hAnsiTheme="minorHAnsi" w:cstheme="minorHAnsi"/>
          <w:sz w:val="18"/>
          <w:szCs w:val="18"/>
        </w:rPr>
        <w:t xml:space="preserve"> </w:t>
      </w:r>
    </w:p>
  </w:footnote>
  <w:footnote w:id="2">
    <w:p w14:paraId="589ADAD5" w14:textId="6D89C401" w:rsidR="00DF7DBA" w:rsidRDefault="00DF7DBA" w:rsidP="007935EA">
      <w:pPr>
        <w:pStyle w:val="FootnoteText"/>
      </w:pPr>
      <w:r>
        <w:rPr>
          <w:rStyle w:val="FootnoteReference"/>
        </w:rPr>
        <w:footnoteRef/>
      </w:r>
      <w:r>
        <w:t xml:space="preserve"> </w:t>
      </w:r>
      <w:r>
        <w:tab/>
      </w:r>
      <w:r w:rsidRPr="005B5B08">
        <w:t xml:space="preserve">Available from </w:t>
      </w:r>
      <w:hyperlink r:id="rId2" w:history="1">
        <w:r w:rsidRPr="003E4873">
          <w:rPr>
            <w:rStyle w:val="Hyperlink"/>
          </w:rPr>
          <w:t>http://www.nationalsecurity.gov.au/agd/www/nationalsecurity.nsf/Page/Publications</w:t>
        </w:r>
      </w:hyperlink>
      <w:r>
        <w:t xml:space="preserve"> </w:t>
      </w:r>
    </w:p>
  </w:footnote>
  <w:footnote w:id="3">
    <w:p w14:paraId="73667D86" w14:textId="77777777" w:rsidR="00DF7DBA" w:rsidRDefault="00DF7DBA" w:rsidP="001800EB">
      <w:pPr>
        <w:pStyle w:val="FootnoteText"/>
      </w:pPr>
      <w:r>
        <w:rPr>
          <w:rStyle w:val="FootnoteReference"/>
        </w:rPr>
        <w:footnoteRef/>
      </w:r>
      <w:r>
        <w:t xml:space="preserve"> This document is available on the internet at web address:</w:t>
      </w:r>
    </w:p>
    <w:p w14:paraId="3DEA8527" w14:textId="77777777" w:rsidR="00DF7DBA" w:rsidRDefault="00000000" w:rsidP="001800EB">
      <w:pPr>
        <w:pStyle w:val="FootnoteText"/>
      </w:pPr>
      <w:hyperlink r:id="rId3" w:history="1">
        <w:r w:rsidR="00DF7DBA" w:rsidRPr="003E4873">
          <w:rPr>
            <w:rStyle w:val="Hyperlink"/>
          </w:rPr>
          <w:t>http://www-pub.iaea.org/MTCD/publications/PDF/Pub1227_web.pdf</w:t>
        </w:r>
      </w:hyperlink>
      <w:r w:rsidR="00DF7DB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E72D8" w14:textId="769411AA" w:rsidR="00DF7DBA" w:rsidRDefault="00000000">
    <w:pPr>
      <w:pStyle w:val="Header"/>
    </w:pPr>
    <w:r>
      <w:rPr>
        <w:noProof/>
      </w:rPr>
      <w:pict w14:anchorId="29768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66" o:spid="_x0000_s1074" type="#_x0000_t75" style="position:absolute;margin-left:0;margin-top:0;width:595.2pt;height:841.9pt;z-index:-251665408;mso-position-horizontal:center;mso-position-horizontal-relative:margin;mso-position-vertical:center;mso-position-vertical-relative:margin" o:allowincell="f">
          <v:imagedata r:id="rId1" o:title="RPS 11 Security Cod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07D5E" w14:textId="5C7E5AFE" w:rsidR="00DF7DBA" w:rsidRDefault="00000000">
    <w:pPr>
      <w:pStyle w:val="Header"/>
    </w:pPr>
    <w:r>
      <w:rPr>
        <w:noProof/>
      </w:rPr>
      <w:pict w14:anchorId="76759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75" o:spid="_x0000_s1083" type="#_x0000_t75" style="position:absolute;margin-left:0;margin-top:0;width:595.2pt;height:841.9pt;z-index:-251659264;mso-position-horizontal:center;mso-position-horizontal-relative:margin;mso-position-vertical:center;mso-position-vertical-relative:margin" o:allowincell="f">
          <v:imagedata r:id="rId1" o:title="RPS 11 Security Cod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AFB48" w14:textId="66E7E7B5" w:rsidR="00DF7DBA" w:rsidRDefault="00DF7DBA" w:rsidP="008E4B5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A13E4" w14:textId="0ADFDC8A" w:rsidR="00DF7DBA" w:rsidRDefault="00000000">
    <w:pPr>
      <w:pStyle w:val="Header"/>
    </w:pPr>
    <w:r>
      <w:rPr>
        <w:noProof/>
      </w:rPr>
      <w:pict w14:anchorId="491C4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74" o:spid="_x0000_s1082" type="#_x0000_t75" style="position:absolute;margin-left:0;margin-top:0;width:595.2pt;height:841.9pt;z-index:-251660288;mso-position-horizontal:center;mso-position-horizontal-relative:margin;mso-position-vertical:center;mso-position-vertical-relative:margin" o:allowincell="f">
          <v:imagedata r:id="rId1" o:title="RPS 11 Security Cod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FDAD2" w14:textId="681943C8" w:rsidR="00DF7DBA" w:rsidRDefault="00000000">
    <w:pPr>
      <w:pStyle w:val="Header"/>
    </w:pPr>
    <w:r>
      <w:rPr>
        <w:noProof/>
      </w:rPr>
      <w:pict w14:anchorId="2C4A4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78" o:spid="_x0000_s1086" type="#_x0000_t75" style="position:absolute;margin-left:0;margin-top:0;width:595.2pt;height:841.9pt;z-index:-251656192;mso-position-horizontal:center;mso-position-horizontal-relative:margin;mso-position-vertical:center;mso-position-vertical-relative:margin" o:allowincell="f">
          <v:imagedata r:id="rId1" o:title="RPS 11 Security Cod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29696" w14:textId="1BBA62E6" w:rsidR="00DF7DBA" w:rsidRDefault="00DF7DB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EB2FC" w14:textId="79439E9D" w:rsidR="00DF7DBA" w:rsidRDefault="00000000">
    <w:pPr>
      <w:pStyle w:val="Header"/>
    </w:pPr>
    <w:r>
      <w:rPr>
        <w:noProof/>
      </w:rPr>
      <w:pict w14:anchorId="3228F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77" o:spid="_x0000_s1085" type="#_x0000_t75" style="position:absolute;margin-left:0;margin-top:0;width:595.2pt;height:841.9pt;z-index:-251658240;mso-position-horizontal:center;mso-position-horizontal-relative:margin;mso-position-vertical:center;mso-position-vertical-relative:margin" o:allowincell="f">
          <v:imagedata r:id="rId1" o:title="RPS 11 Security Code"/>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9948B" w14:textId="2E5A4DF4" w:rsidR="00DF7DBA" w:rsidRDefault="00000000" w:rsidP="008E4B5D">
    <w:pPr>
      <w:pStyle w:val="Header"/>
    </w:pPr>
    <w:r>
      <w:rPr>
        <w:noProof/>
      </w:rPr>
      <w:pict w14:anchorId="596D4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81" o:spid="_x0000_s1089" type="#_x0000_t75" style="position:absolute;margin-left:0;margin-top:0;width:595.2pt;height:841.9pt;z-index:-251652096;mso-position-horizontal:center;mso-position-horizontal-relative:margin;mso-position-vertical:center;mso-position-vertical-relative:margin" o:allowincell="f">
          <v:imagedata r:id="rId1" o:title="RPS 11 Security Code"/>
          <w10:wrap anchorx="margin" anchory="margin"/>
        </v:shape>
      </w:pict>
    </w:r>
    <w:r>
      <w:rPr>
        <w:noProof/>
      </w:rPr>
      <w:pict w14:anchorId="4BE2B0D5">
        <v:shape id="_x0000_s1038" type="#_x0000_t75" style="position:absolute;margin-left:0;margin-top:0;width:595.2pt;height:841.9pt;z-index:251661312;mso-position-horizontal-relative:text;mso-position-vertical-relative:text">
          <v:imagedata r:id="rId1" o:title="RPS 11 Security Cod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89831" w14:textId="323E5545" w:rsidR="00DF7DBA" w:rsidRDefault="00DF7DBA" w:rsidP="008E4B5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53876" w14:textId="70E9B3CC" w:rsidR="00DF7DBA" w:rsidRDefault="00000000" w:rsidP="008E4B5D">
    <w:pPr>
      <w:pStyle w:val="Header"/>
    </w:pPr>
    <w:r>
      <w:rPr>
        <w:noProof/>
      </w:rPr>
      <w:pict w14:anchorId="50A39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80" o:spid="_x0000_s1088" type="#_x0000_t75" style="position:absolute;margin-left:0;margin-top:0;width:595.2pt;height:841.9pt;z-index:-251653120;mso-position-horizontal:center;mso-position-horizontal-relative:margin;mso-position-vertical:center;mso-position-vertical-relative:margin" o:allowincell="f">
          <v:imagedata r:id="rId1" o:title="RPS 11 Security Code"/>
          <w10:wrap anchorx="margin" anchory="margin"/>
        </v:shape>
      </w:pict>
    </w:r>
    <w:r>
      <w:rPr>
        <w:noProof/>
      </w:rPr>
      <w:pict w14:anchorId="7F276A29">
        <v:shape id="_x0000_s1037" type="#_x0000_t75" style="position:absolute;margin-left:0;margin-top:0;width:595.2pt;height:841.9pt;z-index:251659264;mso-position-horizontal-relative:text;mso-position-vertical-relative:text">
          <v:imagedata r:id="rId1" o:title="RPS 11 Security Cod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E0B05" w14:textId="41D5140B" w:rsidR="00DF7DBA" w:rsidRDefault="00000000">
    <w:pPr>
      <w:pStyle w:val="Header"/>
    </w:pPr>
    <w:r>
      <w:rPr>
        <w:noProof/>
      </w:rPr>
      <w:pict w14:anchorId="266EC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84" o:spid="_x0000_s1092" type="#_x0000_t75" style="position:absolute;margin-left:0;margin-top:0;width:595.2pt;height:841.9pt;z-index:-251650048;mso-position-horizontal:center;mso-position-horizontal-relative:margin;mso-position-vertical:center;mso-position-vertical-relative:margin" o:allowincell="f">
          <v:imagedata r:id="rId1" o:title="RPS 11 Security Co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BBFF5" w14:textId="482A30FA" w:rsidR="00DF7DBA" w:rsidRDefault="00DF7DBA" w:rsidP="008E4B5D">
    <w:pPr>
      <w:pStyle w:val="Header"/>
    </w:pPr>
  </w:p>
  <w:p w14:paraId="2A3018DC" w14:textId="77777777" w:rsidR="00DF7DBA" w:rsidRDefault="00DF7DBA" w:rsidP="008E4B5D"/>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C5BDD" w14:textId="3B117CF8" w:rsidR="00DF7DBA" w:rsidRDefault="00DF7DB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DC1B2" w14:textId="5638FE75" w:rsidR="00DF7DBA" w:rsidRDefault="00000000">
    <w:pPr>
      <w:pStyle w:val="Header"/>
    </w:pPr>
    <w:r>
      <w:rPr>
        <w:noProof/>
      </w:rPr>
      <w:pict w14:anchorId="6386B4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83" o:spid="_x0000_s1091" type="#_x0000_t75" style="position:absolute;margin-left:0;margin-top:0;width:595.2pt;height:841.9pt;z-index:-251651072;mso-position-horizontal:center;mso-position-horizontal-relative:margin;mso-position-vertical:center;mso-position-vertical-relative:margin" o:allowincell="f">
          <v:imagedata r:id="rId1" o:title="RPS 11 Security Code"/>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97020" w14:textId="509B6B14" w:rsidR="00DF7DBA" w:rsidRDefault="00000000">
    <w:pPr>
      <w:pStyle w:val="Header"/>
    </w:pPr>
    <w:r>
      <w:rPr>
        <w:noProof/>
      </w:rPr>
      <w:pict w14:anchorId="7567C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87" o:spid="_x0000_s1095" type="#_x0000_t75" style="position:absolute;margin-left:0;margin-top:0;width:595.2pt;height:841.9pt;z-index:-251648000;mso-position-horizontal:center;mso-position-horizontal-relative:margin;mso-position-vertical:center;mso-position-vertical-relative:margin" o:allowincell="f">
          <v:imagedata r:id="rId1" o:title="RPS 11 Security Code"/>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3E047" w14:textId="5314150B" w:rsidR="00DF7DBA" w:rsidRDefault="00DF7DBA" w:rsidP="008E4B5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530F3" w14:textId="632C13D9" w:rsidR="00DF7DBA" w:rsidRDefault="00000000">
    <w:pPr>
      <w:pStyle w:val="Header"/>
    </w:pPr>
    <w:r>
      <w:rPr>
        <w:noProof/>
      </w:rPr>
      <w:pict w14:anchorId="2D026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86" o:spid="_x0000_s1094" type="#_x0000_t75" style="position:absolute;margin-left:0;margin-top:0;width:595.2pt;height:841.9pt;z-index:-251649024;mso-position-horizontal:center;mso-position-horizontal-relative:margin;mso-position-vertical:center;mso-position-vertical-relative:margin" o:allowincell="f">
          <v:imagedata r:id="rId1" o:title="RPS 11 Security Code"/>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19F2F" w14:textId="5E0433AE" w:rsidR="00DF7DBA" w:rsidRDefault="00000000">
    <w:pPr>
      <w:pStyle w:val="Header"/>
    </w:pPr>
    <w:r>
      <w:rPr>
        <w:noProof/>
      </w:rPr>
      <w:pict w14:anchorId="623F7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90" o:spid="_x0000_s1098" type="#_x0000_t75" style="position:absolute;margin-left:0;margin-top:0;width:595.2pt;height:841.9pt;z-index:-251646976;mso-position-horizontal:center;mso-position-horizontal-relative:margin;mso-position-vertical:center;mso-position-vertical-relative:margin" o:allowincell="f">
          <v:imagedata r:id="rId1" o:title="RPS 11 Security Code"/>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D6778" w14:textId="5F4C2B17" w:rsidR="00DF7DBA" w:rsidRDefault="00DF7DB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3BDB0" w14:textId="18D97192" w:rsidR="00DF7DBA" w:rsidRDefault="00DF7D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CAF53" w14:textId="77102F1B" w:rsidR="00DF7DBA" w:rsidRDefault="00000000" w:rsidP="008E4B5D">
    <w:pPr>
      <w:pStyle w:val="Header"/>
    </w:pPr>
    <w:r>
      <w:rPr>
        <w:noProof/>
      </w:rPr>
      <w:pict w14:anchorId="42EC1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65" o:spid="_x0000_s1073" type="#_x0000_t75" style="position:absolute;margin-left:0;margin-top:0;width:595.2pt;height:841.9pt;z-index:-251666432;mso-position-horizontal:center;mso-position-horizontal-relative:margin;mso-position-vertical:center;mso-position-vertical-relative:margin" o:allowincell="f">
          <v:imagedata r:id="rId1" o:title="RPS 11 Security Code"/>
          <w10:wrap anchorx="margin" anchory="margin"/>
        </v:shape>
      </w:pict>
    </w:r>
  </w:p>
  <w:p w14:paraId="062EECE1" w14:textId="77777777" w:rsidR="00DF7DBA" w:rsidRDefault="00DF7DBA" w:rsidP="008E4B5D">
    <w:pPr>
      <w:pStyle w:val="Header"/>
    </w:pPr>
  </w:p>
  <w:p w14:paraId="51423287" w14:textId="77777777" w:rsidR="00DF7DBA" w:rsidRDefault="00DF7DBA" w:rsidP="008E4B5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DBD92" w14:textId="473E526B" w:rsidR="00DF7DBA" w:rsidRDefault="00000000">
    <w:pPr>
      <w:pStyle w:val="Header"/>
    </w:pPr>
    <w:r>
      <w:rPr>
        <w:noProof/>
      </w:rPr>
      <w:pict w14:anchorId="3CECB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69" o:spid="_x0000_s1077" type="#_x0000_t75" style="position:absolute;margin-left:0;margin-top:0;width:595.2pt;height:841.9pt;z-index:-251662336;mso-position-horizontal:center;mso-position-horizontal-relative:margin;mso-position-vertical:center;mso-position-vertical-relative:margin" o:allowincell="f">
          <v:imagedata r:id="rId1" o:title="RPS 11 Security Cod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AF7C0" w14:textId="41D077B3" w:rsidR="00DF7DBA" w:rsidRDefault="00DF7D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95730" w14:textId="71129E55" w:rsidR="00DF7DBA" w:rsidRDefault="00000000">
    <w:pPr>
      <w:pStyle w:val="Header"/>
    </w:pPr>
    <w:r>
      <w:rPr>
        <w:noProof/>
      </w:rPr>
      <w:pict w14:anchorId="725111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68" o:spid="_x0000_s1076" type="#_x0000_t75" style="position:absolute;margin-left:0;margin-top:0;width:595.2pt;height:841.9pt;z-index:-251663360;mso-position-horizontal:center;mso-position-horizontal-relative:margin;mso-position-vertical:center;mso-position-vertical-relative:margin" o:allowincell="f">
          <v:imagedata r:id="rId1" o:title="RPS 11 Security Cod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678C" w14:textId="2C39461C" w:rsidR="00DF7DBA" w:rsidRDefault="00000000" w:rsidP="008E4B5D">
    <w:pPr>
      <w:pStyle w:val="Header"/>
    </w:pPr>
    <w:r>
      <w:rPr>
        <w:noProof/>
      </w:rPr>
      <w:pict w14:anchorId="2C437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36272" o:spid="_x0000_s1080" type="#_x0000_t75" style="position:absolute;margin-left:0;margin-top:0;width:595.2pt;height:841.9pt;z-index:-251661312;mso-position-horizontal:center;mso-position-horizontal-relative:margin;mso-position-vertical:center;mso-position-vertical-relative:margin" o:allowincell="f">
          <v:imagedata r:id="rId1" o:title="RPS 11 Security Cod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C7C52" w14:textId="43E50B8A" w:rsidR="00DF7DBA" w:rsidRDefault="00DF7DBA" w:rsidP="009A518E">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BA3AF" w14:textId="262BC2FC" w:rsidR="00DF7DBA" w:rsidRDefault="00DF7DBA" w:rsidP="008E4B5D">
    <w:pPr>
      <w:pStyle w:val="Header"/>
    </w:pPr>
    <w:r w:rsidRPr="001E0FB7">
      <w:rPr>
        <w:noProof/>
      </w:rPr>
      <w:t xml:space="preserve"> </w:t>
    </w:r>
    <w:r>
      <w:rPr>
        <w:noProof/>
      </w:rPr>
      <w:drawing>
        <wp:inline distT="0" distB="0" distL="0" distR="0" wp14:anchorId="2DE1D444" wp14:editId="4B990FD1">
          <wp:extent cx="6120130" cy="731520"/>
          <wp:effectExtent l="0" t="0" r="0" b="0"/>
          <wp:docPr id="2" name="Picture 2" descr="ARPANSA logo and brand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combined NEW-MAR17.jpg"/>
                  <pic:cNvPicPr/>
                </pic:nvPicPr>
                <pic:blipFill>
                  <a:blip r:embed="rId1">
                    <a:extLst>
                      <a:ext uri="{28A0092B-C50C-407E-A947-70E740481C1C}">
                        <a14:useLocalDpi xmlns:a14="http://schemas.microsoft.com/office/drawing/2010/main" val="0"/>
                      </a:ext>
                    </a:extLst>
                  </a:blip>
                  <a:stretch>
                    <a:fillRect/>
                  </a:stretch>
                </pic:blipFill>
                <pic:spPr>
                  <a:xfrm>
                    <a:off x="0" y="0"/>
                    <a:ext cx="612013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85D8F"/>
    <w:multiLevelType w:val="hybridMultilevel"/>
    <w:tmpl w:val="A2A62446"/>
    <w:lvl w:ilvl="0" w:tplc="A83C7546">
      <w:start w:val="1"/>
      <w:numFmt w:val="lowerRoman"/>
      <w:pStyle w:val="bulletlist2"/>
      <w:lvlText w:val="(%1)"/>
      <w:lvlJc w:val="left"/>
      <w:pPr>
        <w:ind w:left="1146" w:hanging="360"/>
      </w:pPr>
      <w:rPr>
        <w:rFonts w:ascii="Calibri" w:hAnsi="Calibri" w:cs="Georgia" w:hint="default"/>
        <w:color w:val="4E1A74"/>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08E02DE4"/>
    <w:multiLevelType w:val="multilevel"/>
    <w:tmpl w:val="3DD6B324"/>
    <w:lvl w:ilvl="0">
      <w:start w:val="1"/>
      <w:numFmt w:val="decimal"/>
      <w:lvlText w:val="%1."/>
      <w:lvlJc w:val="left"/>
      <w:pPr>
        <w:ind w:left="3658" w:hanging="680"/>
      </w:pPr>
      <w:rPr>
        <w:rFonts w:ascii="Calibri" w:hAnsi="Calibri" w:hint="default"/>
        <w:b/>
        <w:i w:val="0"/>
        <w:color w:val="4E1A74"/>
        <w:sz w:val="32"/>
      </w:rPr>
    </w:lvl>
    <w:lvl w:ilvl="1">
      <w:start w:val="1"/>
      <w:numFmt w:val="decimal"/>
      <w:lvlText w:val="%1.%2"/>
      <w:lvlJc w:val="left"/>
      <w:pPr>
        <w:ind w:left="680" w:hanging="6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864" w:hanging="864"/>
      </w:pPr>
      <w:rPr>
        <w:rFonts w:ascii="Calibri" w:hAnsi="Calibri" w:hint="default"/>
        <w:b w:val="0"/>
        <w:bCs w:val="0"/>
        <w:i w:val="0"/>
        <w:iCs w:val="0"/>
        <w:caps w:val="0"/>
        <w:smallCaps w:val="0"/>
        <w:strike w:val="0"/>
        <w:dstrike w:val="0"/>
        <w:noProof w:val="0"/>
        <w:vanish w:val="0"/>
        <w:color w:val="444444"/>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2426" w:hanging="1008"/>
      </w:pPr>
      <w:rPr>
        <w:rFonts w:hint="default"/>
      </w:rPr>
    </w:lvl>
    <w:lvl w:ilvl="5">
      <w:start w:val="1"/>
      <w:numFmt w:val="lowerRoman"/>
      <w:pStyle w:val="RPSRomanBodyText"/>
      <w:lvlText w:val="%6."/>
      <w:lvlJc w:val="right"/>
      <w:pPr>
        <w:ind w:left="1152" w:hanging="1152"/>
      </w:pPr>
      <w:rPr>
        <w:rFonts w:hint="default"/>
        <w:sz w:val="22"/>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5613EC"/>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3" w15:restartNumberingAfterBreak="0">
    <w:nsid w:val="0CF301A7"/>
    <w:multiLevelType w:val="multilevel"/>
    <w:tmpl w:val="6FC2DA18"/>
    <w:lvl w:ilvl="0">
      <w:start w:val="1"/>
      <w:numFmt w:val="upperLetter"/>
      <w:pStyle w:val="RPSScheduleHeading"/>
      <w:lvlText w:val="Schedule %1"/>
      <w:lvlJc w:val="left"/>
      <w:pPr>
        <w:tabs>
          <w:tab w:val="num" w:pos="0"/>
        </w:tabs>
        <w:ind w:left="0" w:firstLine="0"/>
      </w:pPr>
      <w:rPr>
        <w:rFonts w:ascii="Georgia" w:hAnsi="Georgia" w:hint="default"/>
        <w:b/>
        <w:i w:val="0"/>
        <w:sz w:val="36"/>
      </w:rPr>
    </w:lvl>
    <w:lvl w:ilvl="1">
      <w:start w:val="1"/>
      <w:numFmt w:val="decimal"/>
      <w:pStyle w:val="RPSSchedAnnexHeading2Char"/>
      <w:lvlText w:val="%1%2"/>
      <w:lvlJc w:val="left"/>
      <w:pPr>
        <w:tabs>
          <w:tab w:val="num" w:pos="851"/>
        </w:tabs>
        <w:ind w:left="851" w:hanging="851"/>
      </w:pPr>
      <w:rPr>
        <w:rFonts w:ascii="Georgia" w:hAnsi="Georgia" w:hint="default"/>
        <w:b/>
        <w:i w:val="0"/>
        <w:sz w:val="28"/>
        <w:szCs w:val="28"/>
      </w:rPr>
    </w:lvl>
    <w:lvl w:ilvl="2">
      <w:start w:val="1"/>
      <w:numFmt w:val="decimal"/>
      <w:pStyle w:val="RPSSchedAnnexText"/>
      <w:lvlText w:val="%1%2.%3"/>
      <w:lvlJc w:val="left"/>
      <w:pPr>
        <w:tabs>
          <w:tab w:val="num" w:pos="794"/>
        </w:tabs>
        <w:ind w:left="794" w:hanging="794"/>
      </w:pPr>
      <w:rPr>
        <w:rFonts w:ascii="Georgia" w:hAnsi="Georgia" w:hint="default"/>
        <w:b w:val="0"/>
        <w:i w:val="0"/>
        <w:sz w:val="22"/>
        <w:szCs w:val="22"/>
      </w:rPr>
    </w:lvl>
    <w:lvl w:ilvl="3">
      <w:start w:val="1"/>
      <w:numFmt w:val="lowerLetter"/>
      <w:pStyle w:val="rpsannextext"/>
      <w:lvlText w:val="(%4)"/>
      <w:lvlJc w:val="left"/>
      <w:pPr>
        <w:tabs>
          <w:tab w:val="num" w:pos="1361"/>
        </w:tabs>
        <w:ind w:left="1361" w:hanging="567"/>
      </w:pPr>
      <w:rPr>
        <w:rFonts w:ascii="Georgia" w:hAnsi="Georgia" w:hint="default"/>
        <w:b w:val="0"/>
        <w:i w:val="0"/>
        <w:sz w:val="22"/>
        <w:szCs w:val="22"/>
      </w:rPr>
    </w:lvl>
    <w:lvl w:ilvl="4">
      <w:start w:val="1"/>
      <w:numFmt w:val="lowerRoman"/>
      <w:lvlText w:val="(%5)"/>
      <w:lvlJc w:val="left"/>
      <w:pPr>
        <w:tabs>
          <w:tab w:val="num" w:pos="0"/>
        </w:tabs>
        <w:ind w:left="1871" w:hanging="510"/>
      </w:pPr>
      <w:rPr>
        <w:rFonts w:ascii="Georgia" w:hAnsi="Georgia" w:hint="default"/>
        <w:b w:val="0"/>
        <w:i w:val="0"/>
        <w:sz w:val="22"/>
        <w:szCs w:val="22"/>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 w15:restartNumberingAfterBreak="0">
    <w:nsid w:val="1233592C"/>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5" w15:restartNumberingAfterBreak="0">
    <w:nsid w:val="182D3A14"/>
    <w:multiLevelType w:val="multilevel"/>
    <w:tmpl w:val="A934AA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D4402E0"/>
    <w:multiLevelType w:val="multilevel"/>
    <w:tmpl w:val="3E56DF84"/>
    <w:lvl w:ilvl="0">
      <w:start w:val="1"/>
      <w:numFmt w:val="decimal"/>
      <w:lvlText w:val="%1."/>
      <w:lvlJc w:val="left"/>
      <w:pPr>
        <w:ind w:left="3658" w:hanging="680"/>
      </w:pPr>
      <w:rPr>
        <w:rFonts w:ascii="Calibri" w:hAnsi="Calibri" w:hint="default"/>
        <w:b/>
        <w:i w:val="0"/>
        <w:color w:val="4E1A74"/>
        <w:sz w:val="32"/>
      </w:rPr>
    </w:lvl>
    <w:lvl w:ilvl="1">
      <w:start w:val="1"/>
      <w:numFmt w:val="decimal"/>
      <w:lvlText w:val="%1.%2"/>
      <w:lvlJc w:val="left"/>
      <w:pPr>
        <w:ind w:left="680" w:hanging="6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864" w:hanging="864"/>
      </w:pPr>
      <w:rPr>
        <w:rFonts w:ascii="Calibri" w:hAnsi="Calibri" w:hint="default"/>
        <w:b w:val="0"/>
        <w:bCs w:val="0"/>
        <w:i w:val="0"/>
        <w:iCs w:val="0"/>
        <w:caps w:val="0"/>
        <w:smallCaps w:val="0"/>
        <w:strike w:val="0"/>
        <w:dstrike w:val="0"/>
        <w:noProof w:val="0"/>
        <w:vanish w:val="0"/>
        <w:color w:val="444444"/>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2426" w:hanging="1008"/>
      </w:pPr>
      <w:rPr>
        <w:rFonts w:hint="default"/>
      </w:rPr>
    </w:lvl>
    <w:lvl w:ilvl="5">
      <w:start w:val="1"/>
      <w:numFmt w:val="bullet"/>
      <w:lvlText w:val=""/>
      <w:lvlJc w:val="left"/>
      <w:pPr>
        <w:ind w:left="1152" w:hanging="1152"/>
      </w:pPr>
      <w:rPr>
        <w:rFonts w:ascii="Symbol" w:hAnsi="Symbol" w:hint="default"/>
        <w:sz w:val="22"/>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57F40A2"/>
    <w:multiLevelType w:val="hybridMultilevel"/>
    <w:tmpl w:val="BF84B63C"/>
    <w:lvl w:ilvl="0" w:tplc="1730DABA">
      <w:start w:val="1"/>
      <w:numFmt w:val="lowerLetter"/>
      <w:pStyle w:val="RPS-bulletlist"/>
      <w:lvlText w:val="%1)"/>
      <w:lvlJc w:val="left"/>
      <w:pPr>
        <w:ind w:left="720" w:hanging="360"/>
      </w:pPr>
      <w:rPr>
        <w:rFonts w:hint="default"/>
        <w:color w:val="4E1A7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786F95"/>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9" w15:restartNumberingAfterBreak="0">
    <w:nsid w:val="2FB435C9"/>
    <w:multiLevelType w:val="multilevel"/>
    <w:tmpl w:val="53D20E76"/>
    <w:lvl w:ilvl="0">
      <w:start w:val="1"/>
      <w:numFmt w:val="decimal"/>
      <w:lvlText w:val="%1."/>
      <w:lvlJc w:val="left"/>
      <w:pPr>
        <w:tabs>
          <w:tab w:val="num" w:pos="851"/>
        </w:tabs>
        <w:ind w:left="851" w:hanging="851"/>
      </w:pPr>
      <w:rPr>
        <w:rFonts w:ascii="Georgia" w:hAnsi="Georgia" w:hint="default"/>
        <w:b/>
        <w:i w:val="0"/>
        <w:sz w:val="36"/>
        <w:szCs w:val="36"/>
      </w:rPr>
    </w:lvl>
    <w:lvl w:ilvl="1">
      <w:start w:val="1"/>
      <w:numFmt w:val="decimal"/>
      <w:lvlText w:val="%1.%2"/>
      <w:lvlJc w:val="left"/>
      <w:pPr>
        <w:tabs>
          <w:tab w:val="num" w:pos="851"/>
        </w:tabs>
        <w:ind w:left="851" w:hanging="851"/>
      </w:pPr>
      <w:rPr>
        <w:rFonts w:ascii="Georgia" w:hAnsi="Georgia" w:hint="default"/>
        <w:b/>
        <w:i w:val="0"/>
        <w:sz w:val="28"/>
      </w:rPr>
    </w:lvl>
    <w:lvl w:ilvl="2">
      <w:start w:val="1"/>
      <w:numFmt w:val="decimal"/>
      <w:lvlText w:val="%1.%2.%3"/>
      <w:lvlJc w:val="left"/>
      <w:pPr>
        <w:tabs>
          <w:tab w:val="num" w:pos="851"/>
        </w:tabs>
        <w:ind w:left="851" w:hanging="851"/>
      </w:pPr>
      <w:rPr>
        <w:rFonts w:ascii="Georgia" w:hAnsi="Georgia" w:hint="default"/>
        <w:b w:val="0"/>
        <w:i w:val="0"/>
        <w:caps w:val="0"/>
        <w:vanish w:val="0"/>
        <w:sz w:val="24"/>
        <w:szCs w:val="24"/>
      </w:rPr>
    </w:lvl>
    <w:lvl w:ilvl="3">
      <w:start w:val="1"/>
      <w:numFmt w:val="decimal"/>
      <w:lvlText w:val="%1.%2.%3.%4"/>
      <w:lvlJc w:val="left"/>
      <w:pPr>
        <w:tabs>
          <w:tab w:val="num" w:pos="1418"/>
        </w:tabs>
        <w:ind w:left="1418" w:hanging="567"/>
      </w:pPr>
      <w:rPr>
        <w:rFonts w:ascii="Georgia" w:hAnsi="Georgia" w:hint="default"/>
        <w:b w:val="0"/>
        <w:i w:val="0"/>
        <w:sz w:val="24"/>
        <w:szCs w:val="24"/>
      </w:rPr>
    </w:lvl>
    <w:lvl w:ilvl="4">
      <w:start w:val="1"/>
      <w:numFmt w:val="lowerLetter"/>
      <w:lvlText w:val="(%5)"/>
      <w:lvlJc w:val="left"/>
      <w:pPr>
        <w:tabs>
          <w:tab w:val="num" w:pos="1985"/>
        </w:tabs>
        <w:ind w:left="1985" w:hanging="567"/>
      </w:pPr>
      <w:rPr>
        <w:rFonts w:ascii="Georgia" w:hAnsi="Georgia" w:hint="default"/>
        <w:b w:val="0"/>
        <w:i w:val="0"/>
        <w:sz w:val="24"/>
        <w:szCs w:val="24"/>
      </w:rPr>
    </w:lvl>
    <w:lvl w:ilvl="5">
      <w:start w:val="1"/>
      <w:numFmt w:val="lowerRoman"/>
      <w:lvlText w:val="(%6)"/>
      <w:lvlJc w:val="left"/>
      <w:pPr>
        <w:tabs>
          <w:tab w:val="num" w:pos="2736"/>
        </w:tabs>
        <w:ind w:left="2736" w:hanging="936"/>
      </w:pPr>
      <w:rPr>
        <w:rFonts w:ascii="Georgia" w:hAnsi="Georgia" w:hint="default"/>
        <w:b w:val="0"/>
        <w:i w:val="0"/>
        <w:sz w:val="24"/>
        <w:szCs w:val="24"/>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311366E0"/>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11" w15:restartNumberingAfterBreak="0">
    <w:nsid w:val="326A42F9"/>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12" w15:restartNumberingAfterBreak="0">
    <w:nsid w:val="35506EC2"/>
    <w:multiLevelType w:val="multilevel"/>
    <w:tmpl w:val="6240A81E"/>
    <w:lvl w:ilvl="0">
      <w:start w:val="1"/>
      <w:numFmt w:val="decimal"/>
      <w:pStyle w:val="RPSSectionHeading"/>
      <w:lvlText w:val="%1."/>
      <w:lvlJc w:val="left"/>
      <w:pPr>
        <w:tabs>
          <w:tab w:val="num" w:pos="851"/>
        </w:tabs>
        <w:ind w:left="851" w:hanging="851"/>
      </w:pPr>
      <w:rPr>
        <w:rFonts w:asciiTheme="majorHAnsi" w:eastAsiaTheme="majorEastAsia" w:hAnsiTheme="majorHAnsi" w:cstheme="majorBidi"/>
        <w:b/>
        <w:i w:val="0"/>
        <w:sz w:val="32"/>
        <w:szCs w:val="36"/>
      </w:rPr>
    </w:lvl>
    <w:lvl w:ilvl="1">
      <w:start w:val="1"/>
      <w:numFmt w:val="decimal"/>
      <w:pStyle w:val="RPSSectionHeading2Char"/>
      <w:lvlText w:val="%1.%2"/>
      <w:lvlJc w:val="left"/>
      <w:pPr>
        <w:tabs>
          <w:tab w:val="num" w:pos="851"/>
        </w:tabs>
        <w:ind w:left="851" w:hanging="851"/>
      </w:pPr>
      <w:rPr>
        <w:rFonts w:ascii="Calibri" w:hAnsi="Calibri" w:hint="default"/>
        <w:b/>
        <w:i w:val="0"/>
        <w:color w:val="4F81BD" w:themeColor="accent1"/>
        <w:sz w:val="28"/>
        <w:szCs w:val="28"/>
      </w:rPr>
    </w:lvl>
    <w:lvl w:ilvl="2">
      <w:start w:val="1"/>
      <w:numFmt w:val="decimal"/>
      <w:pStyle w:val="RPSNumberedBodyText"/>
      <w:lvlText w:val="%1.%2.%3"/>
      <w:lvlJc w:val="left"/>
      <w:pPr>
        <w:tabs>
          <w:tab w:val="num" w:pos="851"/>
        </w:tabs>
        <w:ind w:left="851" w:hanging="851"/>
      </w:pPr>
      <w:rPr>
        <w:rFonts w:ascii="Calibri" w:hAnsi="Calibri" w:hint="default"/>
        <w:b w:val="0"/>
        <w:i w:val="0"/>
        <w:color w:val="auto"/>
        <w:sz w:val="22"/>
        <w:szCs w:val="24"/>
      </w:rPr>
    </w:lvl>
    <w:lvl w:ilvl="3">
      <w:start w:val="1"/>
      <w:numFmt w:val="lowerLetter"/>
      <w:lvlText w:val="(%4)"/>
      <w:lvlJc w:val="left"/>
      <w:pPr>
        <w:tabs>
          <w:tab w:val="num" w:pos="1800"/>
        </w:tabs>
        <w:ind w:left="1728" w:hanging="648"/>
      </w:pPr>
      <w:rPr>
        <w:rFonts w:ascii="Georgia" w:hAnsi="Georgia" w:hint="default"/>
        <w:b w:val="0"/>
        <w:i w:val="0"/>
        <w:sz w:val="24"/>
        <w:szCs w:val="24"/>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color w:val="auto"/>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3C537969"/>
    <w:multiLevelType w:val="multilevel"/>
    <w:tmpl w:val="C458F47E"/>
    <w:lvl w:ilvl="0">
      <w:start w:val="1"/>
      <w:numFmt w:val="decimal"/>
      <w:pStyle w:val="Heading1"/>
      <w:lvlText w:val="%1."/>
      <w:lvlJc w:val="left"/>
      <w:pPr>
        <w:ind w:left="3658" w:hanging="680"/>
      </w:pPr>
      <w:rPr>
        <w:rFonts w:ascii="Calibri" w:hAnsi="Calibri" w:hint="default"/>
        <w:b/>
        <w:i w:val="0"/>
        <w:color w:val="4E1A74"/>
        <w:sz w:val="32"/>
      </w:rPr>
    </w:lvl>
    <w:lvl w:ilvl="1">
      <w:start w:val="1"/>
      <w:numFmt w:val="decimal"/>
      <w:pStyle w:val="Heading2"/>
      <w:lvlText w:val="%1.%2"/>
      <w:lvlJc w:val="left"/>
      <w:pPr>
        <w:ind w:left="680" w:hanging="6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pStyle w:val="Paranumbered"/>
      <w:lvlText w:val="%1.%2.%4"/>
      <w:lvlJc w:val="left"/>
      <w:pPr>
        <w:ind w:left="864" w:hanging="864"/>
      </w:pPr>
      <w:rPr>
        <w:rFonts w:ascii="Calibri" w:hAnsi="Calibri" w:hint="default"/>
        <w:b w:val="0"/>
        <w:bCs w:val="0"/>
        <w:i w:val="0"/>
        <w:iCs w:val="0"/>
        <w:caps w:val="0"/>
        <w:smallCaps w:val="0"/>
        <w:strike w:val="0"/>
        <w:dstrike w:val="0"/>
        <w:noProof w:val="0"/>
        <w:vanish w:val="0"/>
        <w:color w:val="444444"/>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RPSBodyTextalpha"/>
      <w:lvlText w:val="(%5)"/>
      <w:lvlJc w:val="left"/>
      <w:pPr>
        <w:ind w:left="2568" w:hanging="1008"/>
      </w:pPr>
      <w:rPr>
        <w:rFonts w:hint="default"/>
      </w:rPr>
    </w:lvl>
    <w:lvl w:ilvl="5">
      <w:start w:val="1"/>
      <w:numFmt w:val="lowerRoman"/>
      <w:lvlText w:val="(%6)"/>
      <w:lvlJc w:val="left"/>
      <w:pPr>
        <w:ind w:left="1152" w:hanging="1152"/>
      </w:pPr>
      <w:rPr>
        <w:rFonts w:ascii="Calibri" w:hAnsi="Calibri" w:hint="default"/>
        <w:sz w:val="22"/>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3E96336B"/>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15" w15:restartNumberingAfterBreak="0">
    <w:nsid w:val="414F4398"/>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16" w15:restartNumberingAfterBreak="0">
    <w:nsid w:val="466A18E6"/>
    <w:multiLevelType w:val="multilevel"/>
    <w:tmpl w:val="492A3D68"/>
    <w:lvl w:ilvl="0">
      <w:start w:val="1"/>
      <w:numFmt w:val="decimal"/>
      <w:lvlText w:val="%1."/>
      <w:lvlJc w:val="left"/>
      <w:pPr>
        <w:ind w:left="680" w:hanging="680"/>
      </w:pPr>
      <w:rPr>
        <w:rFonts w:ascii="Calibri" w:hAnsi="Calibri" w:hint="default"/>
        <w:b/>
        <w:i w:val="0"/>
        <w:color w:val="4E1A74"/>
        <w:sz w:val="32"/>
      </w:rPr>
    </w:lvl>
    <w:lvl w:ilvl="1">
      <w:start w:val="1"/>
      <w:numFmt w:val="decimal"/>
      <w:lvlText w:val="%1.%2"/>
      <w:lvlJc w:val="left"/>
      <w:pPr>
        <w:ind w:left="680" w:hanging="680"/>
      </w:pPr>
      <w:rPr>
        <w:rFonts w:ascii="Calibri" w:hAnsi="Calibri" w:hint="default"/>
        <w:b/>
        <w:i w:val="0"/>
        <w:color w:val="4E1A74"/>
        <w:sz w:val="28"/>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864" w:hanging="864"/>
      </w:pPr>
      <w:rPr>
        <w:rFonts w:ascii="Calibri" w:hAnsi="Calibri"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1008" w:hanging="1008"/>
      </w:pPr>
      <w:rPr>
        <w:rFonts w:hint="default"/>
      </w:rPr>
    </w:lvl>
    <w:lvl w:ilvl="5">
      <w:start w:val="1"/>
      <w:numFmt w:val="lowerRoman"/>
      <w:lvlText w:val="(%6)"/>
      <w:lvlJc w:val="left"/>
      <w:pPr>
        <w:ind w:left="1152" w:hanging="1152"/>
      </w:pPr>
      <w:rPr>
        <w:rFonts w:ascii="Calibri" w:hAnsi="Calibri" w:hint="default"/>
        <w:sz w:val="22"/>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6CD5923"/>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18" w15:restartNumberingAfterBreak="0">
    <w:nsid w:val="4A4F6A7D"/>
    <w:multiLevelType w:val="multilevel"/>
    <w:tmpl w:val="3E56DF84"/>
    <w:lvl w:ilvl="0">
      <w:start w:val="1"/>
      <w:numFmt w:val="decimal"/>
      <w:lvlText w:val="%1."/>
      <w:lvlJc w:val="left"/>
      <w:pPr>
        <w:ind w:left="3658" w:hanging="680"/>
      </w:pPr>
      <w:rPr>
        <w:rFonts w:ascii="Calibri" w:hAnsi="Calibri" w:hint="default"/>
        <w:b/>
        <w:i w:val="0"/>
        <w:color w:val="4E1A74"/>
        <w:sz w:val="32"/>
      </w:rPr>
    </w:lvl>
    <w:lvl w:ilvl="1">
      <w:start w:val="1"/>
      <w:numFmt w:val="decimal"/>
      <w:lvlText w:val="%1.%2"/>
      <w:lvlJc w:val="left"/>
      <w:pPr>
        <w:ind w:left="680" w:hanging="6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864" w:hanging="864"/>
      </w:pPr>
      <w:rPr>
        <w:rFonts w:ascii="Calibri" w:hAnsi="Calibri" w:hint="default"/>
        <w:b w:val="0"/>
        <w:bCs w:val="0"/>
        <w:i w:val="0"/>
        <w:iCs w:val="0"/>
        <w:caps w:val="0"/>
        <w:smallCaps w:val="0"/>
        <w:strike w:val="0"/>
        <w:dstrike w:val="0"/>
        <w:noProof w:val="0"/>
        <w:vanish w:val="0"/>
        <w:color w:val="444444"/>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2426" w:hanging="1008"/>
      </w:pPr>
      <w:rPr>
        <w:rFonts w:hint="default"/>
      </w:rPr>
    </w:lvl>
    <w:lvl w:ilvl="5">
      <w:start w:val="1"/>
      <w:numFmt w:val="bullet"/>
      <w:lvlText w:val=""/>
      <w:lvlJc w:val="left"/>
      <w:pPr>
        <w:ind w:left="1152" w:hanging="1152"/>
      </w:pPr>
      <w:rPr>
        <w:rFonts w:ascii="Symbol" w:hAnsi="Symbol" w:hint="default"/>
        <w:sz w:val="22"/>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D6D0FCB"/>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20" w15:restartNumberingAfterBreak="0">
    <w:nsid w:val="509F2CC3"/>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21" w15:restartNumberingAfterBreak="0">
    <w:nsid w:val="5305346B"/>
    <w:multiLevelType w:val="multilevel"/>
    <w:tmpl w:val="3E56DF84"/>
    <w:lvl w:ilvl="0">
      <w:start w:val="1"/>
      <w:numFmt w:val="decimal"/>
      <w:lvlText w:val="%1."/>
      <w:lvlJc w:val="left"/>
      <w:pPr>
        <w:ind w:left="3658" w:hanging="680"/>
      </w:pPr>
      <w:rPr>
        <w:rFonts w:ascii="Calibri" w:hAnsi="Calibri" w:hint="default"/>
        <w:b/>
        <w:i w:val="0"/>
        <w:color w:val="4E1A74"/>
        <w:sz w:val="32"/>
      </w:rPr>
    </w:lvl>
    <w:lvl w:ilvl="1">
      <w:start w:val="1"/>
      <w:numFmt w:val="decimal"/>
      <w:lvlText w:val="%1.%2"/>
      <w:lvlJc w:val="left"/>
      <w:pPr>
        <w:ind w:left="680" w:hanging="6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864" w:hanging="864"/>
      </w:pPr>
      <w:rPr>
        <w:rFonts w:ascii="Calibri" w:hAnsi="Calibri" w:hint="default"/>
        <w:b w:val="0"/>
        <w:bCs w:val="0"/>
        <w:i w:val="0"/>
        <w:iCs w:val="0"/>
        <w:caps w:val="0"/>
        <w:smallCaps w:val="0"/>
        <w:strike w:val="0"/>
        <w:dstrike w:val="0"/>
        <w:noProof w:val="0"/>
        <w:vanish w:val="0"/>
        <w:color w:val="444444"/>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2426" w:hanging="1008"/>
      </w:pPr>
      <w:rPr>
        <w:rFonts w:hint="default"/>
      </w:rPr>
    </w:lvl>
    <w:lvl w:ilvl="5">
      <w:start w:val="1"/>
      <w:numFmt w:val="bullet"/>
      <w:lvlText w:val=""/>
      <w:lvlJc w:val="left"/>
      <w:pPr>
        <w:ind w:left="1152" w:hanging="1152"/>
      </w:pPr>
      <w:rPr>
        <w:rFonts w:ascii="Symbol" w:hAnsi="Symbol" w:hint="default"/>
        <w:sz w:val="22"/>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3D83CEE"/>
    <w:multiLevelType w:val="hybridMultilevel"/>
    <w:tmpl w:val="9280B6CC"/>
    <w:lvl w:ilvl="0" w:tplc="CF6013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8271D54"/>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24" w15:restartNumberingAfterBreak="0">
    <w:nsid w:val="58D231C1"/>
    <w:multiLevelType w:val="hybridMultilevel"/>
    <w:tmpl w:val="E9C016DA"/>
    <w:lvl w:ilvl="0" w:tplc="203C27CE">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Times New Roman"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Times New Roman"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B230B17"/>
    <w:multiLevelType w:val="hybridMultilevel"/>
    <w:tmpl w:val="61F43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B53561"/>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27" w15:restartNumberingAfterBreak="0">
    <w:nsid w:val="60A851F4"/>
    <w:multiLevelType w:val="multilevel"/>
    <w:tmpl w:val="516271FA"/>
    <w:lvl w:ilvl="0">
      <w:start w:val="1"/>
      <w:numFmt w:val="upperLetter"/>
      <w:pStyle w:val="StyleRPSSchedAnnexHeading"/>
      <w:lvlText w:val="SCHEDULE %1"/>
      <w:lvlJc w:val="left"/>
      <w:pPr>
        <w:tabs>
          <w:tab w:val="num" w:pos="851"/>
        </w:tabs>
        <w:ind w:left="851" w:firstLine="0"/>
      </w:pPr>
      <w:rPr>
        <w:rFonts w:ascii="Calibri" w:hAnsi="Calibri" w:hint="default"/>
        <w:b/>
        <w:i w:val="0"/>
        <w:caps w:val="0"/>
        <w:sz w:val="32"/>
        <w:szCs w:val="36"/>
      </w:rPr>
    </w:lvl>
    <w:lvl w:ilvl="1">
      <w:start w:val="1"/>
      <w:numFmt w:val="decimal"/>
      <w:lvlText w:val="%1%2"/>
      <w:lvlJc w:val="left"/>
      <w:pPr>
        <w:tabs>
          <w:tab w:val="num" w:pos="792"/>
        </w:tabs>
        <w:ind w:left="792" w:hanging="792"/>
      </w:pPr>
      <w:rPr>
        <w:rFonts w:ascii="Calibri" w:hAnsi="Calibri" w:hint="default"/>
        <w:b/>
        <w:i w:val="0"/>
        <w:color w:val="4F81BD" w:themeColor="accent1"/>
        <w:sz w:val="28"/>
        <w:szCs w:val="28"/>
      </w:rPr>
    </w:lvl>
    <w:lvl w:ilvl="2">
      <w:start w:val="1"/>
      <w:numFmt w:val="decimal"/>
      <w:lvlText w:val="%1%2.%3"/>
      <w:lvlJc w:val="left"/>
      <w:pPr>
        <w:tabs>
          <w:tab w:val="num" w:pos="794"/>
        </w:tabs>
        <w:ind w:left="794" w:hanging="794"/>
      </w:pPr>
      <w:rPr>
        <w:rFonts w:ascii="Georgia" w:hAnsi="Georgia" w:hint="default"/>
        <w:b w:val="0"/>
        <w:i w:val="0"/>
        <w:sz w:val="22"/>
        <w:szCs w:val="22"/>
      </w:rPr>
    </w:lvl>
    <w:lvl w:ilvl="3">
      <w:start w:val="1"/>
      <w:numFmt w:val="lowerLetter"/>
      <w:pStyle w:val="RPSScheduletextAlpha"/>
      <w:lvlText w:val="(%4)"/>
      <w:lvlJc w:val="left"/>
      <w:pPr>
        <w:tabs>
          <w:tab w:val="num" w:pos="1361"/>
        </w:tabs>
        <w:ind w:left="1361" w:hanging="567"/>
      </w:pPr>
      <w:rPr>
        <w:rFonts w:ascii="Calibri" w:hAnsi="Calibri" w:hint="default"/>
        <w:b w:val="0"/>
        <w:i w:val="0"/>
        <w:sz w:val="22"/>
        <w:szCs w:val="22"/>
      </w:rPr>
    </w:lvl>
    <w:lvl w:ilvl="4">
      <w:start w:val="1"/>
      <w:numFmt w:val="lowerRoman"/>
      <w:pStyle w:val="SGBodyText"/>
      <w:lvlText w:val="(%5)"/>
      <w:lvlJc w:val="left"/>
      <w:pPr>
        <w:tabs>
          <w:tab w:val="num" w:pos="0"/>
        </w:tabs>
        <w:ind w:left="1871" w:hanging="510"/>
      </w:pPr>
      <w:rPr>
        <w:rFonts w:ascii="Georgia" w:hAnsi="Georgia" w:hint="default"/>
        <w:b w:val="0"/>
        <w:i w:val="0"/>
        <w:sz w:val="22"/>
        <w:szCs w:val="22"/>
      </w:rPr>
    </w:lvl>
    <w:lvl w:ilvl="5">
      <w:start w:val="1"/>
      <w:numFmt w:val="upperLetter"/>
      <w:lvlText w:val="%6."/>
      <w:lvlJc w:val="left"/>
      <w:pPr>
        <w:tabs>
          <w:tab w:val="num" w:pos="4320"/>
        </w:tabs>
        <w:ind w:left="2736" w:hanging="936"/>
      </w:pPr>
      <w:rPr>
        <w:rFonts w:ascii="Georgia" w:hAnsi="Georgia" w:hint="default"/>
        <w:b w:val="0"/>
        <w:i w:val="0"/>
        <w:sz w:val="18"/>
        <w:szCs w:val="18"/>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8" w15:restartNumberingAfterBreak="0">
    <w:nsid w:val="6F222E05"/>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29" w15:restartNumberingAfterBreak="0">
    <w:nsid w:val="74763188"/>
    <w:multiLevelType w:val="multilevel"/>
    <w:tmpl w:val="C406B096"/>
    <w:lvl w:ilvl="0">
      <w:start w:val="1"/>
      <w:numFmt w:val="decimal"/>
      <w:lvlText w:val="%1."/>
      <w:lvlJc w:val="left"/>
      <w:pPr>
        <w:ind w:left="3658" w:hanging="680"/>
      </w:pPr>
      <w:rPr>
        <w:rFonts w:ascii="Calibri" w:hAnsi="Calibri" w:hint="default"/>
        <w:b/>
        <w:i w:val="0"/>
        <w:color w:val="4E1A74"/>
        <w:sz w:val="32"/>
      </w:rPr>
    </w:lvl>
    <w:lvl w:ilvl="1">
      <w:start w:val="1"/>
      <w:numFmt w:val="decimal"/>
      <w:lvlText w:val="%1.%2"/>
      <w:lvlJc w:val="left"/>
      <w:pPr>
        <w:ind w:left="680" w:hanging="68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964"/>
        </w:tabs>
        <w:ind w:left="680" w:hanging="680"/>
      </w:pPr>
      <w:rPr>
        <w:rFonts w:ascii="Calibri" w:hAnsi="Calibri" w:cs="Times New Roman" w:hint="default"/>
        <w:b/>
        <w:i/>
        <w:iCs w:val="0"/>
        <w:caps w:val="0"/>
        <w:smallCaps w:val="0"/>
        <w:strike w:val="0"/>
        <w:dstrike w:val="0"/>
        <w:vanish w:val="0"/>
        <w:color w:val="4E1A74"/>
        <w:spacing w:val="0"/>
        <w:kern w:val="0"/>
        <w:position w:val="0"/>
        <w:sz w:val="24"/>
        <w:u w:val="none"/>
        <w:vertAlign w:val="baseline"/>
        <w:em w:val="none"/>
      </w:rPr>
    </w:lvl>
    <w:lvl w:ilvl="3">
      <w:start w:val="1"/>
      <w:numFmt w:val="decimal"/>
      <w:lvlText w:val="%1.%2.%4"/>
      <w:lvlJc w:val="left"/>
      <w:pPr>
        <w:ind w:left="864" w:hanging="864"/>
      </w:pPr>
      <w:rPr>
        <w:rFonts w:ascii="Calibri" w:hAnsi="Calibri" w:hint="default"/>
        <w:b w:val="0"/>
        <w:bCs w:val="0"/>
        <w:i w:val="0"/>
        <w:iCs w:val="0"/>
        <w:caps w:val="0"/>
        <w:smallCaps w:val="0"/>
        <w:strike w:val="0"/>
        <w:dstrike w:val="0"/>
        <w:noProof w:val="0"/>
        <w:vanish w:val="0"/>
        <w:color w:val="444444"/>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2426" w:hanging="1008"/>
      </w:pPr>
      <w:rPr>
        <w:rFonts w:hint="default"/>
      </w:rPr>
    </w:lvl>
    <w:lvl w:ilvl="5">
      <w:start w:val="1"/>
      <w:numFmt w:val="lowerRoman"/>
      <w:lvlText w:val="%6."/>
      <w:lvlJc w:val="right"/>
      <w:pPr>
        <w:ind w:left="1152" w:hanging="1152"/>
      </w:pPr>
      <w:rPr>
        <w:rFonts w:hint="default"/>
        <w:sz w:val="22"/>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63D453E"/>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31" w15:restartNumberingAfterBreak="0">
    <w:nsid w:val="77CD473F"/>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32" w15:restartNumberingAfterBreak="0">
    <w:nsid w:val="789A71A8"/>
    <w:multiLevelType w:val="hybridMultilevel"/>
    <w:tmpl w:val="8F505844"/>
    <w:lvl w:ilvl="0" w:tplc="0C09001B">
      <w:start w:val="1"/>
      <w:numFmt w:val="lowerRoman"/>
      <w:lvlText w:val="%1."/>
      <w:lvlJc w:val="right"/>
      <w:pPr>
        <w:ind w:left="2062" w:hanging="360"/>
      </w:p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num w:numId="1" w16cid:durableId="1466041835">
    <w:abstractNumId w:val="12"/>
  </w:num>
  <w:num w:numId="2" w16cid:durableId="980228728">
    <w:abstractNumId w:val="27"/>
  </w:num>
  <w:num w:numId="3" w16cid:durableId="1122111430">
    <w:abstractNumId w:val="3"/>
  </w:num>
  <w:num w:numId="4" w16cid:durableId="720249678">
    <w:abstractNumId w:val="24"/>
  </w:num>
  <w:num w:numId="5" w16cid:durableId="314921777">
    <w:abstractNumId w:val="13"/>
  </w:num>
  <w:num w:numId="6" w16cid:durableId="1254314183">
    <w:abstractNumId w:val="7"/>
  </w:num>
  <w:num w:numId="7" w16cid:durableId="1136528437">
    <w:abstractNumId w:val="0"/>
  </w:num>
  <w:num w:numId="8" w16cid:durableId="1597440841">
    <w:abstractNumId w:val="16"/>
  </w:num>
  <w:num w:numId="9" w16cid:durableId="2004621086">
    <w:abstractNumId w:val="5"/>
  </w:num>
  <w:num w:numId="10" w16cid:durableId="507839114">
    <w:abstractNumId w:val="25"/>
  </w:num>
  <w:num w:numId="11" w16cid:durableId="713309282">
    <w:abstractNumId w:val="30"/>
  </w:num>
  <w:num w:numId="12" w16cid:durableId="205260198">
    <w:abstractNumId w:val="8"/>
  </w:num>
  <w:num w:numId="13" w16cid:durableId="1564828615">
    <w:abstractNumId w:val="32"/>
  </w:num>
  <w:num w:numId="14" w16cid:durableId="1902863596">
    <w:abstractNumId w:val="4"/>
  </w:num>
  <w:num w:numId="15" w16cid:durableId="1684478662">
    <w:abstractNumId w:val="17"/>
  </w:num>
  <w:num w:numId="16" w16cid:durableId="1063718375">
    <w:abstractNumId w:val="20"/>
  </w:num>
  <w:num w:numId="17" w16cid:durableId="744423447">
    <w:abstractNumId w:val="10"/>
  </w:num>
  <w:num w:numId="18" w16cid:durableId="808014467">
    <w:abstractNumId w:val="31"/>
  </w:num>
  <w:num w:numId="19" w16cid:durableId="1725063767">
    <w:abstractNumId w:val="15"/>
  </w:num>
  <w:num w:numId="20" w16cid:durableId="495799982">
    <w:abstractNumId w:val="14"/>
  </w:num>
  <w:num w:numId="21" w16cid:durableId="16286552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19316610">
    <w:abstractNumId w:val="28"/>
  </w:num>
  <w:num w:numId="23" w16cid:durableId="11859397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46637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96308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33590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904785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434260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0448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747465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91631013">
    <w:abstractNumId w:val="19"/>
  </w:num>
  <w:num w:numId="32" w16cid:durableId="490364658">
    <w:abstractNumId w:val="2"/>
  </w:num>
  <w:num w:numId="33" w16cid:durableId="488403930">
    <w:abstractNumId w:val="11"/>
  </w:num>
  <w:num w:numId="34" w16cid:durableId="541744685">
    <w:abstractNumId w:val="23"/>
  </w:num>
  <w:num w:numId="35" w16cid:durableId="524909695">
    <w:abstractNumId w:val="26"/>
  </w:num>
  <w:num w:numId="36" w16cid:durableId="98828710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85437470">
    <w:abstractNumId w:val="9"/>
  </w:num>
  <w:num w:numId="38" w16cid:durableId="1196388827">
    <w:abstractNumId w:val="22"/>
  </w:num>
  <w:num w:numId="39" w16cid:durableId="1552185146">
    <w:abstractNumId w:val="21"/>
  </w:num>
  <w:num w:numId="40" w16cid:durableId="269436009">
    <w:abstractNumId w:val="1"/>
  </w:num>
  <w:num w:numId="41" w16cid:durableId="50427981">
    <w:abstractNumId w:val="18"/>
  </w:num>
  <w:num w:numId="42" w16cid:durableId="1264336666">
    <w:abstractNumId w:val="6"/>
  </w:num>
  <w:num w:numId="43" w16cid:durableId="1577547459">
    <w:abstractNumId w:val="29"/>
  </w:num>
  <w:num w:numId="44" w16cid:durableId="21382521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removePersonalInformation/>
  <w:removeDateAndTime/>
  <w:proofState w:spelling="clean" w:grammar="clean"/>
  <w:defaultTabStop w:val="284"/>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A78"/>
    <w:rsid w:val="00000E1F"/>
    <w:rsid w:val="0000172B"/>
    <w:rsid w:val="000017F7"/>
    <w:rsid w:val="00001FE1"/>
    <w:rsid w:val="0000264D"/>
    <w:rsid w:val="00002E63"/>
    <w:rsid w:val="00004111"/>
    <w:rsid w:val="00004B74"/>
    <w:rsid w:val="000062E7"/>
    <w:rsid w:val="00006386"/>
    <w:rsid w:val="00006C37"/>
    <w:rsid w:val="000071EE"/>
    <w:rsid w:val="00011F55"/>
    <w:rsid w:val="00015AB7"/>
    <w:rsid w:val="000166A0"/>
    <w:rsid w:val="00020F6F"/>
    <w:rsid w:val="000227BF"/>
    <w:rsid w:val="0002721C"/>
    <w:rsid w:val="000272E9"/>
    <w:rsid w:val="00027AC8"/>
    <w:rsid w:val="00032B18"/>
    <w:rsid w:val="0003345C"/>
    <w:rsid w:val="00034469"/>
    <w:rsid w:val="00035700"/>
    <w:rsid w:val="0003699C"/>
    <w:rsid w:val="00037833"/>
    <w:rsid w:val="00037C0A"/>
    <w:rsid w:val="00041CE9"/>
    <w:rsid w:val="00043A93"/>
    <w:rsid w:val="000445D5"/>
    <w:rsid w:val="00044737"/>
    <w:rsid w:val="00044A0C"/>
    <w:rsid w:val="000456B3"/>
    <w:rsid w:val="00045CAC"/>
    <w:rsid w:val="00045D2B"/>
    <w:rsid w:val="0004746F"/>
    <w:rsid w:val="00047894"/>
    <w:rsid w:val="0004793F"/>
    <w:rsid w:val="00050171"/>
    <w:rsid w:val="00052936"/>
    <w:rsid w:val="00053504"/>
    <w:rsid w:val="000541D2"/>
    <w:rsid w:val="000544EA"/>
    <w:rsid w:val="00054669"/>
    <w:rsid w:val="000547ED"/>
    <w:rsid w:val="00054830"/>
    <w:rsid w:val="00055F18"/>
    <w:rsid w:val="00056C50"/>
    <w:rsid w:val="00056DBE"/>
    <w:rsid w:val="00057149"/>
    <w:rsid w:val="00057F19"/>
    <w:rsid w:val="000600C4"/>
    <w:rsid w:val="00060849"/>
    <w:rsid w:val="000621CD"/>
    <w:rsid w:val="000659EA"/>
    <w:rsid w:val="000668CC"/>
    <w:rsid w:val="00070E46"/>
    <w:rsid w:val="000711F9"/>
    <w:rsid w:val="000722BC"/>
    <w:rsid w:val="0007232F"/>
    <w:rsid w:val="000725CF"/>
    <w:rsid w:val="00072839"/>
    <w:rsid w:val="00072A4D"/>
    <w:rsid w:val="00080377"/>
    <w:rsid w:val="000818A8"/>
    <w:rsid w:val="00081E4C"/>
    <w:rsid w:val="00082BDD"/>
    <w:rsid w:val="00084AFA"/>
    <w:rsid w:val="0008651B"/>
    <w:rsid w:val="00086A9B"/>
    <w:rsid w:val="00086CC2"/>
    <w:rsid w:val="000873CF"/>
    <w:rsid w:val="0008751E"/>
    <w:rsid w:val="0009378D"/>
    <w:rsid w:val="0009396D"/>
    <w:rsid w:val="00094C6B"/>
    <w:rsid w:val="00095E50"/>
    <w:rsid w:val="00096824"/>
    <w:rsid w:val="000A212B"/>
    <w:rsid w:val="000A2A9B"/>
    <w:rsid w:val="000A5D4E"/>
    <w:rsid w:val="000A63E6"/>
    <w:rsid w:val="000A6C1B"/>
    <w:rsid w:val="000B1796"/>
    <w:rsid w:val="000B327E"/>
    <w:rsid w:val="000B3C49"/>
    <w:rsid w:val="000B4D36"/>
    <w:rsid w:val="000B5438"/>
    <w:rsid w:val="000B5601"/>
    <w:rsid w:val="000B5F98"/>
    <w:rsid w:val="000C09E4"/>
    <w:rsid w:val="000C25F8"/>
    <w:rsid w:val="000C287C"/>
    <w:rsid w:val="000C40A9"/>
    <w:rsid w:val="000C44DD"/>
    <w:rsid w:val="000C6486"/>
    <w:rsid w:val="000D0D7F"/>
    <w:rsid w:val="000D2742"/>
    <w:rsid w:val="000D2EF9"/>
    <w:rsid w:val="000D312A"/>
    <w:rsid w:val="000D5956"/>
    <w:rsid w:val="000D5B85"/>
    <w:rsid w:val="000D74A7"/>
    <w:rsid w:val="000E231C"/>
    <w:rsid w:val="000E3CD6"/>
    <w:rsid w:val="000E45EA"/>
    <w:rsid w:val="000E46C8"/>
    <w:rsid w:val="000E50FA"/>
    <w:rsid w:val="000E5500"/>
    <w:rsid w:val="000E6B94"/>
    <w:rsid w:val="000E6F52"/>
    <w:rsid w:val="000E78B8"/>
    <w:rsid w:val="000E7E5D"/>
    <w:rsid w:val="000E7E7C"/>
    <w:rsid w:val="000F2815"/>
    <w:rsid w:val="000F3221"/>
    <w:rsid w:val="000F4CD2"/>
    <w:rsid w:val="000F51AD"/>
    <w:rsid w:val="000F5395"/>
    <w:rsid w:val="000F6AED"/>
    <w:rsid w:val="001007D2"/>
    <w:rsid w:val="0010481F"/>
    <w:rsid w:val="001057D9"/>
    <w:rsid w:val="00105867"/>
    <w:rsid w:val="00106278"/>
    <w:rsid w:val="001063C5"/>
    <w:rsid w:val="0010681A"/>
    <w:rsid w:val="00106CDF"/>
    <w:rsid w:val="00107355"/>
    <w:rsid w:val="00107891"/>
    <w:rsid w:val="00110388"/>
    <w:rsid w:val="0011129A"/>
    <w:rsid w:val="0011147C"/>
    <w:rsid w:val="0011325D"/>
    <w:rsid w:val="001135C3"/>
    <w:rsid w:val="00115218"/>
    <w:rsid w:val="0011557C"/>
    <w:rsid w:val="00116C40"/>
    <w:rsid w:val="00116E17"/>
    <w:rsid w:val="001175B5"/>
    <w:rsid w:val="0011792C"/>
    <w:rsid w:val="001207F6"/>
    <w:rsid w:val="00122381"/>
    <w:rsid w:val="00123F1C"/>
    <w:rsid w:val="001248D3"/>
    <w:rsid w:val="00125191"/>
    <w:rsid w:val="00125D2E"/>
    <w:rsid w:val="00127998"/>
    <w:rsid w:val="0013165B"/>
    <w:rsid w:val="0013234B"/>
    <w:rsid w:val="00133D60"/>
    <w:rsid w:val="00134B59"/>
    <w:rsid w:val="0013554B"/>
    <w:rsid w:val="0013583E"/>
    <w:rsid w:val="00136311"/>
    <w:rsid w:val="00137509"/>
    <w:rsid w:val="00137DFE"/>
    <w:rsid w:val="0014043E"/>
    <w:rsid w:val="00140BBB"/>
    <w:rsid w:val="001419C3"/>
    <w:rsid w:val="001423F8"/>
    <w:rsid w:val="001459BD"/>
    <w:rsid w:val="00146677"/>
    <w:rsid w:val="001469A0"/>
    <w:rsid w:val="00150E37"/>
    <w:rsid w:val="00150E40"/>
    <w:rsid w:val="00152486"/>
    <w:rsid w:val="0015278C"/>
    <w:rsid w:val="00152CD0"/>
    <w:rsid w:val="00153BB1"/>
    <w:rsid w:val="00153DAC"/>
    <w:rsid w:val="00154FE1"/>
    <w:rsid w:val="00156005"/>
    <w:rsid w:val="00157299"/>
    <w:rsid w:val="00161967"/>
    <w:rsid w:val="00161A6B"/>
    <w:rsid w:val="00163149"/>
    <w:rsid w:val="001659E0"/>
    <w:rsid w:val="00165DA5"/>
    <w:rsid w:val="00165F5F"/>
    <w:rsid w:val="00166E06"/>
    <w:rsid w:val="00167E3E"/>
    <w:rsid w:val="00171CE3"/>
    <w:rsid w:val="001735CC"/>
    <w:rsid w:val="001739E9"/>
    <w:rsid w:val="00174487"/>
    <w:rsid w:val="00175075"/>
    <w:rsid w:val="00176461"/>
    <w:rsid w:val="001800EB"/>
    <w:rsid w:val="001865F5"/>
    <w:rsid w:val="0018664D"/>
    <w:rsid w:val="001866D1"/>
    <w:rsid w:val="00187032"/>
    <w:rsid w:val="00187502"/>
    <w:rsid w:val="0019048A"/>
    <w:rsid w:val="00190715"/>
    <w:rsid w:val="00190E5E"/>
    <w:rsid w:val="0019167A"/>
    <w:rsid w:val="00193BB1"/>
    <w:rsid w:val="00193BB3"/>
    <w:rsid w:val="00194B98"/>
    <w:rsid w:val="0019535D"/>
    <w:rsid w:val="001958E0"/>
    <w:rsid w:val="00196612"/>
    <w:rsid w:val="001966C7"/>
    <w:rsid w:val="00196BC8"/>
    <w:rsid w:val="001A0E47"/>
    <w:rsid w:val="001A1E6C"/>
    <w:rsid w:val="001A3820"/>
    <w:rsid w:val="001A4640"/>
    <w:rsid w:val="001A6020"/>
    <w:rsid w:val="001A6B38"/>
    <w:rsid w:val="001A6D4A"/>
    <w:rsid w:val="001A7254"/>
    <w:rsid w:val="001A7862"/>
    <w:rsid w:val="001A7C56"/>
    <w:rsid w:val="001B0085"/>
    <w:rsid w:val="001B056D"/>
    <w:rsid w:val="001B3A65"/>
    <w:rsid w:val="001B484E"/>
    <w:rsid w:val="001B53AD"/>
    <w:rsid w:val="001B592B"/>
    <w:rsid w:val="001B5D92"/>
    <w:rsid w:val="001B5E70"/>
    <w:rsid w:val="001B619B"/>
    <w:rsid w:val="001B6440"/>
    <w:rsid w:val="001C00B0"/>
    <w:rsid w:val="001C0BEF"/>
    <w:rsid w:val="001C2149"/>
    <w:rsid w:val="001C4421"/>
    <w:rsid w:val="001C77FB"/>
    <w:rsid w:val="001C7DFC"/>
    <w:rsid w:val="001D0DBF"/>
    <w:rsid w:val="001D1ED7"/>
    <w:rsid w:val="001D31D7"/>
    <w:rsid w:val="001D3462"/>
    <w:rsid w:val="001D3EDB"/>
    <w:rsid w:val="001D40A4"/>
    <w:rsid w:val="001D414D"/>
    <w:rsid w:val="001D49FA"/>
    <w:rsid w:val="001D5017"/>
    <w:rsid w:val="001D5862"/>
    <w:rsid w:val="001E0FB7"/>
    <w:rsid w:val="001E2B17"/>
    <w:rsid w:val="001E2EF1"/>
    <w:rsid w:val="001E3F10"/>
    <w:rsid w:val="001E3FA3"/>
    <w:rsid w:val="001E4A8A"/>
    <w:rsid w:val="001E4F98"/>
    <w:rsid w:val="001E51C2"/>
    <w:rsid w:val="001E616B"/>
    <w:rsid w:val="001E6A20"/>
    <w:rsid w:val="001E6B85"/>
    <w:rsid w:val="001E70EA"/>
    <w:rsid w:val="001E7E21"/>
    <w:rsid w:val="001F117B"/>
    <w:rsid w:val="001F1417"/>
    <w:rsid w:val="001F3C55"/>
    <w:rsid w:val="001F3CD0"/>
    <w:rsid w:val="001F44FA"/>
    <w:rsid w:val="001F6941"/>
    <w:rsid w:val="001F7FC8"/>
    <w:rsid w:val="00200262"/>
    <w:rsid w:val="00200ACC"/>
    <w:rsid w:val="00202B94"/>
    <w:rsid w:val="002031BF"/>
    <w:rsid w:val="00206331"/>
    <w:rsid w:val="002104FA"/>
    <w:rsid w:val="00210EF4"/>
    <w:rsid w:val="00211EED"/>
    <w:rsid w:val="00213C1E"/>
    <w:rsid w:val="0021569E"/>
    <w:rsid w:val="00215716"/>
    <w:rsid w:val="0021663C"/>
    <w:rsid w:val="00216E18"/>
    <w:rsid w:val="0021797D"/>
    <w:rsid w:val="00220746"/>
    <w:rsid w:val="00220FE1"/>
    <w:rsid w:val="00223444"/>
    <w:rsid w:val="00223719"/>
    <w:rsid w:val="00226E55"/>
    <w:rsid w:val="002309B3"/>
    <w:rsid w:val="002309C8"/>
    <w:rsid w:val="00230FA8"/>
    <w:rsid w:val="0023221A"/>
    <w:rsid w:val="00232255"/>
    <w:rsid w:val="002335F2"/>
    <w:rsid w:val="00233793"/>
    <w:rsid w:val="00233DE9"/>
    <w:rsid w:val="0023772C"/>
    <w:rsid w:val="00240DAB"/>
    <w:rsid w:val="002421E2"/>
    <w:rsid w:val="0024243E"/>
    <w:rsid w:val="00245FF9"/>
    <w:rsid w:val="00246DF1"/>
    <w:rsid w:val="00251FAD"/>
    <w:rsid w:val="00252364"/>
    <w:rsid w:val="00252449"/>
    <w:rsid w:val="0025397B"/>
    <w:rsid w:val="00255867"/>
    <w:rsid w:val="002565E9"/>
    <w:rsid w:val="00260B18"/>
    <w:rsid w:val="00260F8D"/>
    <w:rsid w:val="00262883"/>
    <w:rsid w:val="00263827"/>
    <w:rsid w:val="00263E2D"/>
    <w:rsid w:val="00264B5E"/>
    <w:rsid w:val="002650CA"/>
    <w:rsid w:val="00265BD1"/>
    <w:rsid w:val="00266272"/>
    <w:rsid w:val="00266C89"/>
    <w:rsid w:val="002673AD"/>
    <w:rsid w:val="00267C6B"/>
    <w:rsid w:val="002714C6"/>
    <w:rsid w:val="0027521D"/>
    <w:rsid w:val="00276A3C"/>
    <w:rsid w:val="00280692"/>
    <w:rsid w:val="002808D6"/>
    <w:rsid w:val="00281D5E"/>
    <w:rsid w:val="00282B70"/>
    <w:rsid w:val="002831B1"/>
    <w:rsid w:val="002836D7"/>
    <w:rsid w:val="00285D42"/>
    <w:rsid w:val="0029315D"/>
    <w:rsid w:val="002935E5"/>
    <w:rsid w:val="00294233"/>
    <w:rsid w:val="00296A4F"/>
    <w:rsid w:val="002A22B3"/>
    <w:rsid w:val="002A2C27"/>
    <w:rsid w:val="002A2F75"/>
    <w:rsid w:val="002A3568"/>
    <w:rsid w:val="002A508E"/>
    <w:rsid w:val="002A55D7"/>
    <w:rsid w:val="002A6819"/>
    <w:rsid w:val="002B2C02"/>
    <w:rsid w:val="002B4186"/>
    <w:rsid w:val="002B4BDB"/>
    <w:rsid w:val="002B4E8C"/>
    <w:rsid w:val="002B4F0C"/>
    <w:rsid w:val="002B5051"/>
    <w:rsid w:val="002B78EE"/>
    <w:rsid w:val="002C2765"/>
    <w:rsid w:val="002C2B70"/>
    <w:rsid w:val="002C31AF"/>
    <w:rsid w:val="002C3990"/>
    <w:rsid w:val="002C5A42"/>
    <w:rsid w:val="002C5F91"/>
    <w:rsid w:val="002C7494"/>
    <w:rsid w:val="002D005A"/>
    <w:rsid w:val="002D03F1"/>
    <w:rsid w:val="002D2C96"/>
    <w:rsid w:val="002D2FA2"/>
    <w:rsid w:val="002D680B"/>
    <w:rsid w:val="002D6D47"/>
    <w:rsid w:val="002D7BD9"/>
    <w:rsid w:val="002E03A5"/>
    <w:rsid w:val="002E210E"/>
    <w:rsid w:val="002E253E"/>
    <w:rsid w:val="002E5240"/>
    <w:rsid w:val="002E53D3"/>
    <w:rsid w:val="002E5B54"/>
    <w:rsid w:val="002E62AA"/>
    <w:rsid w:val="002E6E30"/>
    <w:rsid w:val="002E6F1E"/>
    <w:rsid w:val="002E709F"/>
    <w:rsid w:val="002F0357"/>
    <w:rsid w:val="002F0E9F"/>
    <w:rsid w:val="002F1A1C"/>
    <w:rsid w:val="002F4177"/>
    <w:rsid w:val="002F4D01"/>
    <w:rsid w:val="002F5496"/>
    <w:rsid w:val="002F70CD"/>
    <w:rsid w:val="002F78C2"/>
    <w:rsid w:val="00301EF5"/>
    <w:rsid w:val="0030231A"/>
    <w:rsid w:val="00302F6A"/>
    <w:rsid w:val="00303348"/>
    <w:rsid w:val="00304D62"/>
    <w:rsid w:val="0031194A"/>
    <w:rsid w:val="00315182"/>
    <w:rsid w:val="00315C8F"/>
    <w:rsid w:val="00316676"/>
    <w:rsid w:val="003168B1"/>
    <w:rsid w:val="00317142"/>
    <w:rsid w:val="00317969"/>
    <w:rsid w:val="00321280"/>
    <w:rsid w:val="00323307"/>
    <w:rsid w:val="003233D0"/>
    <w:rsid w:val="00325A24"/>
    <w:rsid w:val="00326D11"/>
    <w:rsid w:val="00327142"/>
    <w:rsid w:val="003279C1"/>
    <w:rsid w:val="003303E4"/>
    <w:rsid w:val="00332469"/>
    <w:rsid w:val="00334CC9"/>
    <w:rsid w:val="00335AD2"/>
    <w:rsid w:val="00335ECD"/>
    <w:rsid w:val="00337A70"/>
    <w:rsid w:val="00340152"/>
    <w:rsid w:val="00340643"/>
    <w:rsid w:val="003415BF"/>
    <w:rsid w:val="003416ED"/>
    <w:rsid w:val="00342D19"/>
    <w:rsid w:val="00343F0D"/>
    <w:rsid w:val="003443EE"/>
    <w:rsid w:val="0034625D"/>
    <w:rsid w:val="00346A8E"/>
    <w:rsid w:val="00346C9C"/>
    <w:rsid w:val="00351D34"/>
    <w:rsid w:val="00353625"/>
    <w:rsid w:val="00355395"/>
    <w:rsid w:val="003556F2"/>
    <w:rsid w:val="0035616A"/>
    <w:rsid w:val="0036361F"/>
    <w:rsid w:val="00364E0D"/>
    <w:rsid w:val="0036529F"/>
    <w:rsid w:val="003657E2"/>
    <w:rsid w:val="00365AB0"/>
    <w:rsid w:val="00367FD9"/>
    <w:rsid w:val="00373468"/>
    <w:rsid w:val="00375661"/>
    <w:rsid w:val="00375D57"/>
    <w:rsid w:val="0037785D"/>
    <w:rsid w:val="0038024C"/>
    <w:rsid w:val="00380E40"/>
    <w:rsid w:val="003822D2"/>
    <w:rsid w:val="00383730"/>
    <w:rsid w:val="00383866"/>
    <w:rsid w:val="00385D43"/>
    <w:rsid w:val="003879BA"/>
    <w:rsid w:val="0039264C"/>
    <w:rsid w:val="0039331A"/>
    <w:rsid w:val="00393850"/>
    <w:rsid w:val="003942FA"/>
    <w:rsid w:val="00394A21"/>
    <w:rsid w:val="00397DE3"/>
    <w:rsid w:val="003A1F40"/>
    <w:rsid w:val="003A2076"/>
    <w:rsid w:val="003A22CC"/>
    <w:rsid w:val="003A292B"/>
    <w:rsid w:val="003A5EB3"/>
    <w:rsid w:val="003A7007"/>
    <w:rsid w:val="003B0C2B"/>
    <w:rsid w:val="003B2642"/>
    <w:rsid w:val="003B2C42"/>
    <w:rsid w:val="003B5732"/>
    <w:rsid w:val="003B6358"/>
    <w:rsid w:val="003B6416"/>
    <w:rsid w:val="003C0040"/>
    <w:rsid w:val="003C14E5"/>
    <w:rsid w:val="003C1C9A"/>
    <w:rsid w:val="003C3C3E"/>
    <w:rsid w:val="003C3CF6"/>
    <w:rsid w:val="003C3E06"/>
    <w:rsid w:val="003C4544"/>
    <w:rsid w:val="003C6194"/>
    <w:rsid w:val="003D0034"/>
    <w:rsid w:val="003D1F24"/>
    <w:rsid w:val="003D20EA"/>
    <w:rsid w:val="003D31AD"/>
    <w:rsid w:val="003D3E71"/>
    <w:rsid w:val="003D4F20"/>
    <w:rsid w:val="003D59AC"/>
    <w:rsid w:val="003E0739"/>
    <w:rsid w:val="003E099E"/>
    <w:rsid w:val="003E4F57"/>
    <w:rsid w:val="003E7CFA"/>
    <w:rsid w:val="003E7F84"/>
    <w:rsid w:val="003F10E5"/>
    <w:rsid w:val="003F119C"/>
    <w:rsid w:val="003F1F8A"/>
    <w:rsid w:val="003F2BD7"/>
    <w:rsid w:val="003F3080"/>
    <w:rsid w:val="003F3FFF"/>
    <w:rsid w:val="003F5DEB"/>
    <w:rsid w:val="003F6249"/>
    <w:rsid w:val="003F7D73"/>
    <w:rsid w:val="00400832"/>
    <w:rsid w:val="00401AD9"/>
    <w:rsid w:val="00401AFD"/>
    <w:rsid w:val="004021C5"/>
    <w:rsid w:val="00402C65"/>
    <w:rsid w:val="00405F29"/>
    <w:rsid w:val="00406CA7"/>
    <w:rsid w:val="004124A7"/>
    <w:rsid w:val="00413D0B"/>
    <w:rsid w:val="00416509"/>
    <w:rsid w:val="00417CF4"/>
    <w:rsid w:val="00421303"/>
    <w:rsid w:val="00421B9C"/>
    <w:rsid w:val="00421CB6"/>
    <w:rsid w:val="00423068"/>
    <w:rsid w:val="00423102"/>
    <w:rsid w:val="0042325A"/>
    <w:rsid w:val="00423980"/>
    <w:rsid w:val="00424199"/>
    <w:rsid w:val="004241F8"/>
    <w:rsid w:val="00424609"/>
    <w:rsid w:val="00426666"/>
    <w:rsid w:val="004313CD"/>
    <w:rsid w:val="00431BF3"/>
    <w:rsid w:val="00433F43"/>
    <w:rsid w:val="004345FB"/>
    <w:rsid w:val="00435F07"/>
    <w:rsid w:val="00435F0E"/>
    <w:rsid w:val="00436D0E"/>
    <w:rsid w:val="00440FE9"/>
    <w:rsid w:val="00441183"/>
    <w:rsid w:val="00441BB7"/>
    <w:rsid w:val="004424E7"/>
    <w:rsid w:val="00443967"/>
    <w:rsid w:val="0044472F"/>
    <w:rsid w:val="004454D2"/>
    <w:rsid w:val="00446ED0"/>
    <w:rsid w:val="00446F5C"/>
    <w:rsid w:val="0044751A"/>
    <w:rsid w:val="004476CA"/>
    <w:rsid w:val="00451220"/>
    <w:rsid w:val="00451BB1"/>
    <w:rsid w:val="00453DEA"/>
    <w:rsid w:val="004557E8"/>
    <w:rsid w:val="0046319D"/>
    <w:rsid w:val="00463B54"/>
    <w:rsid w:val="004710A5"/>
    <w:rsid w:val="004715CD"/>
    <w:rsid w:val="004716FC"/>
    <w:rsid w:val="0047313F"/>
    <w:rsid w:val="004734C5"/>
    <w:rsid w:val="00475430"/>
    <w:rsid w:val="0047625E"/>
    <w:rsid w:val="00476F30"/>
    <w:rsid w:val="004805DE"/>
    <w:rsid w:val="004817D1"/>
    <w:rsid w:val="00482142"/>
    <w:rsid w:val="0048243B"/>
    <w:rsid w:val="00483501"/>
    <w:rsid w:val="00483E54"/>
    <w:rsid w:val="004840F8"/>
    <w:rsid w:val="00484B3B"/>
    <w:rsid w:val="0048523F"/>
    <w:rsid w:val="00486D44"/>
    <w:rsid w:val="00487174"/>
    <w:rsid w:val="00490DAC"/>
    <w:rsid w:val="00491E73"/>
    <w:rsid w:val="00492DAA"/>
    <w:rsid w:val="00493B31"/>
    <w:rsid w:val="00494356"/>
    <w:rsid w:val="00495CA4"/>
    <w:rsid w:val="00496A71"/>
    <w:rsid w:val="00496C22"/>
    <w:rsid w:val="004A40AF"/>
    <w:rsid w:val="004A544C"/>
    <w:rsid w:val="004A54A2"/>
    <w:rsid w:val="004A57FF"/>
    <w:rsid w:val="004A6394"/>
    <w:rsid w:val="004A6C0B"/>
    <w:rsid w:val="004B20DD"/>
    <w:rsid w:val="004B3DE6"/>
    <w:rsid w:val="004B429B"/>
    <w:rsid w:val="004B78A0"/>
    <w:rsid w:val="004C04CD"/>
    <w:rsid w:val="004C1483"/>
    <w:rsid w:val="004C213E"/>
    <w:rsid w:val="004C276E"/>
    <w:rsid w:val="004C6EFF"/>
    <w:rsid w:val="004D2B88"/>
    <w:rsid w:val="004D5735"/>
    <w:rsid w:val="004D7121"/>
    <w:rsid w:val="004D7DE7"/>
    <w:rsid w:val="004E0DC1"/>
    <w:rsid w:val="004E1487"/>
    <w:rsid w:val="004E215B"/>
    <w:rsid w:val="004E327D"/>
    <w:rsid w:val="004E342E"/>
    <w:rsid w:val="004E3939"/>
    <w:rsid w:val="004E4539"/>
    <w:rsid w:val="004E5C76"/>
    <w:rsid w:val="004E6231"/>
    <w:rsid w:val="004E638D"/>
    <w:rsid w:val="004E6574"/>
    <w:rsid w:val="004E7054"/>
    <w:rsid w:val="004E7259"/>
    <w:rsid w:val="004E7330"/>
    <w:rsid w:val="004E77B7"/>
    <w:rsid w:val="004F0100"/>
    <w:rsid w:val="004F0E56"/>
    <w:rsid w:val="004F1001"/>
    <w:rsid w:val="004F1830"/>
    <w:rsid w:val="004F2A0F"/>
    <w:rsid w:val="004F3829"/>
    <w:rsid w:val="004F38A5"/>
    <w:rsid w:val="004F4132"/>
    <w:rsid w:val="004F7369"/>
    <w:rsid w:val="00502F2B"/>
    <w:rsid w:val="0050394E"/>
    <w:rsid w:val="00503A13"/>
    <w:rsid w:val="00504762"/>
    <w:rsid w:val="0050548F"/>
    <w:rsid w:val="0051057A"/>
    <w:rsid w:val="00511994"/>
    <w:rsid w:val="00511D45"/>
    <w:rsid w:val="00512CDB"/>
    <w:rsid w:val="00513EDA"/>
    <w:rsid w:val="00514134"/>
    <w:rsid w:val="00516054"/>
    <w:rsid w:val="0051795F"/>
    <w:rsid w:val="00517C79"/>
    <w:rsid w:val="00520D78"/>
    <w:rsid w:val="0052133A"/>
    <w:rsid w:val="005224FD"/>
    <w:rsid w:val="0052252D"/>
    <w:rsid w:val="00525601"/>
    <w:rsid w:val="00525DF9"/>
    <w:rsid w:val="00526D1F"/>
    <w:rsid w:val="00527746"/>
    <w:rsid w:val="005279CC"/>
    <w:rsid w:val="005316A3"/>
    <w:rsid w:val="00532973"/>
    <w:rsid w:val="00533657"/>
    <w:rsid w:val="00533C3B"/>
    <w:rsid w:val="00535BF3"/>
    <w:rsid w:val="005364DD"/>
    <w:rsid w:val="00537961"/>
    <w:rsid w:val="005400D4"/>
    <w:rsid w:val="00540770"/>
    <w:rsid w:val="00542C03"/>
    <w:rsid w:val="00544826"/>
    <w:rsid w:val="005514FF"/>
    <w:rsid w:val="005531AB"/>
    <w:rsid w:val="00553C2D"/>
    <w:rsid w:val="0055480F"/>
    <w:rsid w:val="0055648D"/>
    <w:rsid w:val="00556D83"/>
    <w:rsid w:val="00557A97"/>
    <w:rsid w:val="00561B03"/>
    <w:rsid w:val="00566957"/>
    <w:rsid w:val="00566F12"/>
    <w:rsid w:val="00567076"/>
    <w:rsid w:val="005678A0"/>
    <w:rsid w:val="00567CCB"/>
    <w:rsid w:val="00567D8E"/>
    <w:rsid w:val="00570E77"/>
    <w:rsid w:val="0057114E"/>
    <w:rsid w:val="00571B17"/>
    <w:rsid w:val="00572B04"/>
    <w:rsid w:val="005736D7"/>
    <w:rsid w:val="00580EEF"/>
    <w:rsid w:val="005823A6"/>
    <w:rsid w:val="00582716"/>
    <w:rsid w:val="0058290B"/>
    <w:rsid w:val="00583059"/>
    <w:rsid w:val="00583C25"/>
    <w:rsid w:val="00584037"/>
    <w:rsid w:val="005849DC"/>
    <w:rsid w:val="00585699"/>
    <w:rsid w:val="00585DE0"/>
    <w:rsid w:val="00586AD7"/>
    <w:rsid w:val="00590D52"/>
    <w:rsid w:val="00590D90"/>
    <w:rsid w:val="00591DEC"/>
    <w:rsid w:val="0059415A"/>
    <w:rsid w:val="00595862"/>
    <w:rsid w:val="00595E22"/>
    <w:rsid w:val="00596370"/>
    <w:rsid w:val="005A0007"/>
    <w:rsid w:val="005A02A9"/>
    <w:rsid w:val="005A110C"/>
    <w:rsid w:val="005A3768"/>
    <w:rsid w:val="005A4308"/>
    <w:rsid w:val="005A6B43"/>
    <w:rsid w:val="005A7EAF"/>
    <w:rsid w:val="005B13CB"/>
    <w:rsid w:val="005B1D21"/>
    <w:rsid w:val="005B3909"/>
    <w:rsid w:val="005B3C47"/>
    <w:rsid w:val="005B4A70"/>
    <w:rsid w:val="005B517F"/>
    <w:rsid w:val="005B5530"/>
    <w:rsid w:val="005B5617"/>
    <w:rsid w:val="005B566C"/>
    <w:rsid w:val="005C0454"/>
    <w:rsid w:val="005C1DDF"/>
    <w:rsid w:val="005C3DBF"/>
    <w:rsid w:val="005C537B"/>
    <w:rsid w:val="005C5B78"/>
    <w:rsid w:val="005C60D2"/>
    <w:rsid w:val="005C6CF8"/>
    <w:rsid w:val="005C7060"/>
    <w:rsid w:val="005C7910"/>
    <w:rsid w:val="005C7AAC"/>
    <w:rsid w:val="005D073D"/>
    <w:rsid w:val="005D3A49"/>
    <w:rsid w:val="005D567A"/>
    <w:rsid w:val="005D6730"/>
    <w:rsid w:val="005E092E"/>
    <w:rsid w:val="005E0B24"/>
    <w:rsid w:val="005E10B9"/>
    <w:rsid w:val="005E1A29"/>
    <w:rsid w:val="005E3BFB"/>
    <w:rsid w:val="005E42F6"/>
    <w:rsid w:val="005E6F04"/>
    <w:rsid w:val="005E6FE8"/>
    <w:rsid w:val="005E7E3A"/>
    <w:rsid w:val="005F2FB8"/>
    <w:rsid w:val="005F33CB"/>
    <w:rsid w:val="005F45B8"/>
    <w:rsid w:val="005F7238"/>
    <w:rsid w:val="00600981"/>
    <w:rsid w:val="00601607"/>
    <w:rsid w:val="006023A3"/>
    <w:rsid w:val="006023A7"/>
    <w:rsid w:val="0060260D"/>
    <w:rsid w:val="00602BB5"/>
    <w:rsid w:val="00603A90"/>
    <w:rsid w:val="006059F4"/>
    <w:rsid w:val="00607173"/>
    <w:rsid w:val="0061239C"/>
    <w:rsid w:val="00615268"/>
    <w:rsid w:val="0061658C"/>
    <w:rsid w:val="006211B0"/>
    <w:rsid w:val="0062273B"/>
    <w:rsid w:val="00622971"/>
    <w:rsid w:val="00622AD6"/>
    <w:rsid w:val="00623359"/>
    <w:rsid w:val="006245FB"/>
    <w:rsid w:val="00624CE6"/>
    <w:rsid w:val="0062551D"/>
    <w:rsid w:val="0062567A"/>
    <w:rsid w:val="00625C13"/>
    <w:rsid w:val="00627072"/>
    <w:rsid w:val="00627A6A"/>
    <w:rsid w:val="006301E7"/>
    <w:rsid w:val="006322F3"/>
    <w:rsid w:val="00632670"/>
    <w:rsid w:val="00634717"/>
    <w:rsid w:val="0063589D"/>
    <w:rsid w:val="00635D5A"/>
    <w:rsid w:val="00637A36"/>
    <w:rsid w:val="0064056B"/>
    <w:rsid w:val="00640898"/>
    <w:rsid w:val="00641FFB"/>
    <w:rsid w:val="006422A0"/>
    <w:rsid w:val="006422A4"/>
    <w:rsid w:val="006438A6"/>
    <w:rsid w:val="00643C63"/>
    <w:rsid w:val="006461DE"/>
    <w:rsid w:val="00650D7B"/>
    <w:rsid w:val="0065101B"/>
    <w:rsid w:val="006512D8"/>
    <w:rsid w:val="00652D1B"/>
    <w:rsid w:val="00653A86"/>
    <w:rsid w:val="0065410A"/>
    <w:rsid w:val="0065445D"/>
    <w:rsid w:val="00661F36"/>
    <w:rsid w:val="00663079"/>
    <w:rsid w:val="00663F5D"/>
    <w:rsid w:val="00665CFB"/>
    <w:rsid w:val="00666197"/>
    <w:rsid w:val="00666BFC"/>
    <w:rsid w:val="0067079C"/>
    <w:rsid w:val="0067094C"/>
    <w:rsid w:val="006709EA"/>
    <w:rsid w:val="00671E96"/>
    <w:rsid w:val="00674AE2"/>
    <w:rsid w:val="0067538C"/>
    <w:rsid w:val="00675950"/>
    <w:rsid w:val="0067632B"/>
    <w:rsid w:val="0067664B"/>
    <w:rsid w:val="00680CFD"/>
    <w:rsid w:val="006814B6"/>
    <w:rsid w:val="00681EB1"/>
    <w:rsid w:val="00682AA3"/>
    <w:rsid w:val="00683759"/>
    <w:rsid w:val="006843DF"/>
    <w:rsid w:val="006863AF"/>
    <w:rsid w:val="006877F5"/>
    <w:rsid w:val="00690DF4"/>
    <w:rsid w:val="006921B1"/>
    <w:rsid w:val="006925A4"/>
    <w:rsid w:val="00696926"/>
    <w:rsid w:val="006971EA"/>
    <w:rsid w:val="00697457"/>
    <w:rsid w:val="006977E6"/>
    <w:rsid w:val="006A262E"/>
    <w:rsid w:val="006A26C9"/>
    <w:rsid w:val="006A402E"/>
    <w:rsid w:val="006A6622"/>
    <w:rsid w:val="006A66E5"/>
    <w:rsid w:val="006A75ED"/>
    <w:rsid w:val="006A7AFA"/>
    <w:rsid w:val="006B1573"/>
    <w:rsid w:val="006B3F65"/>
    <w:rsid w:val="006B44EC"/>
    <w:rsid w:val="006B46C6"/>
    <w:rsid w:val="006B4D9B"/>
    <w:rsid w:val="006B512D"/>
    <w:rsid w:val="006B51EF"/>
    <w:rsid w:val="006B5208"/>
    <w:rsid w:val="006B5B9F"/>
    <w:rsid w:val="006B69EC"/>
    <w:rsid w:val="006C1645"/>
    <w:rsid w:val="006C2307"/>
    <w:rsid w:val="006C2478"/>
    <w:rsid w:val="006C2848"/>
    <w:rsid w:val="006C2A79"/>
    <w:rsid w:val="006C2B8A"/>
    <w:rsid w:val="006C312D"/>
    <w:rsid w:val="006C35E4"/>
    <w:rsid w:val="006C5B2F"/>
    <w:rsid w:val="006C69AF"/>
    <w:rsid w:val="006C6DC6"/>
    <w:rsid w:val="006C7E94"/>
    <w:rsid w:val="006D0725"/>
    <w:rsid w:val="006D3018"/>
    <w:rsid w:val="006D5C5F"/>
    <w:rsid w:val="006D71EB"/>
    <w:rsid w:val="006E2251"/>
    <w:rsid w:val="006E55EB"/>
    <w:rsid w:val="006E6F22"/>
    <w:rsid w:val="006E71FB"/>
    <w:rsid w:val="006E74D7"/>
    <w:rsid w:val="006E779F"/>
    <w:rsid w:val="006F057F"/>
    <w:rsid w:val="006F085A"/>
    <w:rsid w:val="006F545C"/>
    <w:rsid w:val="006F5FD2"/>
    <w:rsid w:val="006F62EE"/>
    <w:rsid w:val="007004DE"/>
    <w:rsid w:val="00700D62"/>
    <w:rsid w:val="00701D0E"/>
    <w:rsid w:val="007022B7"/>
    <w:rsid w:val="007034CC"/>
    <w:rsid w:val="00705B0F"/>
    <w:rsid w:val="00706AE0"/>
    <w:rsid w:val="007070F6"/>
    <w:rsid w:val="00707AB6"/>
    <w:rsid w:val="007119C8"/>
    <w:rsid w:val="00713261"/>
    <w:rsid w:val="0071496E"/>
    <w:rsid w:val="00714FE3"/>
    <w:rsid w:val="0071515E"/>
    <w:rsid w:val="00716291"/>
    <w:rsid w:val="007164F9"/>
    <w:rsid w:val="00716C95"/>
    <w:rsid w:val="007204CA"/>
    <w:rsid w:val="00720A81"/>
    <w:rsid w:val="00721D3F"/>
    <w:rsid w:val="00721F5D"/>
    <w:rsid w:val="0072216B"/>
    <w:rsid w:val="00724EB3"/>
    <w:rsid w:val="007256B4"/>
    <w:rsid w:val="00725911"/>
    <w:rsid w:val="0072651D"/>
    <w:rsid w:val="0073054D"/>
    <w:rsid w:val="00731048"/>
    <w:rsid w:val="00731C8D"/>
    <w:rsid w:val="007340C4"/>
    <w:rsid w:val="00734D09"/>
    <w:rsid w:val="00735595"/>
    <w:rsid w:val="0073572F"/>
    <w:rsid w:val="007357BE"/>
    <w:rsid w:val="00736AD3"/>
    <w:rsid w:val="00736BE4"/>
    <w:rsid w:val="007412AA"/>
    <w:rsid w:val="00743642"/>
    <w:rsid w:val="007459E6"/>
    <w:rsid w:val="00746085"/>
    <w:rsid w:val="00747505"/>
    <w:rsid w:val="0074792F"/>
    <w:rsid w:val="00747BD4"/>
    <w:rsid w:val="00747E0E"/>
    <w:rsid w:val="00747E53"/>
    <w:rsid w:val="007502E2"/>
    <w:rsid w:val="007510B5"/>
    <w:rsid w:val="00751CBB"/>
    <w:rsid w:val="00752A2E"/>
    <w:rsid w:val="00753B80"/>
    <w:rsid w:val="00755425"/>
    <w:rsid w:val="007558C3"/>
    <w:rsid w:val="00755D07"/>
    <w:rsid w:val="00756325"/>
    <w:rsid w:val="00760100"/>
    <w:rsid w:val="007605CB"/>
    <w:rsid w:val="0076385E"/>
    <w:rsid w:val="00763A14"/>
    <w:rsid w:val="007651D4"/>
    <w:rsid w:val="007662C8"/>
    <w:rsid w:val="0077116E"/>
    <w:rsid w:val="00772E05"/>
    <w:rsid w:val="00773781"/>
    <w:rsid w:val="00773E82"/>
    <w:rsid w:val="00773F5C"/>
    <w:rsid w:val="00775796"/>
    <w:rsid w:val="00775E0E"/>
    <w:rsid w:val="007813CB"/>
    <w:rsid w:val="00784747"/>
    <w:rsid w:val="007861D1"/>
    <w:rsid w:val="00787652"/>
    <w:rsid w:val="00787CA4"/>
    <w:rsid w:val="007909A1"/>
    <w:rsid w:val="007909B8"/>
    <w:rsid w:val="007935EA"/>
    <w:rsid w:val="00793D19"/>
    <w:rsid w:val="007944D0"/>
    <w:rsid w:val="00795D15"/>
    <w:rsid w:val="00797A04"/>
    <w:rsid w:val="00797D44"/>
    <w:rsid w:val="007A0363"/>
    <w:rsid w:val="007A192A"/>
    <w:rsid w:val="007A2EE4"/>
    <w:rsid w:val="007A38B8"/>
    <w:rsid w:val="007A3E10"/>
    <w:rsid w:val="007A5C29"/>
    <w:rsid w:val="007A6806"/>
    <w:rsid w:val="007B1FA9"/>
    <w:rsid w:val="007B2483"/>
    <w:rsid w:val="007B273C"/>
    <w:rsid w:val="007B2FE0"/>
    <w:rsid w:val="007B5E1E"/>
    <w:rsid w:val="007B644E"/>
    <w:rsid w:val="007B6995"/>
    <w:rsid w:val="007B6BBB"/>
    <w:rsid w:val="007B6BDF"/>
    <w:rsid w:val="007B6D1B"/>
    <w:rsid w:val="007B79AF"/>
    <w:rsid w:val="007C2927"/>
    <w:rsid w:val="007C2F5B"/>
    <w:rsid w:val="007C4A90"/>
    <w:rsid w:val="007C4B9B"/>
    <w:rsid w:val="007C6932"/>
    <w:rsid w:val="007C72F6"/>
    <w:rsid w:val="007D1E1F"/>
    <w:rsid w:val="007D3199"/>
    <w:rsid w:val="007D701F"/>
    <w:rsid w:val="007D78BA"/>
    <w:rsid w:val="007D7CB2"/>
    <w:rsid w:val="007E1C6D"/>
    <w:rsid w:val="007E1F59"/>
    <w:rsid w:val="007E2B37"/>
    <w:rsid w:val="007E2B3F"/>
    <w:rsid w:val="007E42F8"/>
    <w:rsid w:val="007E54E5"/>
    <w:rsid w:val="007E61BD"/>
    <w:rsid w:val="007E659C"/>
    <w:rsid w:val="007E682B"/>
    <w:rsid w:val="007E7FD3"/>
    <w:rsid w:val="007F056E"/>
    <w:rsid w:val="007F2203"/>
    <w:rsid w:val="007F3590"/>
    <w:rsid w:val="007F41B6"/>
    <w:rsid w:val="007F4E67"/>
    <w:rsid w:val="008008B0"/>
    <w:rsid w:val="00802808"/>
    <w:rsid w:val="00802E82"/>
    <w:rsid w:val="00803366"/>
    <w:rsid w:val="00803380"/>
    <w:rsid w:val="00803DCC"/>
    <w:rsid w:val="0080576D"/>
    <w:rsid w:val="00805A31"/>
    <w:rsid w:val="008075C7"/>
    <w:rsid w:val="00812CE7"/>
    <w:rsid w:val="00813108"/>
    <w:rsid w:val="0081322B"/>
    <w:rsid w:val="008175DC"/>
    <w:rsid w:val="008205A7"/>
    <w:rsid w:val="00824E34"/>
    <w:rsid w:val="008250CE"/>
    <w:rsid w:val="0082517D"/>
    <w:rsid w:val="008257AE"/>
    <w:rsid w:val="00827070"/>
    <w:rsid w:val="008278E8"/>
    <w:rsid w:val="00830CA7"/>
    <w:rsid w:val="00830D03"/>
    <w:rsid w:val="0083241D"/>
    <w:rsid w:val="008325BA"/>
    <w:rsid w:val="008331C4"/>
    <w:rsid w:val="00833FCE"/>
    <w:rsid w:val="008342A2"/>
    <w:rsid w:val="0083453E"/>
    <w:rsid w:val="00834818"/>
    <w:rsid w:val="00836BB3"/>
    <w:rsid w:val="00836F56"/>
    <w:rsid w:val="00837799"/>
    <w:rsid w:val="00837A6F"/>
    <w:rsid w:val="008418AF"/>
    <w:rsid w:val="00843259"/>
    <w:rsid w:val="008437F9"/>
    <w:rsid w:val="00845BFC"/>
    <w:rsid w:val="00845EC0"/>
    <w:rsid w:val="00846A15"/>
    <w:rsid w:val="008501E1"/>
    <w:rsid w:val="00852DFD"/>
    <w:rsid w:val="00855ABF"/>
    <w:rsid w:val="00855F2B"/>
    <w:rsid w:val="008629E1"/>
    <w:rsid w:val="008635BE"/>
    <w:rsid w:val="0086365D"/>
    <w:rsid w:val="00864000"/>
    <w:rsid w:val="00865281"/>
    <w:rsid w:val="008659B9"/>
    <w:rsid w:val="0087169F"/>
    <w:rsid w:val="00871D2D"/>
    <w:rsid w:val="00871F4F"/>
    <w:rsid w:val="00871F89"/>
    <w:rsid w:val="008720F0"/>
    <w:rsid w:val="0087289B"/>
    <w:rsid w:val="008732D3"/>
    <w:rsid w:val="00873D7C"/>
    <w:rsid w:val="008740F5"/>
    <w:rsid w:val="008748F6"/>
    <w:rsid w:val="00875467"/>
    <w:rsid w:val="00875BE7"/>
    <w:rsid w:val="00881C2F"/>
    <w:rsid w:val="00882F43"/>
    <w:rsid w:val="008831C3"/>
    <w:rsid w:val="00883827"/>
    <w:rsid w:val="00885982"/>
    <w:rsid w:val="00885D8B"/>
    <w:rsid w:val="008865FA"/>
    <w:rsid w:val="0088772B"/>
    <w:rsid w:val="00887AE7"/>
    <w:rsid w:val="00891436"/>
    <w:rsid w:val="00893FA4"/>
    <w:rsid w:val="00896571"/>
    <w:rsid w:val="008965FA"/>
    <w:rsid w:val="0089799A"/>
    <w:rsid w:val="00897B65"/>
    <w:rsid w:val="008A27A9"/>
    <w:rsid w:val="008A3289"/>
    <w:rsid w:val="008A3978"/>
    <w:rsid w:val="008A39EB"/>
    <w:rsid w:val="008A7ED7"/>
    <w:rsid w:val="008B0210"/>
    <w:rsid w:val="008B12F1"/>
    <w:rsid w:val="008B1549"/>
    <w:rsid w:val="008B15AA"/>
    <w:rsid w:val="008B1F87"/>
    <w:rsid w:val="008B24C0"/>
    <w:rsid w:val="008B24EA"/>
    <w:rsid w:val="008B40C2"/>
    <w:rsid w:val="008B509F"/>
    <w:rsid w:val="008B521F"/>
    <w:rsid w:val="008C0C14"/>
    <w:rsid w:val="008C0CFE"/>
    <w:rsid w:val="008C1ADB"/>
    <w:rsid w:val="008C1D21"/>
    <w:rsid w:val="008C2CE1"/>
    <w:rsid w:val="008C41A3"/>
    <w:rsid w:val="008C4359"/>
    <w:rsid w:val="008C4A98"/>
    <w:rsid w:val="008C7A8E"/>
    <w:rsid w:val="008D016B"/>
    <w:rsid w:val="008D106D"/>
    <w:rsid w:val="008D122C"/>
    <w:rsid w:val="008D4E70"/>
    <w:rsid w:val="008D5E5B"/>
    <w:rsid w:val="008D672A"/>
    <w:rsid w:val="008E0610"/>
    <w:rsid w:val="008E3B05"/>
    <w:rsid w:val="008E4B5D"/>
    <w:rsid w:val="008E4B60"/>
    <w:rsid w:val="008E4BF3"/>
    <w:rsid w:val="008E4E07"/>
    <w:rsid w:val="008E5780"/>
    <w:rsid w:val="008E589B"/>
    <w:rsid w:val="008E5C8A"/>
    <w:rsid w:val="008E5DA8"/>
    <w:rsid w:val="008E7D5E"/>
    <w:rsid w:val="008F0A42"/>
    <w:rsid w:val="008F18ED"/>
    <w:rsid w:val="008F250B"/>
    <w:rsid w:val="008F3A89"/>
    <w:rsid w:val="008F5027"/>
    <w:rsid w:val="008F5481"/>
    <w:rsid w:val="0090207B"/>
    <w:rsid w:val="009029F1"/>
    <w:rsid w:val="00904CC1"/>
    <w:rsid w:val="00904DA6"/>
    <w:rsid w:val="009055BB"/>
    <w:rsid w:val="009058FD"/>
    <w:rsid w:val="009071B5"/>
    <w:rsid w:val="00907AA5"/>
    <w:rsid w:val="009102C1"/>
    <w:rsid w:val="00911EC1"/>
    <w:rsid w:val="00912339"/>
    <w:rsid w:val="009124CC"/>
    <w:rsid w:val="009139EA"/>
    <w:rsid w:val="009146E9"/>
    <w:rsid w:val="00917511"/>
    <w:rsid w:val="00920E8A"/>
    <w:rsid w:val="00922824"/>
    <w:rsid w:val="009248AB"/>
    <w:rsid w:val="009260C0"/>
    <w:rsid w:val="009265C2"/>
    <w:rsid w:val="009305BE"/>
    <w:rsid w:val="0093276C"/>
    <w:rsid w:val="0093394E"/>
    <w:rsid w:val="00933C78"/>
    <w:rsid w:val="00933EE8"/>
    <w:rsid w:val="00934182"/>
    <w:rsid w:val="0093543B"/>
    <w:rsid w:val="00935CA2"/>
    <w:rsid w:val="00936182"/>
    <w:rsid w:val="009363A7"/>
    <w:rsid w:val="009367A0"/>
    <w:rsid w:val="009372E3"/>
    <w:rsid w:val="009376C0"/>
    <w:rsid w:val="009409F7"/>
    <w:rsid w:val="00941769"/>
    <w:rsid w:val="009422D5"/>
    <w:rsid w:val="009424E3"/>
    <w:rsid w:val="00942BBC"/>
    <w:rsid w:val="00942D51"/>
    <w:rsid w:val="00943F62"/>
    <w:rsid w:val="00944D78"/>
    <w:rsid w:val="00945251"/>
    <w:rsid w:val="009453A4"/>
    <w:rsid w:val="00945C98"/>
    <w:rsid w:val="009473A4"/>
    <w:rsid w:val="00950489"/>
    <w:rsid w:val="00950C03"/>
    <w:rsid w:val="00952B4C"/>
    <w:rsid w:val="00952FEA"/>
    <w:rsid w:val="00953B46"/>
    <w:rsid w:val="00953C96"/>
    <w:rsid w:val="00954570"/>
    <w:rsid w:val="009558D5"/>
    <w:rsid w:val="00957F03"/>
    <w:rsid w:val="00961B06"/>
    <w:rsid w:val="0096316E"/>
    <w:rsid w:val="00963F54"/>
    <w:rsid w:val="00965BEA"/>
    <w:rsid w:val="00966265"/>
    <w:rsid w:val="00966836"/>
    <w:rsid w:val="00966C84"/>
    <w:rsid w:val="00967961"/>
    <w:rsid w:val="00967C03"/>
    <w:rsid w:val="00967D24"/>
    <w:rsid w:val="00967DB8"/>
    <w:rsid w:val="009703B9"/>
    <w:rsid w:val="00974A2F"/>
    <w:rsid w:val="00975529"/>
    <w:rsid w:val="009778C7"/>
    <w:rsid w:val="00977F3C"/>
    <w:rsid w:val="00982498"/>
    <w:rsid w:val="009825E2"/>
    <w:rsid w:val="00983C46"/>
    <w:rsid w:val="00984BB7"/>
    <w:rsid w:val="00985142"/>
    <w:rsid w:val="00990265"/>
    <w:rsid w:val="0099051A"/>
    <w:rsid w:val="00990B09"/>
    <w:rsid w:val="00990C67"/>
    <w:rsid w:val="00990DBE"/>
    <w:rsid w:val="00991587"/>
    <w:rsid w:val="00992AB6"/>
    <w:rsid w:val="00992B2E"/>
    <w:rsid w:val="00993E40"/>
    <w:rsid w:val="00995FEF"/>
    <w:rsid w:val="00997761"/>
    <w:rsid w:val="00997964"/>
    <w:rsid w:val="009A0049"/>
    <w:rsid w:val="009A0EE4"/>
    <w:rsid w:val="009A20D4"/>
    <w:rsid w:val="009A3EDE"/>
    <w:rsid w:val="009A518E"/>
    <w:rsid w:val="009A6A98"/>
    <w:rsid w:val="009A6F69"/>
    <w:rsid w:val="009B02D2"/>
    <w:rsid w:val="009B042D"/>
    <w:rsid w:val="009B1109"/>
    <w:rsid w:val="009B188F"/>
    <w:rsid w:val="009B1C88"/>
    <w:rsid w:val="009B2229"/>
    <w:rsid w:val="009B3CE6"/>
    <w:rsid w:val="009B490E"/>
    <w:rsid w:val="009B4F48"/>
    <w:rsid w:val="009B6203"/>
    <w:rsid w:val="009B77B5"/>
    <w:rsid w:val="009B7A41"/>
    <w:rsid w:val="009B7EA0"/>
    <w:rsid w:val="009C0201"/>
    <w:rsid w:val="009C141B"/>
    <w:rsid w:val="009C38A7"/>
    <w:rsid w:val="009C40DD"/>
    <w:rsid w:val="009C4663"/>
    <w:rsid w:val="009C62F3"/>
    <w:rsid w:val="009C7DF5"/>
    <w:rsid w:val="009D1FF3"/>
    <w:rsid w:val="009E1903"/>
    <w:rsid w:val="009E1CF2"/>
    <w:rsid w:val="009E2F4C"/>
    <w:rsid w:val="009E3920"/>
    <w:rsid w:val="009E3AB2"/>
    <w:rsid w:val="009E52CC"/>
    <w:rsid w:val="009E6411"/>
    <w:rsid w:val="009E6E97"/>
    <w:rsid w:val="009E7150"/>
    <w:rsid w:val="009E7D8E"/>
    <w:rsid w:val="009F15F5"/>
    <w:rsid w:val="009F245D"/>
    <w:rsid w:val="009F58B5"/>
    <w:rsid w:val="009F668F"/>
    <w:rsid w:val="009F79D9"/>
    <w:rsid w:val="009F7FAA"/>
    <w:rsid w:val="00A002BA"/>
    <w:rsid w:val="00A02F36"/>
    <w:rsid w:val="00A051EC"/>
    <w:rsid w:val="00A05C19"/>
    <w:rsid w:val="00A064BF"/>
    <w:rsid w:val="00A07F51"/>
    <w:rsid w:val="00A10EE8"/>
    <w:rsid w:val="00A11E6A"/>
    <w:rsid w:val="00A13F79"/>
    <w:rsid w:val="00A143FD"/>
    <w:rsid w:val="00A14D5E"/>
    <w:rsid w:val="00A14F56"/>
    <w:rsid w:val="00A173E8"/>
    <w:rsid w:val="00A2021A"/>
    <w:rsid w:val="00A20AEE"/>
    <w:rsid w:val="00A2146A"/>
    <w:rsid w:val="00A21D15"/>
    <w:rsid w:val="00A22D97"/>
    <w:rsid w:val="00A251D2"/>
    <w:rsid w:val="00A259B6"/>
    <w:rsid w:val="00A25F53"/>
    <w:rsid w:val="00A268B5"/>
    <w:rsid w:val="00A302EC"/>
    <w:rsid w:val="00A30BB1"/>
    <w:rsid w:val="00A31510"/>
    <w:rsid w:val="00A31DB6"/>
    <w:rsid w:val="00A32AD0"/>
    <w:rsid w:val="00A32BE3"/>
    <w:rsid w:val="00A33C2C"/>
    <w:rsid w:val="00A34D40"/>
    <w:rsid w:val="00A36EC4"/>
    <w:rsid w:val="00A370E6"/>
    <w:rsid w:val="00A404CB"/>
    <w:rsid w:val="00A43109"/>
    <w:rsid w:val="00A44C8D"/>
    <w:rsid w:val="00A46A5C"/>
    <w:rsid w:val="00A4736B"/>
    <w:rsid w:val="00A51392"/>
    <w:rsid w:val="00A52728"/>
    <w:rsid w:val="00A55ECC"/>
    <w:rsid w:val="00A56B23"/>
    <w:rsid w:val="00A56DB1"/>
    <w:rsid w:val="00A57022"/>
    <w:rsid w:val="00A57D8D"/>
    <w:rsid w:val="00A6034D"/>
    <w:rsid w:val="00A62554"/>
    <w:rsid w:val="00A627E3"/>
    <w:rsid w:val="00A62E11"/>
    <w:rsid w:val="00A64AD8"/>
    <w:rsid w:val="00A67945"/>
    <w:rsid w:val="00A67D6E"/>
    <w:rsid w:val="00A711A6"/>
    <w:rsid w:val="00A715C5"/>
    <w:rsid w:val="00A71911"/>
    <w:rsid w:val="00A72881"/>
    <w:rsid w:val="00A72B2E"/>
    <w:rsid w:val="00A73257"/>
    <w:rsid w:val="00A7567C"/>
    <w:rsid w:val="00A7640C"/>
    <w:rsid w:val="00A7759D"/>
    <w:rsid w:val="00A77C35"/>
    <w:rsid w:val="00A83E68"/>
    <w:rsid w:val="00A84882"/>
    <w:rsid w:val="00A876F2"/>
    <w:rsid w:val="00A90998"/>
    <w:rsid w:val="00A93012"/>
    <w:rsid w:val="00A93422"/>
    <w:rsid w:val="00A952E3"/>
    <w:rsid w:val="00A96AE1"/>
    <w:rsid w:val="00AA05D6"/>
    <w:rsid w:val="00AA0644"/>
    <w:rsid w:val="00AA2BAF"/>
    <w:rsid w:val="00AA2E4B"/>
    <w:rsid w:val="00AA3233"/>
    <w:rsid w:val="00AA3431"/>
    <w:rsid w:val="00AA5EA8"/>
    <w:rsid w:val="00AA6ABE"/>
    <w:rsid w:val="00AB2A53"/>
    <w:rsid w:val="00AB40F1"/>
    <w:rsid w:val="00AB5ACC"/>
    <w:rsid w:val="00AC065E"/>
    <w:rsid w:val="00AC0959"/>
    <w:rsid w:val="00AC2B0E"/>
    <w:rsid w:val="00AC511F"/>
    <w:rsid w:val="00AC57B8"/>
    <w:rsid w:val="00AC656D"/>
    <w:rsid w:val="00AC6633"/>
    <w:rsid w:val="00AC6DF7"/>
    <w:rsid w:val="00AC7CA3"/>
    <w:rsid w:val="00AD0330"/>
    <w:rsid w:val="00AD092E"/>
    <w:rsid w:val="00AD0C62"/>
    <w:rsid w:val="00AD18A0"/>
    <w:rsid w:val="00AD2027"/>
    <w:rsid w:val="00AD2D6D"/>
    <w:rsid w:val="00AD2DE3"/>
    <w:rsid w:val="00AD2EE6"/>
    <w:rsid w:val="00AD339E"/>
    <w:rsid w:val="00AD347B"/>
    <w:rsid w:val="00AD53C2"/>
    <w:rsid w:val="00AD6118"/>
    <w:rsid w:val="00AD64C7"/>
    <w:rsid w:val="00AD6531"/>
    <w:rsid w:val="00AE31B2"/>
    <w:rsid w:val="00AE6D3F"/>
    <w:rsid w:val="00AE7ADC"/>
    <w:rsid w:val="00AF066F"/>
    <w:rsid w:val="00AF1D86"/>
    <w:rsid w:val="00AF2760"/>
    <w:rsid w:val="00AF284E"/>
    <w:rsid w:val="00AF2B30"/>
    <w:rsid w:val="00AF2F5A"/>
    <w:rsid w:val="00AF6145"/>
    <w:rsid w:val="00AF6244"/>
    <w:rsid w:val="00AF62FB"/>
    <w:rsid w:val="00B001B4"/>
    <w:rsid w:val="00B00B00"/>
    <w:rsid w:val="00B00CE2"/>
    <w:rsid w:val="00B012E7"/>
    <w:rsid w:val="00B03B83"/>
    <w:rsid w:val="00B03ED3"/>
    <w:rsid w:val="00B04971"/>
    <w:rsid w:val="00B05A96"/>
    <w:rsid w:val="00B05C4F"/>
    <w:rsid w:val="00B05F9B"/>
    <w:rsid w:val="00B05FAA"/>
    <w:rsid w:val="00B0632C"/>
    <w:rsid w:val="00B06359"/>
    <w:rsid w:val="00B06EAB"/>
    <w:rsid w:val="00B070AA"/>
    <w:rsid w:val="00B0712F"/>
    <w:rsid w:val="00B07563"/>
    <w:rsid w:val="00B07581"/>
    <w:rsid w:val="00B07CE2"/>
    <w:rsid w:val="00B107DD"/>
    <w:rsid w:val="00B10960"/>
    <w:rsid w:val="00B10CCD"/>
    <w:rsid w:val="00B11369"/>
    <w:rsid w:val="00B11996"/>
    <w:rsid w:val="00B11A5E"/>
    <w:rsid w:val="00B1236E"/>
    <w:rsid w:val="00B14CDB"/>
    <w:rsid w:val="00B15C52"/>
    <w:rsid w:val="00B16900"/>
    <w:rsid w:val="00B16A23"/>
    <w:rsid w:val="00B16E20"/>
    <w:rsid w:val="00B211AB"/>
    <w:rsid w:val="00B2122E"/>
    <w:rsid w:val="00B21249"/>
    <w:rsid w:val="00B2215F"/>
    <w:rsid w:val="00B24321"/>
    <w:rsid w:val="00B24770"/>
    <w:rsid w:val="00B26506"/>
    <w:rsid w:val="00B26CC7"/>
    <w:rsid w:val="00B27486"/>
    <w:rsid w:val="00B327CE"/>
    <w:rsid w:val="00B33526"/>
    <w:rsid w:val="00B3480F"/>
    <w:rsid w:val="00B36585"/>
    <w:rsid w:val="00B36BDC"/>
    <w:rsid w:val="00B40C7A"/>
    <w:rsid w:val="00B40FCB"/>
    <w:rsid w:val="00B42FA1"/>
    <w:rsid w:val="00B463B6"/>
    <w:rsid w:val="00B466CC"/>
    <w:rsid w:val="00B47486"/>
    <w:rsid w:val="00B506C1"/>
    <w:rsid w:val="00B54467"/>
    <w:rsid w:val="00B54AE0"/>
    <w:rsid w:val="00B55D4A"/>
    <w:rsid w:val="00B5657A"/>
    <w:rsid w:val="00B56886"/>
    <w:rsid w:val="00B57634"/>
    <w:rsid w:val="00B6250A"/>
    <w:rsid w:val="00B64021"/>
    <w:rsid w:val="00B65C5F"/>
    <w:rsid w:val="00B6764C"/>
    <w:rsid w:val="00B7337E"/>
    <w:rsid w:val="00B74C4B"/>
    <w:rsid w:val="00B74DCE"/>
    <w:rsid w:val="00B74F33"/>
    <w:rsid w:val="00B754CE"/>
    <w:rsid w:val="00B75AC0"/>
    <w:rsid w:val="00B77000"/>
    <w:rsid w:val="00B82D53"/>
    <w:rsid w:val="00B83045"/>
    <w:rsid w:val="00B83C5B"/>
    <w:rsid w:val="00B851EE"/>
    <w:rsid w:val="00B85D5C"/>
    <w:rsid w:val="00B95F91"/>
    <w:rsid w:val="00B96F4E"/>
    <w:rsid w:val="00BA15EE"/>
    <w:rsid w:val="00BA2287"/>
    <w:rsid w:val="00BA3037"/>
    <w:rsid w:val="00BA496B"/>
    <w:rsid w:val="00BA4F24"/>
    <w:rsid w:val="00BA6050"/>
    <w:rsid w:val="00BA6A51"/>
    <w:rsid w:val="00BA6BF7"/>
    <w:rsid w:val="00BA78FC"/>
    <w:rsid w:val="00BB09A8"/>
    <w:rsid w:val="00BB1706"/>
    <w:rsid w:val="00BB1959"/>
    <w:rsid w:val="00BB1C8D"/>
    <w:rsid w:val="00BB26DB"/>
    <w:rsid w:val="00BB2835"/>
    <w:rsid w:val="00BB32F2"/>
    <w:rsid w:val="00BB670F"/>
    <w:rsid w:val="00BC04E3"/>
    <w:rsid w:val="00BC1BB5"/>
    <w:rsid w:val="00BC2881"/>
    <w:rsid w:val="00BC4EE5"/>
    <w:rsid w:val="00BC5279"/>
    <w:rsid w:val="00BC5B16"/>
    <w:rsid w:val="00BC675D"/>
    <w:rsid w:val="00BC6C04"/>
    <w:rsid w:val="00BD3224"/>
    <w:rsid w:val="00BD38CD"/>
    <w:rsid w:val="00BD3D46"/>
    <w:rsid w:val="00BD4BFC"/>
    <w:rsid w:val="00BD5016"/>
    <w:rsid w:val="00BD5DAF"/>
    <w:rsid w:val="00BD6F60"/>
    <w:rsid w:val="00BD73A9"/>
    <w:rsid w:val="00BE0101"/>
    <w:rsid w:val="00BE1BCE"/>
    <w:rsid w:val="00BE46F1"/>
    <w:rsid w:val="00BE569D"/>
    <w:rsid w:val="00BE5907"/>
    <w:rsid w:val="00BE5D16"/>
    <w:rsid w:val="00BE5F77"/>
    <w:rsid w:val="00BE69AD"/>
    <w:rsid w:val="00BF34E9"/>
    <w:rsid w:val="00BF6C25"/>
    <w:rsid w:val="00BF7B43"/>
    <w:rsid w:val="00C00642"/>
    <w:rsid w:val="00C012E9"/>
    <w:rsid w:val="00C01D26"/>
    <w:rsid w:val="00C02017"/>
    <w:rsid w:val="00C02105"/>
    <w:rsid w:val="00C034AB"/>
    <w:rsid w:val="00C043A7"/>
    <w:rsid w:val="00C04C0B"/>
    <w:rsid w:val="00C0552C"/>
    <w:rsid w:val="00C058ED"/>
    <w:rsid w:val="00C05FBB"/>
    <w:rsid w:val="00C065C6"/>
    <w:rsid w:val="00C07ADD"/>
    <w:rsid w:val="00C07F9E"/>
    <w:rsid w:val="00C110F7"/>
    <w:rsid w:val="00C120B9"/>
    <w:rsid w:val="00C124A6"/>
    <w:rsid w:val="00C151A5"/>
    <w:rsid w:val="00C16B40"/>
    <w:rsid w:val="00C178B1"/>
    <w:rsid w:val="00C21A78"/>
    <w:rsid w:val="00C21BC4"/>
    <w:rsid w:val="00C24B75"/>
    <w:rsid w:val="00C258A9"/>
    <w:rsid w:val="00C305A5"/>
    <w:rsid w:val="00C3127E"/>
    <w:rsid w:val="00C31901"/>
    <w:rsid w:val="00C31FBA"/>
    <w:rsid w:val="00C3447E"/>
    <w:rsid w:val="00C3490C"/>
    <w:rsid w:val="00C34C33"/>
    <w:rsid w:val="00C36435"/>
    <w:rsid w:val="00C37C59"/>
    <w:rsid w:val="00C37E59"/>
    <w:rsid w:val="00C40BDC"/>
    <w:rsid w:val="00C4223D"/>
    <w:rsid w:val="00C43218"/>
    <w:rsid w:val="00C43A1C"/>
    <w:rsid w:val="00C44EAE"/>
    <w:rsid w:val="00C46638"/>
    <w:rsid w:val="00C50B7D"/>
    <w:rsid w:val="00C51EC8"/>
    <w:rsid w:val="00C52A4A"/>
    <w:rsid w:val="00C542A4"/>
    <w:rsid w:val="00C544AA"/>
    <w:rsid w:val="00C56205"/>
    <w:rsid w:val="00C57B03"/>
    <w:rsid w:val="00C603E8"/>
    <w:rsid w:val="00C6076A"/>
    <w:rsid w:val="00C60DC6"/>
    <w:rsid w:val="00C61B9F"/>
    <w:rsid w:val="00C62B7B"/>
    <w:rsid w:val="00C62C1D"/>
    <w:rsid w:val="00C63B0D"/>
    <w:rsid w:val="00C63B95"/>
    <w:rsid w:val="00C65B2B"/>
    <w:rsid w:val="00C669BA"/>
    <w:rsid w:val="00C67B55"/>
    <w:rsid w:val="00C7033E"/>
    <w:rsid w:val="00C7113C"/>
    <w:rsid w:val="00C724FA"/>
    <w:rsid w:val="00C74B83"/>
    <w:rsid w:val="00C75F74"/>
    <w:rsid w:val="00C76040"/>
    <w:rsid w:val="00C7616F"/>
    <w:rsid w:val="00C76B64"/>
    <w:rsid w:val="00C77482"/>
    <w:rsid w:val="00C81652"/>
    <w:rsid w:val="00C822CD"/>
    <w:rsid w:val="00C830A3"/>
    <w:rsid w:val="00C83A33"/>
    <w:rsid w:val="00C83B91"/>
    <w:rsid w:val="00C843C3"/>
    <w:rsid w:val="00C859FA"/>
    <w:rsid w:val="00C85D3A"/>
    <w:rsid w:val="00C86DC7"/>
    <w:rsid w:val="00C87B26"/>
    <w:rsid w:val="00C90B85"/>
    <w:rsid w:val="00C91400"/>
    <w:rsid w:val="00C9145A"/>
    <w:rsid w:val="00C9169E"/>
    <w:rsid w:val="00C935E1"/>
    <w:rsid w:val="00C96CCE"/>
    <w:rsid w:val="00C9711E"/>
    <w:rsid w:val="00C97C9F"/>
    <w:rsid w:val="00CA3DE6"/>
    <w:rsid w:val="00CA500F"/>
    <w:rsid w:val="00CB20EE"/>
    <w:rsid w:val="00CB314D"/>
    <w:rsid w:val="00CB3539"/>
    <w:rsid w:val="00CB3747"/>
    <w:rsid w:val="00CB47D5"/>
    <w:rsid w:val="00CB5090"/>
    <w:rsid w:val="00CB5AA5"/>
    <w:rsid w:val="00CB60E4"/>
    <w:rsid w:val="00CB64FA"/>
    <w:rsid w:val="00CC02EA"/>
    <w:rsid w:val="00CC03BE"/>
    <w:rsid w:val="00CC2D73"/>
    <w:rsid w:val="00CC3CDB"/>
    <w:rsid w:val="00CC455D"/>
    <w:rsid w:val="00CC4943"/>
    <w:rsid w:val="00CC4DDA"/>
    <w:rsid w:val="00CC6623"/>
    <w:rsid w:val="00CC6C5D"/>
    <w:rsid w:val="00CC726A"/>
    <w:rsid w:val="00CD042B"/>
    <w:rsid w:val="00CD33D4"/>
    <w:rsid w:val="00CD3D30"/>
    <w:rsid w:val="00CD537A"/>
    <w:rsid w:val="00CD54AC"/>
    <w:rsid w:val="00CD6D0A"/>
    <w:rsid w:val="00CD6F6F"/>
    <w:rsid w:val="00CD7310"/>
    <w:rsid w:val="00CE34EF"/>
    <w:rsid w:val="00CE378B"/>
    <w:rsid w:val="00CE400B"/>
    <w:rsid w:val="00CE68C5"/>
    <w:rsid w:val="00CF020D"/>
    <w:rsid w:val="00CF0BF4"/>
    <w:rsid w:val="00CF199B"/>
    <w:rsid w:val="00CF416F"/>
    <w:rsid w:val="00CF6C2A"/>
    <w:rsid w:val="00CF770E"/>
    <w:rsid w:val="00D00C44"/>
    <w:rsid w:val="00D03A7D"/>
    <w:rsid w:val="00D04CA0"/>
    <w:rsid w:val="00D0571B"/>
    <w:rsid w:val="00D065B5"/>
    <w:rsid w:val="00D06F07"/>
    <w:rsid w:val="00D10C0E"/>
    <w:rsid w:val="00D10EB2"/>
    <w:rsid w:val="00D11C98"/>
    <w:rsid w:val="00D11F30"/>
    <w:rsid w:val="00D1297C"/>
    <w:rsid w:val="00D14A65"/>
    <w:rsid w:val="00D14B08"/>
    <w:rsid w:val="00D151E9"/>
    <w:rsid w:val="00D154B3"/>
    <w:rsid w:val="00D2092C"/>
    <w:rsid w:val="00D23677"/>
    <w:rsid w:val="00D250D8"/>
    <w:rsid w:val="00D257FE"/>
    <w:rsid w:val="00D25E51"/>
    <w:rsid w:val="00D278B7"/>
    <w:rsid w:val="00D30AA5"/>
    <w:rsid w:val="00D30B00"/>
    <w:rsid w:val="00D32713"/>
    <w:rsid w:val="00D32CE7"/>
    <w:rsid w:val="00D335FB"/>
    <w:rsid w:val="00D3360F"/>
    <w:rsid w:val="00D33AC5"/>
    <w:rsid w:val="00D34DC5"/>
    <w:rsid w:val="00D350D6"/>
    <w:rsid w:val="00D357FC"/>
    <w:rsid w:val="00D36E22"/>
    <w:rsid w:val="00D37638"/>
    <w:rsid w:val="00D43A17"/>
    <w:rsid w:val="00D459AF"/>
    <w:rsid w:val="00D45DF5"/>
    <w:rsid w:val="00D47D61"/>
    <w:rsid w:val="00D52837"/>
    <w:rsid w:val="00D54C94"/>
    <w:rsid w:val="00D558E5"/>
    <w:rsid w:val="00D55C5E"/>
    <w:rsid w:val="00D56522"/>
    <w:rsid w:val="00D570C8"/>
    <w:rsid w:val="00D57865"/>
    <w:rsid w:val="00D62AAE"/>
    <w:rsid w:val="00D64255"/>
    <w:rsid w:val="00D663A6"/>
    <w:rsid w:val="00D669BA"/>
    <w:rsid w:val="00D714CA"/>
    <w:rsid w:val="00D75874"/>
    <w:rsid w:val="00D75907"/>
    <w:rsid w:val="00D80AB4"/>
    <w:rsid w:val="00D86849"/>
    <w:rsid w:val="00D87C53"/>
    <w:rsid w:val="00D91C5F"/>
    <w:rsid w:val="00D935C2"/>
    <w:rsid w:val="00D94EE6"/>
    <w:rsid w:val="00D951C5"/>
    <w:rsid w:val="00DA029F"/>
    <w:rsid w:val="00DA042A"/>
    <w:rsid w:val="00DA090F"/>
    <w:rsid w:val="00DA2178"/>
    <w:rsid w:val="00DA3206"/>
    <w:rsid w:val="00DA4B4B"/>
    <w:rsid w:val="00DA7596"/>
    <w:rsid w:val="00DB0478"/>
    <w:rsid w:val="00DB154D"/>
    <w:rsid w:val="00DB2C3E"/>
    <w:rsid w:val="00DB3532"/>
    <w:rsid w:val="00DB5A65"/>
    <w:rsid w:val="00DB66EF"/>
    <w:rsid w:val="00DB7EA8"/>
    <w:rsid w:val="00DC0256"/>
    <w:rsid w:val="00DC093C"/>
    <w:rsid w:val="00DC0BD4"/>
    <w:rsid w:val="00DC1DA8"/>
    <w:rsid w:val="00DC20B6"/>
    <w:rsid w:val="00DC3C15"/>
    <w:rsid w:val="00DC3F50"/>
    <w:rsid w:val="00DC476D"/>
    <w:rsid w:val="00DC60C4"/>
    <w:rsid w:val="00DD2E84"/>
    <w:rsid w:val="00DD2FB5"/>
    <w:rsid w:val="00DD2FBE"/>
    <w:rsid w:val="00DD62F6"/>
    <w:rsid w:val="00DD701E"/>
    <w:rsid w:val="00DE019A"/>
    <w:rsid w:val="00DE2576"/>
    <w:rsid w:val="00DE7D05"/>
    <w:rsid w:val="00DF0BDD"/>
    <w:rsid w:val="00DF1757"/>
    <w:rsid w:val="00DF187D"/>
    <w:rsid w:val="00DF5589"/>
    <w:rsid w:val="00DF794C"/>
    <w:rsid w:val="00DF7DBA"/>
    <w:rsid w:val="00DF7EA1"/>
    <w:rsid w:val="00E002C3"/>
    <w:rsid w:val="00E02C18"/>
    <w:rsid w:val="00E032F6"/>
    <w:rsid w:val="00E03C72"/>
    <w:rsid w:val="00E11550"/>
    <w:rsid w:val="00E12D2D"/>
    <w:rsid w:val="00E13AAC"/>
    <w:rsid w:val="00E14BAE"/>
    <w:rsid w:val="00E14DC4"/>
    <w:rsid w:val="00E15006"/>
    <w:rsid w:val="00E15B7E"/>
    <w:rsid w:val="00E1726C"/>
    <w:rsid w:val="00E17770"/>
    <w:rsid w:val="00E17824"/>
    <w:rsid w:val="00E20567"/>
    <w:rsid w:val="00E213A3"/>
    <w:rsid w:val="00E22F41"/>
    <w:rsid w:val="00E255B6"/>
    <w:rsid w:val="00E301AF"/>
    <w:rsid w:val="00E3065F"/>
    <w:rsid w:val="00E34CD4"/>
    <w:rsid w:val="00E355B3"/>
    <w:rsid w:val="00E37707"/>
    <w:rsid w:val="00E37B5E"/>
    <w:rsid w:val="00E4004E"/>
    <w:rsid w:val="00E4024B"/>
    <w:rsid w:val="00E42226"/>
    <w:rsid w:val="00E427E4"/>
    <w:rsid w:val="00E437DC"/>
    <w:rsid w:val="00E45AD9"/>
    <w:rsid w:val="00E45F93"/>
    <w:rsid w:val="00E4676A"/>
    <w:rsid w:val="00E46B2E"/>
    <w:rsid w:val="00E46D84"/>
    <w:rsid w:val="00E478D4"/>
    <w:rsid w:val="00E52BE9"/>
    <w:rsid w:val="00E551CC"/>
    <w:rsid w:val="00E60C4E"/>
    <w:rsid w:val="00E61691"/>
    <w:rsid w:val="00E625AB"/>
    <w:rsid w:val="00E63587"/>
    <w:rsid w:val="00E67B84"/>
    <w:rsid w:val="00E712EB"/>
    <w:rsid w:val="00E72A5D"/>
    <w:rsid w:val="00E736F2"/>
    <w:rsid w:val="00E73938"/>
    <w:rsid w:val="00E73E8C"/>
    <w:rsid w:val="00E746D3"/>
    <w:rsid w:val="00E75F1A"/>
    <w:rsid w:val="00E75F82"/>
    <w:rsid w:val="00E767F8"/>
    <w:rsid w:val="00E76D29"/>
    <w:rsid w:val="00E775D4"/>
    <w:rsid w:val="00E80C06"/>
    <w:rsid w:val="00E8120B"/>
    <w:rsid w:val="00E81CEF"/>
    <w:rsid w:val="00E823BD"/>
    <w:rsid w:val="00E82C5E"/>
    <w:rsid w:val="00E86294"/>
    <w:rsid w:val="00E86845"/>
    <w:rsid w:val="00E86E40"/>
    <w:rsid w:val="00E87384"/>
    <w:rsid w:val="00E904F8"/>
    <w:rsid w:val="00E91051"/>
    <w:rsid w:val="00E91339"/>
    <w:rsid w:val="00E91812"/>
    <w:rsid w:val="00E942E4"/>
    <w:rsid w:val="00E94362"/>
    <w:rsid w:val="00E94EFD"/>
    <w:rsid w:val="00E95EFC"/>
    <w:rsid w:val="00E96712"/>
    <w:rsid w:val="00E96C54"/>
    <w:rsid w:val="00EA012E"/>
    <w:rsid w:val="00EA17D0"/>
    <w:rsid w:val="00EA3C2E"/>
    <w:rsid w:val="00EA3F3C"/>
    <w:rsid w:val="00EA7119"/>
    <w:rsid w:val="00EB21D3"/>
    <w:rsid w:val="00EB5EB4"/>
    <w:rsid w:val="00EB67AF"/>
    <w:rsid w:val="00EB6D93"/>
    <w:rsid w:val="00EB7DEC"/>
    <w:rsid w:val="00EC0809"/>
    <w:rsid w:val="00EC0D01"/>
    <w:rsid w:val="00EC2A7D"/>
    <w:rsid w:val="00EC42BC"/>
    <w:rsid w:val="00EC5788"/>
    <w:rsid w:val="00EC578A"/>
    <w:rsid w:val="00EC67E5"/>
    <w:rsid w:val="00ED2572"/>
    <w:rsid w:val="00ED27ED"/>
    <w:rsid w:val="00ED5A2E"/>
    <w:rsid w:val="00ED64AE"/>
    <w:rsid w:val="00ED6D6C"/>
    <w:rsid w:val="00ED7F5B"/>
    <w:rsid w:val="00EE4D66"/>
    <w:rsid w:val="00EE73CE"/>
    <w:rsid w:val="00EE7426"/>
    <w:rsid w:val="00EE7518"/>
    <w:rsid w:val="00EE7751"/>
    <w:rsid w:val="00EE7A04"/>
    <w:rsid w:val="00EE7D52"/>
    <w:rsid w:val="00EF0974"/>
    <w:rsid w:val="00EF1CC3"/>
    <w:rsid w:val="00EF2186"/>
    <w:rsid w:val="00EF2CCC"/>
    <w:rsid w:val="00EF30C1"/>
    <w:rsid w:val="00EF3BDE"/>
    <w:rsid w:val="00EF3E46"/>
    <w:rsid w:val="00EF5119"/>
    <w:rsid w:val="00F0072D"/>
    <w:rsid w:val="00F01B3F"/>
    <w:rsid w:val="00F028CE"/>
    <w:rsid w:val="00F02B50"/>
    <w:rsid w:val="00F056C5"/>
    <w:rsid w:val="00F05812"/>
    <w:rsid w:val="00F0783D"/>
    <w:rsid w:val="00F07914"/>
    <w:rsid w:val="00F0799B"/>
    <w:rsid w:val="00F07E7C"/>
    <w:rsid w:val="00F101C5"/>
    <w:rsid w:val="00F102FC"/>
    <w:rsid w:val="00F116A4"/>
    <w:rsid w:val="00F12287"/>
    <w:rsid w:val="00F126C9"/>
    <w:rsid w:val="00F12EB5"/>
    <w:rsid w:val="00F134D5"/>
    <w:rsid w:val="00F13C73"/>
    <w:rsid w:val="00F168D7"/>
    <w:rsid w:val="00F17388"/>
    <w:rsid w:val="00F209B8"/>
    <w:rsid w:val="00F2101D"/>
    <w:rsid w:val="00F22C62"/>
    <w:rsid w:val="00F22C7C"/>
    <w:rsid w:val="00F232B3"/>
    <w:rsid w:val="00F233C5"/>
    <w:rsid w:val="00F24B96"/>
    <w:rsid w:val="00F24F63"/>
    <w:rsid w:val="00F26449"/>
    <w:rsid w:val="00F26B61"/>
    <w:rsid w:val="00F27130"/>
    <w:rsid w:val="00F271E9"/>
    <w:rsid w:val="00F278D6"/>
    <w:rsid w:val="00F27D7A"/>
    <w:rsid w:val="00F27E70"/>
    <w:rsid w:val="00F300DD"/>
    <w:rsid w:val="00F309DF"/>
    <w:rsid w:val="00F31742"/>
    <w:rsid w:val="00F3176E"/>
    <w:rsid w:val="00F320A3"/>
    <w:rsid w:val="00F329F8"/>
    <w:rsid w:val="00F33334"/>
    <w:rsid w:val="00F33995"/>
    <w:rsid w:val="00F341D1"/>
    <w:rsid w:val="00F37ECC"/>
    <w:rsid w:val="00F40D45"/>
    <w:rsid w:val="00F41676"/>
    <w:rsid w:val="00F41B6E"/>
    <w:rsid w:val="00F41F74"/>
    <w:rsid w:val="00F42D0A"/>
    <w:rsid w:val="00F44BF7"/>
    <w:rsid w:val="00F44CFA"/>
    <w:rsid w:val="00F45592"/>
    <w:rsid w:val="00F458DB"/>
    <w:rsid w:val="00F45A9E"/>
    <w:rsid w:val="00F46AA0"/>
    <w:rsid w:val="00F4702B"/>
    <w:rsid w:val="00F47DF1"/>
    <w:rsid w:val="00F5242C"/>
    <w:rsid w:val="00F525B2"/>
    <w:rsid w:val="00F550E5"/>
    <w:rsid w:val="00F5563A"/>
    <w:rsid w:val="00F55D63"/>
    <w:rsid w:val="00F56003"/>
    <w:rsid w:val="00F5781C"/>
    <w:rsid w:val="00F604FD"/>
    <w:rsid w:val="00F6110B"/>
    <w:rsid w:val="00F61BE0"/>
    <w:rsid w:val="00F6227B"/>
    <w:rsid w:val="00F6255A"/>
    <w:rsid w:val="00F62D6D"/>
    <w:rsid w:val="00F63FE5"/>
    <w:rsid w:val="00F64136"/>
    <w:rsid w:val="00F67203"/>
    <w:rsid w:val="00F67B44"/>
    <w:rsid w:val="00F701C7"/>
    <w:rsid w:val="00F70EBA"/>
    <w:rsid w:val="00F713CB"/>
    <w:rsid w:val="00F75525"/>
    <w:rsid w:val="00F75B5F"/>
    <w:rsid w:val="00F766E0"/>
    <w:rsid w:val="00F76ABF"/>
    <w:rsid w:val="00F7710C"/>
    <w:rsid w:val="00F772F1"/>
    <w:rsid w:val="00F82262"/>
    <w:rsid w:val="00F8299D"/>
    <w:rsid w:val="00F82DE7"/>
    <w:rsid w:val="00F8373B"/>
    <w:rsid w:val="00F83F82"/>
    <w:rsid w:val="00F844E8"/>
    <w:rsid w:val="00F84948"/>
    <w:rsid w:val="00F84E0A"/>
    <w:rsid w:val="00F86788"/>
    <w:rsid w:val="00F86A53"/>
    <w:rsid w:val="00F86FC5"/>
    <w:rsid w:val="00F872E2"/>
    <w:rsid w:val="00F90077"/>
    <w:rsid w:val="00F90270"/>
    <w:rsid w:val="00F914D2"/>
    <w:rsid w:val="00F92C31"/>
    <w:rsid w:val="00F9319E"/>
    <w:rsid w:val="00F94114"/>
    <w:rsid w:val="00F94D51"/>
    <w:rsid w:val="00F95FDB"/>
    <w:rsid w:val="00FA0355"/>
    <w:rsid w:val="00FA3A34"/>
    <w:rsid w:val="00FA6105"/>
    <w:rsid w:val="00FA6CF4"/>
    <w:rsid w:val="00FA70C1"/>
    <w:rsid w:val="00FA72C0"/>
    <w:rsid w:val="00FB0287"/>
    <w:rsid w:val="00FB70C9"/>
    <w:rsid w:val="00FC222F"/>
    <w:rsid w:val="00FC4B40"/>
    <w:rsid w:val="00FD0B18"/>
    <w:rsid w:val="00FD31BC"/>
    <w:rsid w:val="00FD428A"/>
    <w:rsid w:val="00FD480A"/>
    <w:rsid w:val="00FD7A50"/>
    <w:rsid w:val="00FE0BAD"/>
    <w:rsid w:val="00FE24AE"/>
    <w:rsid w:val="00FE308F"/>
    <w:rsid w:val="00FE3113"/>
    <w:rsid w:val="00FE3812"/>
    <w:rsid w:val="00FE44B4"/>
    <w:rsid w:val="00FE46D5"/>
    <w:rsid w:val="00FE48EC"/>
    <w:rsid w:val="00FE6469"/>
    <w:rsid w:val="00FE73BC"/>
    <w:rsid w:val="00FF0951"/>
    <w:rsid w:val="00FF0F3D"/>
    <w:rsid w:val="00FF1BD9"/>
    <w:rsid w:val="00FF1E38"/>
    <w:rsid w:val="00FF49E8"/>
    <w:rsid w:val="00FF4EF8"/>
    <w:rsid w:val="00FF57D6"/>
    <w:rsid w:val="00FF7008"/>
    <w:rsid w:val="00FF702B"/>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isiresearchsoft-com/cwyw" w:name="citation"/>
  <w:smartTagType w:namespaceuri="urn:schemas-microsoft-com:office:smarttags" w:name="date"/>
  <w:shapeDefaults>
    <o:shapedefaults v:ext="edit" spidmax="2050"/>
    <o:shapelayout v:ext="edit">
      <o:idmap v:ext="edit" data="2"/>
    </o:shapelayout>
  </w:shapeDefaults>
  <w:decimalSymbol w:val="."/>
  <w:listSeparator w:val=","/>
  <w14:docId w14:val="457D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B85"/>
    <w:pPr>
      <w:spacing w:before="240" w:after="0" w:line="264" w:lineRule="auto"/>
    </w:pPr>
    <w:rPr>
      <w:rFonts w:eastAsia="Times New Roman" w:cs="Times New Roman"/>
      <w:color w:val="444444"/>
      <w:lang w:val="en-AU" w:eastAsia="en-AU"/>
    </w:rPr>
  </w:style>
  <w:style w:type="paragraph" w:styleId="Heading1">
    <w:name w:val="heading 1"/>
    <w:basedOn w:val="Normal"/>
    <w:next w:val="Normal"/>
    <w:link w:val="Heading1Char"/>
    <w:uiPriority w:val="99"/>
    <w:qFormat/>
    <w:rsid w:val="00251FAD"/>
    <w:pPr>
      <w:keepNext/>
      <w:numPr>
        <w:numId w:val="5"/>
      </w:numPr>
      <w:pBdr>
        <w:bottom w:val="outset" w:sz="6" w:space="1" w:color="4E1A74"/>
      </w:pBdr>
      <w:autoSpaceDE w:val="0"/>
      <w:autoSpaceDN w:val="0"/>
      <w:adjustRightInd w:val="0"/>
      <w:spacing w:before="0" w:after="360" w:line="240" w:lineRule="auto"/>
      <w:outlineLvl w:val="0"/>
    </w:pPr>
    <w:rPr>
      <w:rFonts w:cs="Georgia"/>
      <w:b/>
      <w:bCs/>
      <w:color w:val="4E1A74"/>
      <w:spacing w:val="-4"/>
      <w:sz w:val="32"/>
      <w:szCs w:val="36"/>
      <w:lang w:eastAsia="en-US"/>
    </w:rPr>
  </w:style>
  <w:style w:type="paragraph" w:styleId="Heading2">
    <w:name w:val="heading 2"/>
    <w:basedOn w:val="Normal"/>
    <w:next w:val="Normal"/>
    <w:link w:val="Heading2Char"/>
    <w:uiPriority w:val="99"/>
    <w:unhideWhenUsed/>
    <w:qFormat/>
    <w:rsid w:val="00251FAD"/>
    <w:pPr>
      <w:keepNext/>
      <w:keepLines/>
      <w:numPr>
        <w:ilvl w:val="1"/>
        <w:numId w:val="5"/>
      </w:numPr>
      <w:spacing w:before="360"/>
      <w:jc w:val="both"/>
      <w:outlineLvl w:val="1"/>
    </w:pPr>
    <w:rPr>
      <w:rFonts w:eastAsia="Calibri"/>
      <w:b/>
      <w:bCs/>
      <w:color w:val="4E1A74"/>
      <w:sz w:val="28"/>
      <w:szCs w:val="26"/>
      <w:lang w:val="x-none" w:eastAsia="x-none"/>
    </w:rPr>
  </w:style>
  <w:style w:type="paragraph" w:styleId="Heading3">
    <w:name w:val="heading 3"/>
    <w:basedOn w:val="Normal"/>
    <w:next w:val="Normal"/>
    <w:link w:val="Heading3Char"/>
    <w:unhideWhenUsed/>
    <w:qFormat/>
    <w:rsid w:val="00787CA4"/>
    <w:pPr>
      <w:keepNext/>
      <w:numPr>
        <w:ilvl w:val="2"/>
        <w:numId w:val="5"/>
      </w:numPr>
      <w:autoSpaceDE w:val="0"/>
      <w:autoSpaceDN w:val="0"/>
      <w:adjustRightInd w:val="0"/>
      <w:spacing w:line="240" w:lineRule="auto"/>
      <w:jc w:val="both"/>
      <w:outlineLvl w:val="2"/>
    </w:pPr>
    <w:rPr>
      <w:rFonts w:ascii="Calibri" w:hAnsi="Calibri" w:cs="TimesTen-Bold"/>
      <w:b/>
      <w:bCs/>
      <w:i/>
      <w:color w:val="4F81BD" w:themeColor="accent1"/>
      <w:sz w:val="24"/>
      <w:szCs w:val="26"/>
    </w:rPr>
  </w:style>
  <w:style w:type="paragraph" w:styleId="Heading4">
    <w:name w:val="heading 4"/>
    <w:basedOn w:val="Normal"/>
    <w:next w:val="Normal"/>
    <w:link w:val="Heading4Char"/>
    <w:unhideWhenUsed/>
    <w:qFormat/>
    <w:rsid w:val="00871F4F"/>
    <w:pPr>
      <w:keepNext/>
      <w:keepLines/>
      <w:outlineLvl w:val="3"/>
    </w:pPr>
    <w:rPr>
      <w:rFonts w:eastAsiaTheme="majorEastAsia" w:cstheme="majorBidi"/>
      <w:b/>
      <w:bCs/>
      <w:iCs/>
      <w:color w:val="006600"/>
      <w:sz w:val="26"/>
      <w:szCs w:val="26"/>
      <w:lang w:val="en-GB" w:eastAsia="en-US"/>
    </w:rPr>
  </w:style>
  <w:style w:type="paragraph" w:styleId="Heading5">
    <w:name w:val="heading 5"/>
    <w:basedOn w:val="Normal"/>
    <w:next w:val="Normal"/>
    <w:link w:val="Heading5Char"/>
    <w:unhideWhenUsed/>
    <w:qFormat/>
    <w:rsid w:val="00953C96"/>
    <w:pPr>
      <w:keepNext/>
      <w:keepLines/>
      <w:outlineLvl w:val="4"/>
    </w:pPr>
    <w:rPr>
      <w:rFonts w:asciiTheme="majorHAnsi" w:eastAsiaTheme="majorEastAsia" w:hAnsiTheme="majorHAnsi" w:cstheme="majorBidi"/>
      <w:color w:val="243F60" w:themeColor="accent1" w:themeShade="7F"/>
      <w:szCs w:val="24"/>
      <w:lang w:eastAsia="en-US"/>
    </w:rPr>
  </w:style>
  <w:style w:type="paragraph" w:styleId="Heading6">
    <w:name w:val="heading 6"/>
    <w:basedOn w:val="Normal"/>
    <w:next w:val="Normal"/>
    <w:link w:val="Heading6Char"/>
    <w:uiPriority w:val="9"/>
    <w:unhideWhenUsed/>
    <w:qFormat/>
    <w:rsid w:val="00F61BE0"/>
    <w:pPr>
      <w:keepNext/>
      <w:keepLines/>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61BE0"/>
    <w:pPr>
      <w:keepNext/>
      <w:keepLines/>
      <w:numPr>
        <w:ilvl w:val="6"/>
        <w:numId w:val="5"/>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61BE0"/>
    <w:pPr>
      <w:keepNext/>
      <w:keepLines/>
      <w:numPr>
        <w:ilvl w:val="7"/>
        <w:numId w:val="5"/>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F61BE0"/>
    <w:pPr>
      <w:keepNext/>
      <w:keepLines/>
      <w:numPr>
        <w:ilvl w:val="8"/>
        <w:numId w:val="5"/>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PSForewordText">
    <w:name w:val="RPS Foreword Text"/>
    <w:basedOn w:val="Normal"/>
    <w:rsid w:val="00C21A78"/>
  </w:style>
  <w:style w:type="paragraph" w:styleId="Footer">
    <w:name w:val="footer"/>
    <w:basedOn w:val="Normal"/>
    <w:link w:val="FooterChar"/>
    <w:uiPriority w:val="99"/>
    <w:rsid w:val="00C21A78"/>
    <w:pPr>
      <w:tabs>
        <w:tab w:val="center" w:pos="4153"/>
        <w:tab w:val="right" w:pos="8306"/>
      </w:tabs>
    </w:pPr>
    <w:rPr>
      <w:sz w:val="20"/>
    </w:rPr>
  </w:style>
  <w:style w:type="character" w:customStyle="1" w:styleId="FooterChar">
    <w:name w:val="Footer Char"/>
    <w:basedOn w:val="DefaultParagraphFont"/>
    <w:link w:val="Footer"/>
    <w:uiPriority w:val="99"/>
    <w:rsid w:val="00C21A78"/>
    <w:rPr>
      <w:rFonts w:ascii="Georgia" w:eastAsia="Times New Roman" w:hAnsi="Georgia" w:cs="Times New Roman"/>
      <w:sz w:val="20"/>
      <w:szCs w:val="20"/>
      <w:lang w:val="en-AU" w:eastAsia="en-AU"/>
    </w:rPr>
  </w:style>
  <w:style w:type="character" w:styleId="PageNumber">
    <w:name w:val="page number"/>
    <w:basedOn w:val="DefaultParagraphFont"/>
    <w:rsid w:val="00C21A78"/>
  </w:style>
  <w:style w:type="paragraph" w:styleId="TOC1">
    <w:name w:val="toc 1"/>
    <w:basedOn w:val="Normal"/>
    <w:next w:val="Normal"/>
    <w:autoRedefine/>
    <w:uiPriority w:val="39"/>
    <w:qFormat/>
    <w:rsid w:val="005B13CB"/>
    <w:pPr>
      <w:tabs>
        <w:tab w:val="right" w:leader="dot" w:pos="9638"/>
      </w:tabs>
      <w:jc w:val="both"/>
    </w:pPr>
    <w:rPr>
      <w:rFonts w:ascii="Calibri" w:hAnsi="Calibri"/>
      <w:b/>
      <w:bCs/>
      <w:noProof/>
      <w:color w:val="4E1A74"/>
      <w:szCs w:val="24"/>
    </w:rPr>
  </w:style>
  <w:style w:type="paragraph" w:styleId="TOC2">
    <w:name w:val="toc 2"/>
    <w:basedOn w:val="Normal"/>
    <w:next w:val="Normal"/>
    <w:autoRedefine/>
    <w:uiPriority w:val="39"/>
    <w:qFormat/>
    <w:rsid w:val="005B13CB"/>
    <w:pPr>
      <w:tabs>
        <w:tab w:val="left" w:pos="567"/>
        <w:tab w:val="right" w:leader="dot" w:pos="9639"/>
      </w:tabs>
      <w:spacing w:before="120" w:line="240" w:lineRule="auto"/>
      <w:ind w:left="567" w:right="-1" w:hanging="567"/>
    </w:pPr>
    <w:rPr>
      <w:rFonts w:ascii="Calibri" w:hAnsi="Calibri"/>
      <w:b/>
      <w:bCs/>
      <w:noProof/>
      <w:color w:val="4E1A74"/>
      <w:szCs w:val="24"/>
    </w:rPr>
  </w:style>
  <w:style w:type="paragraph" w:styleId="TOC3">
    <w:name w:val="toc 3"/>
    <w:basedOn w:val="Normal"/>
    <w:next w:val="Normal"/>
    <w:uiPriority w:val="39"/>
    <w:qFormat/>
    <w:rsid w:val="00FB70C9"/>
    <w:pPr>
      <w:tabs>
        <w:tab w:val="left" w:pos="1134"/>
        <w:tab w:val="right" w:leader="dot" w:pos="9639"/>
      </w:tabs>
      <w:spacing w:before="80" w:line="240" w:lineRule="auto"/>
      <w:ind w:left="1134" w:right="-1" w:hanging="567"/>
    </w:pPr>
    <w:rPr>
      <w:rFonts w:ascii="Calibri" w:hAnsi="Calibri"/>
      <w:noProof/>
    </w:rPr>
  </w:style>
  <w:style w:type="paragraph" w:styleId="TOC4">
    <w:name w:val="toc 4"/>
    <w:basedOn w:val="Normal"/>
    <w:next w:val="Normal"/>
    <w:uiPriority w:val="39"/>
    <w:rsid w:val="005B13CB"/>
    <w:pPr>
      <w:tabs>
        <w:tab w:val="right" w:leader="dot" w:pos="9639"/>
      </w:tabs>
      <w:spacing w:before="120" w:line="240" w:lineRule="auto"/>
      <w:ind w:left="1276" w:hanging="1276"/>
    </w:pPr>
    <w:rPr>
      <w:rFonts w:ascii="Calibri" w:hAnsi="Calibri"/>
      <w:b/>
      <w:noProof/>
      <w:color w:val="4E1A74"/>
    </w:rPr>
  </w:style>
  <w:style w:type="character" w:styleId="Hyperlink">
    <w:name w:val="Hyperlink"/>
    <w:uiPriority w:val="99"/>
    <w:rsid w:val="005B13CB"/>
    <w:rPr>
      <w:rFonts w:asciiTheme="minorHAnsi" w:hAnsiTheme="minorHAnsi"/>
      <w:color w:val="4E1A74"/>
      <w:u w:val="single"/>
    </w:rPr>
  </w:style>
  <w:style w:type="paragraph" w:customStyle="1" w:styleId="StyleRPSContentsHeading18pt">
    <w:name w:val="Style RPS Contents Heading + 18 pt"/>
    <w:basedOn w:val="Normal"/>
    <w:rsid w:val="00C21A78"/>
    <w:rPr>
      <w:b/>
      <w:bCs/>
      <w:sz w:val="36"/>
    </w:rPr>
  </w:style>
  <w:style w:type="paragraph" w:customStyle="1" w:styleId="Foreword">
    <w:name w:val="Foreword"/>
    <w:basedOn w:val="Normal"/>
    <w:qFormat/>
    <w:rsid w:val="005B13CB"/>
    <w:pPr>
      <w:keepNext/>
      <w:pBdr>
        <w:bottom w:val="outset" w:sz="6" w:space="1" w:color="4E1A74"/>
      </w:pBdr>
      <w:autoSpaceDE w:val="0"/>
      <w:autoSpaceDN w:val="0"/>
      <w:adjustRightInd w:val="0"/>
      <w:spacing w:before="0" w:after="360"/>
      <w:jc w:val="both"/>
    </w:pPr>
    <w:rPr>
      <w:rFonts w:ascii="Calibri" w:hAnsi="Calibri" w:cs="Georgia"/>
      <w:b/>
      <w:caps/>
      <w:color w:val="4E1A74"/>
      <w:spacing w:val="-4"/>
      <w:sz w:val="32"/>
      <w:szCs w:val="36"/>
      <w:lang w:eastAsia="en-US"/>
    </w:rPr>
  </w:style>
  <w:style w:type="paragraph" w:styleId="Header">
    <w:name w:val="header"/>
    <w:basedOn w:val="Normal"/>
    <w:link w:val="HeaderChar"/>
    <w:unhideWhenUsed/>
    <w:rsid w:val="00193BB1"/>
    <w:pPr>
      <w:tabs>
        <w:tab w:val="center" w:pos="4680"/>
        <w:tab w:val="right" w:pos="9360"/>
      </w:tabs>
    </w:pPr>
  </w:style>
  <w:style w:type="character" w:customStyle="1" w:styleId="HeaderChar">
    <w:name w:val="Header Char"/>
    <w:basedOn w:val="DefaultParagraphFont"/>
    <w:link w:val="Header"/>
    <w:uiPriority w:val="99"/>
    <w:rsid w:val="00193BB1"/>
    <w:rPr>
      <w:rFonts w:ascii="Georgia" w:eastAsia="Times New Roman" w:hAnsi="Georgia" w:cs="Times New Roman"/>
      <w:sz w:val="24"/>
      <w:szCs w:val="20"/>
      <w:lang w:val="en-AU" w:eastAsia="en-AU"/>
    </w:rPr>
  </w:style>
  <w:style w:type="character" w:styleId="FollowedHyperlink">
    <w:name w:val="FollowedHyperlink"/>
    <w:basedOn w:val="DefaultParagraphFont"/>
    <w:uiPriority w:val="99"/>
    <w:semiHidden/>
    <w:unhideWhenUsed/>
    <w:rsid w:val="007340C4"/>
    <w:rPr>
      <w:color w:val="800080" w:themeColor="followedHyperlink"/>
      <w:u w:val="single"/>
    </w:rPr>
  </w:style>
  <w:style w:type="character" w:styleId="CommentReference">
    <w:name w:val="annotation reference"/>
    <w:basedOn w:val="DefaultParagraphFont"/>
    <w:uiPriority w:val="99"/>
    <w:semiHidden/>
    <w:unhideWhenUsed/>
    <w:rsid w:val="003416ED"/>
    <w:rPr>
      <w:sz w:val="16"/>
      <w:szCs w:val="16"/>
    </w:rPr>
  </w:style>
  <w:style w:type="paragraph" w:styleId="CommentText">
    <w:name w:val="annotation text"/>
    <w:basedOn w:val="Normal"/>
    <w:link w:val="CommentTextChar"/>
    <w:uiPriority w:val="99"/>
    <w:unhideWhenUsed/>
    <w:rsid w:val="003416ED"/>
    <w:pPr>
      <w:spacing w:after="200"/>
    </w:pPr>
    <w:rPr>
      <w:rFonts w:eastAsiaTheme="minorHAnsi" w:cstheme="minorBidi"/>
      <w:sz w:val="20"/>
      <w:lang w:eastAsia="en-US"/>
    </w:rPr>
  </w:style>
  <w:style w:type="character" w:customStyle="1" w:styleId="CommentTextChar">
    <w:name w:val="Comment Text Char"/>
    <w:basedOn w:val="DefaultParagraphFont"/>
    <w:link w:val="CommentText"/>
    <w:uiPriority w:val="99"/>
    <w:rsid w:val="003416ED"/>
    <w:rPr>
      <w:sz w:val="20"/>
      <w:szCs w:val="20"/>
      <w:lang w:val="en-AU"/>
    </w:rPr>
  </w:style>
  <w:style w:type="paragraph" w:styleId="BalloonText">
    <w:name w:val="Balloon Text"/>
    <w:basedOn w:val="Normal"/>
    <w:link w:val="BalloonTextChar"/>
    <w:uiPriority w:val="99"/>
    <w:semiHidden/>
    <w:unhideWhenUsed/>
    <w:rsid w:val="003416ED"/>
    <w:rPr>
      <w:rFonts w:ascii="Tahoma" w:hAnsi="Tahoma" w:cs="Tahoma"/>
      <w:sz w:val="16"/>
      <w:szCs w:val="16"/>
    </w:rPr>
  </w:style>
  <w:style w:type="character" w:customStyle="1" w:styleId="BalloonTextChar">
    <w:name w:val="Balloon Text Char"/>
    <w:basedOn w:val="DefaultParagraphFont"/>
    <w:link w:val="BalloonText"/>
    <w:uiPriority w:val="99"/>
    <w:semiHidden/>
    <w:rsid w:val="003416ED"/>
    <w:rPr>
      <w:rFonts w:ascii="Tahoma" w:eastAsia="Times New Roman" w:hAnsi="Tahoma" w:cs="Tahoma"/>
      <w:sz w:val="16"/>
      <w:szCs w:val="16"/>
      <w:lang w:val="en-AU" w:eastAsia="en-AU"/>
    </w:rPr>
  </w:style>
  <w:style w:type="paragraph" w:styleId="CommentSubject">
    <w:name w:val="annotation subject"/>
    <w:basedOn w:val="CommentText"/>
    <w:next w:val="CommentText"/>
    <w:link w:val="CommentSubjectChar"/>
    <w:uiPriority w:val="99"/>
    <w:semiHidden/>
    <w:unhideWhenUsed/>
    <w:rsid w:val="007F3590"/>
    <w:pPr>
      <w:spacing w:after="0"/>
    </w:pPr>
    <w:rPr>
      <w:rFonts w:ascii="Georgia" w:eastAsia="Times New Roman" w:hAnsi="Georgia" w:cs="Times New Roman"/>
      <w:b/>
      <w:bCs/>
      <w:lang w:eastAsia="en-AU"/>
    </w:rPr>
  </w:style>
  <w:style w:type="character" w:customStyle="1" w:styleId="CommentSubjectChar">
    <w:name w:val="Comment Subject Char"/>
    <w:basedOn w:val="CommentTextChar"/>
    <w:link w:val="CommentSubject"/>
    <w:uiPriority w:val="99"/>
    <w:semiHidden/>
    <w:rsid w:val="007F3590"/>
    <w:rPr>
      <w:rFonts w:ascii="Georgia" w:eastAsia="Times New Roman" w:hAnsi="Georgia" w:cs="Times New Roman"/>
      <w:b/>
      <w:bCs/>
      <w:sz w:val="20"/>
      <w:szCs w:val="20"/>
      <w:lang w:val="en-AU" w:eastAsia="en-AU"/>
    </w:rPr>
  </w:style>
  <w:style w:type="paragraph" w:styleId="ListParagraph">
    <w:name w:val="List Paragraph"/>
    <w:basedOn w:val="Normal"/>
    <w:link w:val="ListParagraphChar"/>
    <w:uiPriority w:val="34"/>
    <w:qFormat/>
    <w:rsid w:val="00697457"/>
    <w:pPr>
      <w:spacing w:before="120"/>
      <w:contextualSpacing/>
    </w:pPr>
    <w:rPr>
      <w:rFonts w:eastAsiaTheme="minorHAnsi"/>
      <w:lang w:eastAsia="en-US"/>
    </w:rPr>
  </w:style>
  <w:style w:type="paragraph" w:customStyle="1" w:styleId="Default">
    <w:name w:val="Default"/>
    <w:rsid w:val="00DA21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PSSectionHeading">
    <w:name w:val="RPS Section Heading"/>
    <w:basedOn w:val="Normal"/>
    <w:next w:val="Heading1"/>
    <w:qFormat/>
    <w:rsid w:val="009E2F4C"/>
    <w:pPr>
      <w:numPr>
        <w:numId w:val="1"/>
      </w:numPr>
      <w:pBdr>
        <w:bottom w:val="single" w:sz="4" w:space="4" w:color="4F81BD" w:themeColor="accent1"/>
      </w:pBdr>
    </w:pPr>
    <w:rPr>
      <w:b/>
      <w:color w:val="4F81BD" w:themeColor="accent1"/>
      <w:sz w:val="32"/>
      <w:szCs w:val="32"/>
    </w:rPr>
  </w:style>
  <w:style w:type="paragraph" w:customStyle="1" w:styleId="RPSSectionHeading2Char">
    <w:name w:val="RPS Section Heading 2 Char"/>
    <w:basedOn w:val="Normal"/>
    <w:next w:val="Heading2"/>
    <w:rsid w:val="009E2F4C"/>
    <w:pPr>
      <w:numPr>
        <w:ilvl w:val="1"/>
        <w:numId w:val="1"/>
      </w:numPr>
    </w:pPr>
    <w:rPr>
      <w:b/>
      <w:smallCaps/>
      <w:sz w:val="28"/>
    </w:rPr>
  </w:style>
  <w:style w:type="paragraph" w:customStyle="1" w:styleId="RPSBodyTextalpha">
    <w:name w:val="RPS Body Text alpha"/>
    <w:basedOn w:val="Normal"/>
    <w:rsid w:val="008437F9"/>
    <w:pPr>
      <w:numPr>
        <w:ilvl w:val="4"/>
        <w:numId w:val="5"/>
      </w:numPr>
      <w:spacing w:before="60"/>
    </w:pPr>
    <w:rPr>
      <w:rFonts w:eastAsiaTheme="minorHAnsi" w:cs="TimesNewRomanPSMT"/>
      <w:lang w:eastAsia="en-US"/>
    </w:rPr>
  </w:style>
  <w:style w:type="paragraph" w:customStyle="1" w:styleId="RPSNumberedBodyText">
    <w:name w:val="RPS Numbered Body Text"/>
    <w:basedOn w:val="Normal"/>
    <w:rsid w:val="009E2F4C"/>
    <w:pPr>
      <w:numPr>
        <w:ilvl w:val="2"/>
        <w:numId w:val="1"/>
      </w:numPr>
      <w:jc w:val="both"/>
    </w:pPr>
  </w:style>
  <w:style w:type="paragraph" w:customStyle="1" w:styleId="RPSRomanBodyText">
    <w:name w:val="RPS Roman Body Text"/>
    <w:basedOn w:val="RPSBodyTextalpha"/>
    <w:autoRedefine/>
    <w:rsid w:val="00AC2B0E"/>
    <w:pPr>
      <w:numPr>
        <w:ilvl w:val="5"/>
        <w:numId w:val="40"/>
      </w:numPr>
      <w:ind w:left="2410" w:hanging="283"/>
    </w:pPr>
  </w:style>
  <w:style w:type="paragraph" w:customStyle="1" w:styleId="RPSSectionHeading2">
    <w:name w:val="RPS Section Heading 2"/>
    <w:basedOn w:val="RPSSectionHeading2Char"/>
    <w:rsid w:val="009E2F4C"/>
    <w:pPr>
      <w:tabs>
        <w:tab w:val="left" w:pos="0"/>
      </w:tabs>
    </w:pPr>
    <w:rPr>
      <w:smallCaps w:val="0"/>
      <w:color w:val="4F81BD" w:themeColor="accent1"/>
    </w:rPr>
  </w:style>
  <w:style w:type="character" w:customStyle="1" w:styleId="Heading1Char">
    <w:name w:val="Heading 1 Char"/>
    <w:basedOn w:val="DefaultParagraphFont"/>
    <w:link w:val="Heading1"/>
    <w:uiPriority w:val="99"/>
    <w:rsid w:val="00251FAD"/>
    <w:rPr>
      <w:rFonts w:eastAsia="Times New Roman" w:cs="Georgia"/>
      <w:b/>
      <w:bCs/>
      <w:color w:val="4E1A74"/>
      <w:spacing w:val="-4"/>
      <w:sz w:val="32"/>
      <w:szCs w:val="36"/>
      <w:lang w:val="en-AU"/>
    </w:rPr>
  </w:style>
  <w:style w:type="character" w:customStyle="1" w:styleId="Heading2Char">
    <w:name w:val="Heading 2 Char"/>
    <w:basedOn w:val="DefaultParagraphFont"/>
    <w:link w:val="Heading2"/>
    <w:uiPriority w:val="99"/>
    <w:rsid w:val="00251FAD"/>
    <w:rPr>
      <w:rFonts w:eastAsia="Calibri" w:cs="Times New Roman"/>
      <w:b/>
      <w:bCs/>
      <w:color w:val="4E1A74"/>
      <w:sz w:val="28"/>
      <w:szCs w:val="26"/>
      <w:lang w:val="x-none" w:eastAsia="x-none"/>
    </w:rPr>
  </w:style>
  <w:style w:type="paragraph" w:customStyle="1" w:styleId="Text">
    <w:name w:val="Text"/>
    <w:basedOn w:val="Normal"/>
    <w:uiPriority w:val="99"/>
    <w:rsid w:val="00D87C53"/>
    <w:pPr>
      <w:suppressAutoHyphens/>
      <w:autoSpaceDE w:val="0"/>
      <w:autoSpaceDN w:val="0"/>
      <w:adjustRightInd w:val="0"/>
      <w:spacing w:after="113" w:line="340" w:lineRule="atLeast"/>
    </w:pPr>
    <w:rPr>
      <w:rFonts w:ascii="Calibri" w:hAnsi="Calibri" w:cs="Calibri"/>
      <w:color w:val="000000"/>
      <w:szCs w:val="24"/>
      <w:lang w:val="en-US"/>
    </w:rPr>
  </w:style>
  <w:style w:type="paragraph" w:customStyle="1" w:styleId="TechRep">
    <w:name w:val="Tech Rep"/>
    <w:basedOn w:val="Normal"/>
    <w:link w:val="TechRepChar"/>
    <w:qFormat/>
    <w:rsid w:val="00D87C53"/>
    <w:pPr>
      <w:spacing w:after="240"/>
      <w:jc w:val="both"/>
    </w:pPr>
    <w:rPr>
      <w:rFonts w:ascii="Calibri" w:eastAsia="Calibri" w:hAnsi="Calibri"/>
      <w:szCs w:val="24"/>
      <w:lang w:eastAsia="en-US"/>
    </w:rPr>
  </w:style>
  <w:style w:type="character" w:customStyle="1" w:styleId="TechRepChar">
    <w:name w:val="Tech Rep Char"/>
    <w:link w:val="TechRep"/>
    <w:rsid w:val="00D87C53"/>
    <w:rPr>
      <w:rFonts w:ascii="Calibri" w:eastAsia="Calibri" w:hAnsi="Calibri" w:cs="Times New Roman"/>
      <w:szCs w:val="24"/>
      <w:lang w:val="en-AU"/>
    </w:rPr>
  </w:style>
  <w:style w:type="paragraph" w:styleId="PlainText">
    <w:name w:val="Plain Text"/>
    <w:basedOn w:val="Normal"/>
    <w:link w:val="PlainTextChar"/>
    <w:uiPriority w:val="99"/>
    <w:rsid w:val="00153BB1"/>
    <w:pPr>
      <w:tabs>
        <w:tab w:val="left" w:pos="0"/>
        <w:tab w:val="right" w:pos="9242"/>
      </w:tabs>
      <w:spacing w:after="240"/>
    </w:pPr>
    <w:rPr>
      <w:rFonts w:ascii="Calibri" w:hAnsi="Calibri" w:cs="Georgia"/>
      <w:color w:val="404040"/>
      <w:szCs w:val="24"/>
      <w:lang w:eastAsia="en-US"/>
    </w:rPr>
  </w:style>
  <w:style w:type="character" w:customStyle="1" w:styleId="PlainTextChar">
    <w:name w:val="Plain Text Char"/>
    <w:basedOn w:val="DefaultParagraphFont"/>
    <w:link w:val="PlainText"/>
    <w:uiPriority w:val="99"/>
    <w:rsid w:val="00153BB1"/>
    <w:rPr>
      <w:rFonts w:ascii="Calibri" w:eastAsia="Times New Roman" w:hAnsi="Calibri" w:cs="Georgia"/>
      <w:color w:val="404040"/>
      <w:szCs w:val="24"/>
      <w:lang w:val="en-AU"/>
    </w:rPr>
  </w:style>
  <w:style w:type="paragraph" w:customStyle="1" w:styleId="RPSScheduleHeading2">
    <w:name w:val="RPS Schedule Heading 2"/>
    <w:basedOn w:val="Normal"/>
    <w:rsid w:val="008E4BF3"/>
    <w:pPr>
      <w:keepNext/>
    </w:pPr>
    <w:rPr>
      <w:b/>
      <w:color w:val="4F81BD" w:themeColor="accent1"/>
      <w:sz w:val="28"/>
      <w:szCs w:val="28"/>
    </w:rPr>
  </w:style>
  <w:style w:type="paragraph" w:customStyle="1" w:styleId="SGBodyText">
    <w:name w:val="SG Body Text"/>
    <w:basedOn w:val="Normal"/>
    <w:rsid w:val="008E4BF3"/>
    <w:pPr>
      <w:numPr>
        <w:ilvl w:val="4"/>
        <w:numId w:val="2"/>
      </w:numPr>
    </w:pPr>
  </w:style>
  <w:style w:type="paragraph" w:customStyle="1" w:styleId="RPSSchedAnnexTextCharCharChar">
    <w:name w:val="RPS Sched/Annex Text Char Char Char"/>
    <w:basedOn w:val="Normal"/>
    <w:rsid w:val="008E4BF3"/>
    <w:pPr>
      <w:jc w:val="both"/>
    </w:pPr>
    <w:rPr>
      <w:lang w:eastAsia="en-US"/>
    </w:rPr>
  </w:style>
  <w:style w:type="paragraph" w:customStyle="1" w:styleId="RPSScheduletextAlpha">
    <w:name w:val="RPS Schedule text Alpha"/>
    <w:basedOn w:val="Normal"/>
    <w:rsid w:val="008E4BF3"/>
    <w:pPr>
      <w:numPr>
        <w:ilvl w:val="3"/>
        <w:numId w:val="2"/>
      </w:numPr>
      <w:spacing w:before="120"/>
      <w:jc w:val="both"/>
    </w:pPr>
    <w:rPr>
      <w:lang w:eastAsia="en-US"/>
    </w:rPr>
  </w:style>
  <w:style w:type="paragraph" w:customStyle="1" w:styleId="StyleRPSSchedAnnexHeading">
    <w:name w:val="Style RPS Sched/Annex Heading"/>
    <w:basedOn w:val="Normal"/>
    <w:rsid w:val="008E4BF3"/>
    <w:pPr>
      <w:numPr>
        <w:numId w:val="2"/>
      </w:numPr>
      <w:pBdr>
        <w:bottom w:val="single" w:sz="4" w:space="4" w:color="4F81BD" w:themeColor="accent1"/>
      </w:pBdr>
    </w:pPr>
    <w:rPr>
      <w:rFonts w:ascii="Calibri" w:hAnsi="Calibri"/>
      <w:b/>
      <w:caps/>
      <w:color w:val="4F81BD" w:themeColor="accent1"/>
      <w:sz w:val="28"/>
      <w:lang w:eastAsia="en-US"/>
    </w:rPr>
  </w:style>
  <w:style w:type="paragraph" w:customStyle="1" w:styleId="RPSSchedAnnexText">
    <w:name w:val="RPS Sched/Annex Text"/>
    <w:basedOn w:val="Normal"/>
    <w:rsid w:val="008E4BF3"/>
    <w:pPr>
      <w:numPr>
        <w:ilvl w:val="2"/>
        <w:numId w:val="3"/>
      </w:numPr>
      <w:jc w:val="both"/>
    </w:pPr>
  </w:style>
  <w:style w:type="paragraph" w:customStyle="1" w:styleId="rpsannextext">
    <w:name w:val="rps annex text"/>
    <w:basedOn w:val="RPSSectionHeading2Char"/>
    <w:rsid w:val="008E4BF3"/>
    <w:pPr>
      <w:numPr>
        <w:ilvl w:val="3"/>
        <w:numId w:val="3"/>
      </w:numPr>
      <w:spacing w:before="120"/>
      <w:jc w:val="both"/>
    </w:pPr>
    <w:rPr>
      <w:b w:val="0"/>
      <w:smallCaps w:val="0"/>
      <w:sz w:val="22"/>
      <w:lang w:eastAsia="en-US"/>
    </w:rPr>
  </w:style>
  <w:style w:type="paragraph" w:customStyle="1" w:styleId="RPSSchedAnnexHeading2Char">
    <w:name w:val="RPS Sched/Annex Heading 2 Char"/>
    <w:basedOn w:val="Normal"/>
    <w:rsid w:val="008E4BF3"/>
    <w:pPr>
      <w:keepNext/>
      <w:numPr>
        <w:ilvl w:val="1"/>
        <w:numId w:val="3"/>
      </w:numPr>
      <w:jc w:val="both"/>
      <w:outlineLvl w:val="0"/>
    </w:pPr>
    <w:rPr>
      <w:b/>
      <w:bCs/>
      <w:smallCaps/>
      <w:kern w:val="28"/>
      <w:sz w:val="28"/>
      <w:lang w:eastAsia="en-US"/>
    </w:rPr>
  </w:style>
  <w:style w:type="paragraph" w:customStyle="1" w:styleId="RPSScheduleHeading">
    <w:name w:val="RPS Schedule Heading"/>
    <w:basedOn w:val="Normal"/>
    <w:rsid w:val="008E4BF3"/>
    <w:pPr>
      <w:numPr>
        <w:numId w:val="3"/>
      </w:numPr>
      <w:jc w:val="both"/>
    </w:pPr>
    <w:rPr>
      <w:b/>
      <w:sz w:val="36"/>
      <w:szCs w:val="28"/>
      <w:lang w:eastAsia="en-US"/>
    </w:rPr>
  </w:style>
  <w:style w:type="paragraph" w:customStyle="1" w:styleId="References">
    <w:name w:val="References"/>
    <w:basedOn w:val="Normal"/>
    <w:qFormat/>
    <w:rsid w:val="008E4BF3"/>
    <w:rPr>
      <w:b/>
      <w:sz w:val="32"/>
    </w:rPr>
  </w:style>
  <w:style w:type="character" w:styleId="Strong">
    <w:name w:val="Strong"/>
    <w:uiPriority w:val="22"/>
    <w:qFormat/>
    <w:rsid w:val="008E4BF3"/>
    <w:rPr>
      <w:b/>
      <w:bCs/>
    </w:rPr>
  </w:style>
  <w:style w:type="character" w:customStyle="1" w:styleId="Heading5Char">
    <w:name w:val="Heading 5 Char"/>
    <w:basedOn w:val="DefaultParagraphFont"/>
    <w:link w:val="Heading5"/>
    <w:rsid w:val="00953C96"/>
    <w:rPr>
      <w:rFonts w:asciiTheme="majorHAnsi" w:eastAsiaTheme="majorEastAsia" w:hAnsiTheme="majorHAnsi" w:cstheme="majorBidi"/>
      <w:color w:val="243F60" w:themeColor="accent1" w:themeShade="7F"/>
      <w:szCs w:val="24"/>
      <w:lang w:val="en-AU"/>
    </w:rPr>
  </w:style>
  <w:style w:type="character" w:customStyle="1" w:styleId="Heading4Char">
    <w:name w:val="Heading 4 Char"/>
    <w:basedOn w:val="DefaultParagraphFont"/>
    <w:link w:val="Heading4"/>
    <w:rsid w:val="00871F4F"/>
    <w:rPr>
      <w:rFonts w:eastAsiaTheme="majorEastAsia" w:cstheme="majorBidi"/>
      <w:b/>
      <w:bCs/>
      <w:iCs/>
      <w:color w:val="006600"/>
      <w:sz w:val="26"/>
      <w:szCs w:val="26"/>
      <w:lang w:val="en-GB"/>
    </w:rPr>
  </w:style>
  <w:style w:type="paragraph" w:styleId="FootnoteText">
    <w:name w:val="footnote text"/>
    <w:basedOn w:val="Normal"/>
    <w:link w:val="FootnoteTextChar"/>
    <w:unhideWhenUsed/>
    <w:qFormat/>
    <w:rsid w:val="008659B9"/>
    <w:pPr>
      <w:spacing w:before="60"/>
      <w:ind w:left="284" w:hanging="284"/>
    </w:pPr>
    <w:rPr>
      <w:sz w:val="18"/>
    </w:rPr>
  </w:style>
  <w:style w:type="character" w:customStyle="1" w:styleId="FootnoteTextChar">
    <w:name w:val="Footnote Text Char"/>
    <w:basedOn w:val="DefaultParagraphFont"/>
    <w:link w:val="FootnoteText"/>
    <w:uiPriority w:val="99"/>
    <w:rsid w:val="008659B9"/>
    <w:rPr>
      <w:rFonts w:eastAsia="Times New Roman" w:cs="Times New Roman"/>
      <w:color w:val="262626" w:themeColor="text1" w:themeTint="D9"/>
      <w:sz w:val="18"/>
      <w:lang w:val="en-AU" w:eastAsia="en-AU"/>
    </w:rPr>
  </w:style>
  <w:style w:type="character" w:styleId="FootnoteReference">
    <w:name w:val="footnote reference"/>
    <w:basedOn w:val="DefaultParagraphFont"/>
    <w:semiHidden/>
    <w:unhideWhenUsed/>
    <w:rsid w:val="0062567A"/>
    <w:rPr>
      <w:vertAlign w:val="superscript"/>
    </w:rPr>
  </w:style>
  <w:style w:type="character" w:customStyle="1" w:styleId="PlainTextChar1">
    <w:name w:val="Plain Text Char1"/>
    <w:uiPriority w:val="99"/>
    <w:locked/>
    <w:rsid w:val="000818A8"/>
    <w:rPr>
      <w:rFonts w:ascii="Consolas" w:hAnsi="Consolas" w:cs="Times New Roman"/>
      <w:sz w:val="21"/>
      <w:szCs w:val="21"/>
    </w:rPr>
  </w:style>
  <w:style w:type="paragraph" w:customStyle="1" w:styleId="Quote1">
    <w:name w:val="Quote1"/>
    <w:basedOn w:val="Normal"/>
    <w:rsid w:val="000C40A9"/>
    <w:pPr>
      <w:shd w:val="clear" w:color="auto" w:fill="E9EFF7"/>
      <w:spacing w:line="312" w:lineRule="auto"/>
      <w:ind w:left="720"/>
    </w:pPr>
    <w:rPr>
      <w:rFonts w:ascii="Cambria" w:eastAsiaTheme="minorHAnsi" w:hAnsi="Cambria"/>
      <w:i/>
      <w:iCs/>
      <w:color w:val="4F81BD"/>
      <w:sz w:val="20"/>
    </w:rPr>
  </w:style>
  <w:style w:type="paragraph" w:customStyle="1" w:styleId="Bullets">
    <w:name w:val="Bullets"/>
    <w:basedOn w:val="Normal"/>
    <w:rsid w:val="000C40A9"/>
    <w:pPr>
      <w:numPr>
        <w:numId w:val="4"/>
      </w:numPr>
      <w:spacing w:before="60"/>
    </w:pPr>
    <w:rPr>
      <w:rFonts w:ascii="Calibri" w:eastAsiaTheme="minorHAnsi" w:hAnsi="Calibri"/>
      <w:color w:val="000000"/>
    </w:rPr>
  </w:style>
  <w:style w:type="table" w:styleId="TableGrid">
    <w:name w:val="Table Grid"/>
    <w:basedOn w:val="TableNormal"/>
    <w:uiPriority w:val="59"/>
    <w:rsid w:val="0018750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24CE6"/>
    <w:pPr>
      <w:spacing w:line="276" w:lineRule="auto"/>
      <w:outlineLvl w:val="9"/>
    </w:pPr>
    <w:rPr>
      <w:lang w:val="en-US" w:eastAsia="ja-JP"/>
    </w:rPr>
  </w:style>
  <w:style w:type="paragraph" w:customStyle="1" w:styleId="Schedule">
    <w:name w:val="Schedule"/>
    <w:qFormat/>
    <w:rsid w:val="00CE378B"/>
    <w:pPr>
      <w:keepNext/>
      <w:pBdr>
        <w:bottom w:val="outset" w:sz="6" w:space="1" w:color="4E1A74"/>
      </w:pBdr>
      <w:autoSpaceDE w:val="0"/>
      <w:autoSpaceDN w:val="0"/>
      <w:adjustRightInd w:val="0"/>
      <w:spacing w:after="360" w:line="240" w:lineRule="auto"/>
      <w:ind w:left="2160" w:hanging="2160"/>
      <w:outlineLvl w:val="0"/>
    </w:pPr>
    <w:rPr>
      <w:rFonts w:ascii="Calibri" w:eastAsia="Times New Roman" w:hAnsi="Calibri" w:cs="Georgia"/>
      <w:b/>
      <w:bCs/>
      <w:color w:val="4E1A74"/>
      <w:spacing w:val="-4"/>
      <w:sz w:val="32"/>
      <w:szCs w:val="36"/>
      <w:lang w:val="en-AU"/>
    </w:rPr>
  </w:style>
  <w:style w:type="table" w:styleId="LightList-Accent1">
    <w:name w:val="Light List Accent 1"/>
    <w:basedOn w:val="TableNormal"/>
    <w:uiPriority w:val="61"/>
    <w:rsid w:val="005B517F"/>
    <w:pPr>
      <w:spacing w:after="0" w:line="240" w:lineRule="auto"/>
    </w:pPr>
    <w:rPr>
      <w:rFonts w:ascii="Times New Roman" w:eastAsia="Calibri" w:hAnsi="Times New Roman" w:cs="Times New Roman"/>
      <w:sz w:val="20"/>
      <w:szCs w:val="20"/>
      <w:lang w:val="en-AU" w:eastAsia="en-A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customStyle="1" w:styleId="Heading3Char">
    <w:name w:val="Heading 3 Char"/>
    <w:basedOn w:val="DefaultParagraphFont"/>
    <w:link w:val="Heading3"/>
    <w:rsid w:val="00787CA4"/>
    <w:rPr>
      <w:rFonts w:ascii="Calibri" w:eastAsia="Times New Roman" w:hAnsi="Calibri" w:cs="TimesTen-Bold"/>
      <w:b/>
      <w:bCs/>
      <w:i/>
      <w:color w:val="4F81BD" w:themeColor="accent1"/>
      <w:sz w:val="24"/>
      <w:szCs w:val="26"/>
      <w:lang w:val="en-AU" w:eastAsia="en-AU"/>
    </w:rPr>
  </w:style>
  <w:style w:type="paragraph" w:customStyle="1" w:styleId="RPSBodyText">
    <w:name w:val="RPS Body Text"/>
    <w:basedOn w:val="Default"/>
    <w:next w:val="Default"/>
    <w:uiPriority w:val="99"/>
    <w:rsid w:val="00F4702B"/>
    <w:rPr>
      <w:rFonts w:ascii="Georgia" w:eastAsia="Calibri" w:hAnsi="Georgia"/>
      <w:color w:val="auto"/>
      <w:lang w:val="en-AU"/>
    </w:rPr>
  </w:style>
  <w:style w:type="paragraph" w:customStyle="1" w:styleId="Glossarydescription">
    <w:name w:val="Glossary description"/>
    <w:basedOn w:val="Normal"/>
    <w:qFormat/>
    <w:rsid w:val="00AF2760"/>
    <w:pPr>
      <w:spacing w:before="120"/>
    </w:pPr>
    <w:rPr>
      <w:rFonts w:eastAsia="Calibri" w:cs="Courier New"/>
      <w:lang w:eastAsia="en-US"/>
    </w:rPr>
  </w:style>
  <w:style w:type="character" w:customStyle="1" w:styleId="Heading6Char">
    <w:name w:val="Heading 6 Char"/>
    <w:basedOn w:val="DefaultParagraphFont"/>
    <w:link w:val="Heading6"/>
    <w:uiPriority w:val="9"/>
    <w:rsid w:val="00F61BE0"/>
    <w:rPr>
      <w:rFonts w:asciiTheme="majorHAnsi" w:eastAsiaTheme="majorEastAsia" w:hAnsiTheme="majorHAnsi" w:cstheme="majorBidi"/>
      <w:i/>
      <w:iCs/>
      <w:color w:val="243F60" w:themeColor="accent1" w:themeShade="7F"/>
      <w:lang w:val="en-AU" w:eastAsia="en-AU"/>
    </w:rPr>
  </w:style>
  <w:style w:type="character" w:customStyle="1" w:styleId="Heading7Char">
    <w:name w:val="Heading 7 Char"/>
    <w:basedOn w:val="DefaultParagraphFont"/>
    <w:link w:val="Heading7"/>
    <w:uiPriority w:val="9"/>
    <w:rsid w:val="00F61BE0"/>
    <w:rPr>
      <w:rFonts w:asciiTheme="majorHAnsi" w:eastAsiaTheme="majorEastAsia" w:hAnsiTheme="majorHAnsi" w:cstheme="majorBidi"/>
      <w:i/>
      <w:iCs/>
      <w:color w:val="404040" w:themeColor="text1" w:themeTint="BF"/>
      <w:lang w:val="en-AU" w:eastAsia="en-AU"/>
    </w:rPr>
  </w:style>
  <w:style w:type="character" w:customStyle="1" w:styleId="Heading8Char">
    <w:name w:val="Heading 8 Char"/>
    <w:basedOn w:val="DefaultParagraphFont"/>
    <w:link w:val="Heading8"/>
    <w:uiPriority w:val="9"/>
    <w:rsid w:val="00F61BE0"/>
    <w:rPr>
      <w:rFonts w:asciiTheme="majorHAnsi" w:eastAsiaTheme="majorEastAsia" w:hAnsiTheme="majorHAnsi" w:cstheme="majorBidi"/>
      <w:color w:val="404040" w:themeColor="text1" w:themeTint="BF"/>
      <w:sz w:val="20"/>
      <w:szCs w:val="20"/>
      <w:lang w:val="en-AU" w:eastAsia="en-AU"/>
    </w:rPr>
  </w:style>
  <w:style w:type="character" w:customStyle="1" w:styleId="Heading9Char">
    <w:name w:val="Heading 9 Char"/>
    <w:basedOn w:val="DefaultParagraphFont"/>
    <w:link w:val="Heading9"/>
    <w:uiPriority w:val="9"/>
    <w:rsid w:val="00F61BE0"/>
    <w:rPr>
      <w:rFonts w:asciiTheme="majorHAnsi" w:eastAsiaTheme="majorEastAsia" w:hAnsiTheme="majorHAnsi" w:cstheme="majorBidi"/>
      <w:i/>
      <w:iCs/>
      <w:color w:val="404040" w:themeColor="text1" w:themeTint="BF"/>
      <w:sz w:val="20"/>
      <w:szCs w:val="20"/>
      <w:lang w:val="en-AU" w:eastAsia="en-AU"/>
    </w:rPr>
  </w:style>
  <w:style w:type="paragraph" w:customStyle="1" w:styleId="Box">
    <w:name w:val="Box"/>
    <w:qFormat/>
    <w:rsid w:val="008659B9"/>
    <w:pPr>
      <w:framePr w:hSpace="180" w:wrap="around" w:vAnchor="text" w:hAnchor="text" w:x="108" w:y="1"/>
      <w:spacing w:before="120" w:after="120" w:line="240" w:lineRule="auto"/>
      <w:suppressOverlap/>
    </w:pPr>
    <w:rPr>
      <w:rFonts w:ascii="Century Gothic" w:eastAsia="Times New Roman" w:hAnsi="Century Gothic" w:cs="Georgia"/>
      <w:b/>
      <w:bCs/>
      <w:color w:val="FFFFFF" w:themeColor="background1"/>
      <w:lang w:val="en-AU"/>
    </w:rPr>
  </w:style>
  <w:style w:type="paragraph" w:customStyle="1" w:styleId="Paranumbered">
    <w:name w:val="Para numbered"/>
    <w:basedOn w:val="Normal"/>
    <w:qFormat/>
    <w:rsid w:val="007034CC"/>
    <w:pPr>
      <w:numPr>
        <w:ilvl w:val="3"/>
        <w:numId w:val="5"/>
      </w:numPr>
    </w:pPr>
    <w:rPr>
      <w:rFonts w:eastAsia="Calibri"/>
      <w:lang w:eastAsia="en-US"/>
    </w:rPr>
  </w:style>
  <w:style w:type="paragraph" w:customStyle="1" w:styleId="GlossaryTerm">
    <w:name w:val="Glossary Term"/>
    <w:basedOn w:val="Normal"/>
    <w:qFormat/>
    <w:rsid w:val="00CE378B"/>
    <w:pPr>
      <w:keepNext/>
      <w:tabs>
        <w:tab w:val="left" w:pos="0"/>
        <w:tab w:val="right" w:pos="9242"/>
      </w:tabs>
      <w:ind w:left="284" w:hanging="284"/>
    </w:pPr>
    <w:rPr>
      <w:rFonts w:ascii="Calibri" w:eastAsia="Calibri" w:hAnsi="Calibri" w:cs="Courier New"/>
      <w:b/>
      <w:color w:val="4E1A74"/>
      <w:lang w:eastAsia="en-US"/>
    </w:rPr>
  </w:style>
  <w:style w:type="paragraph" w:customStyle="1" w:styleId="RPSSchedAnnexHeadingChar">
    <w:name w:val="RPS Sched/Annex Heading Char"/>
    <w:basedOn w:val="Normal"/>
    <w:rsid w:val="00983C46"/>
    <w:pPr>
      <w:tabs>
        <w:tab w:val="num" w:pos="0"/>
      </w:tabs>
      <w:spacing w:before="0" w:line="240" w:lineRule="auto"/>
    </w:pPr>
    <w:rPr>
      <w:rFonts w:ascii="Georgia" w:hAnsi="Georgia"/>
      <w:b/>
      <w:color w:val="auto"/>
      <w:sz w:val="32"/>
      <w:szCs w:val="20"/>
    </w:rPr>
  </w:style>
  <w:style w:type="paragraph" w:customStyle="1" w:styleId="RPSScheduleTextnumb">
    <w:name w:val="RPS Schedule Text numb"/>
    <w:basedOn w:val="Normal"/>
    <w:rsid w:val="00983C46"/>
    <w:pPr>
      <w:tabs>
        <w:tab w:val="num" w:pos="794"/>
      </w:tabs>
      <w:ind w:left="794" w:hanging="794"/>
      <w:jc w:val="both"/>
    </w:pPr>
    <w:rPr>
      <w:rFonts w:ascii="Calibri" w:hAnsi="Calibri"/>
      <w:szCs w:val="24"/>
    </w:rPr>
  </w:style>
  <w:style w:type="paragraph" w:styleId="Revision">
    <w:name w:val="Revision"/>
    <w:hidden/>
    <w:uiPriority w:val="99"/>
    <w:semiHidden/>
    <w:rsid w:val="008F18ED"/>
    <w:pPr>
      <w:spacing w:after="0" w:line="240" w:lineRule="auto"/>
    </w:pPr>
    <w:rPr>
      <w:rFonts w:eastAsia="Times New Roman" w:cs="Times New Roman"/>
      <w:color w:val="262626" w:themeColor="text1" w:themeTint="D9"/>
      <w:lang w:val="en-AU" w:eastAsia="en-AU"/>
    </w:rPr>
  </w:style>
  <w:style w:type="character" w:styleId="LineNumber">
    <w:name w:val="line number"/>
    <w:basedOn w:val="DefaultParagraphFont"/>
    <w:uiPriority w:val="99"/>
    <w:semiHidden/>
    <w:unhideWhenUsed/>
    <w:rsid w:val="00140BBB"/>
  </w:style>
  <w:style w:type="paragraph" w:styleId="Caption">
    <w:name w:val="caption"/>
    <w:basedOn w:val="Normal"/>
    <w:next w:val="Normal"/>
    <w:uiPriority w:val="35"/>
    <w:unhideWhenUsed/>
    <w:qFormat/>
    <w:rsid w:val="008175DC"/>
    <w:pPr>
      <w:spacing w:after="200" w:line="240" w:lineRule="auto"/>
      <w:ind w:left="992" w:hanging="992"/>
    </w:pPr>
    <w:rPr>
      <w:bCs/>
      <w:noProof/>
      <w:sz w:val="20"/>
      <w:szCs w:val="18"/>
    </w:rPr>
  </w:style>
  <w:style w:type="paragraph" w:customStyle="1" w:styleId="RPS-bulletlist">
    <w:name w:val="RPS - bullet list"/>
    <w:basedOn w:val="Normal"/>
    <w:rsid w:val="008175DC"/>
    <w:pPr>
      <w:numPr>
        <w:numId w:val="6"/>
      </w:numPr>
      <w:spacing w:before="120"/>
    </w:pPr>
  </w:style>
  <w:style w:type="paragraph" w:customStyle="1" w:styleId="bulletlist2">
    <w:name w:val="bullet list 2"/>
    <w:basedOn w:val="Normal"/>
    <w:rsid w:val="00B05A96"/>
    <w:pPr>
      <w:numPr>
        <w:numId w:val="7"/>
      </w:numPr>
    </w:pPr>
  </w:style>
  <w:style w:type="paragraph" w:customStyle="1" w:styleId="GlossaryInfo">
    <w:name w:val="Glossary Info"/>
    <w:basedOn w:val="Glossarydescription"/>
    <w:qFormat/>
    <w:rsid w:val="00CD54AC"/>
    <w:rPr>
      <w:sz w:val="20"/>
    </w:rPr>
  </w:style>
  <w:style w:type="paragraph" w:styleId="NormalWeb">
    <w:name w:val="Normal (Web)"/>
    <w:basedOn w:val="Normal"/>
    <w:uiPriority w:val="99"/>
    <w:semiHidden/>
    <w:unhideWhenUsed/>
    <w:rsid w:val="00802808"/>
    <w:pPr>
      <w:spacing w:before="100" w:beforeAutospacing="1" w:after="100" w:afterAutospacing="1" w:line="240" w:lineRule="auto"/>
    </w:pPr>
    <w:rPr>
      <w:rFonts w:ascii="Times New Roman" w:eastAsiaTheme="minorEastAsia" w:hAnsi="Times New Roman"/>
      <w:color w:val="auto"/>
      <w:sz w:val="24"/>
      <w:szCs w:val="24"/>
    </w:rPr>
  </w:style>
  <w:style w:type="paragraph" w:styleId="Title">
    <w:name w:val="Title"/>
    <w:basedOn w:val="Normal"/>
    <w:next w:val="Normal"/>
    <w:link w:val="TitleChar"/>
    <w:uiPriority w:val="10"/>
    <w:qFormat/>
    <w:rsid w:val="00367FD9"/>
    <w:pPr>
      <w:spacing w:before="0" w:after="300" w:line="240" w:lineRule="auto"/>
      <w:contextualSpacing/>
      <w:jc w:val="center"/>
    </w:pPr>
    <w:rPr>
      <w:rFonts w:ascii="Calibri" w:eastAsiaTheme="majorEastAsia" w:hAnsi="Calibri" w:cstheme="majorBidi"/>
      <w:color w:val="4E1A74"/>
      <w:spacing w:val="5"/>
      <w:kern w:val="28"/>
      <w:sz w:val="52"/>
      <w:szCs w:val="52"/>
      <w:lang w:eastAsia="en-US"/>
    </w:rPr>
  </w:style>
  <w:style w:type="character" w:customStyle="1" w:styleId="TitleChar">
    <w:name w:val="Title Char"/>
    <w:basedOn w:val="DefaultParagraphFont"/>
    <w:link w:val="Title"/>
    <w:uiPriority w:val="10"/>
    <w:rsid w:val="00367FD9"/>
    <w:rPr>
      <w:rFonts w:ascii="Calibri" w:eastAsiaTheme="majorEastAsia" w:hAnsi="Calibri" w:cstheme="majorBidi"/>
      <w:color w:val="4E1A74"/>
      <w:spacing w:val="5"/>
      <w:kern w:val="28"/>
      <w:sz w:val="52"/>
      <w:szCs w:val="52"/>
      <w:lang w:val="en-AU"/>
    </w:rPr>
  </w:style>
  <w:style w:type="paragraph" w:customStyle="1" w:styleId="StyleRPSBodyText">
    <w:name w:val="Style RPS Body Text"/>
    <w:basedOn w:val="RPSBodyText"/>
    <w:rsid w:val="000166A0"/>
    <w:pPr>
      <w:autoSpaceDE/>
      <w:autoSpaceDN/>
      <w:adjustRightInd/>
      <w:spacing w:before="240" w:line="276" w:lineRule="auto"/>
    </w:pPr>
    <w:rPr>
      <w:rFonts w:ascii="Calibri" w:eastAsia="Times New Roman" w:hAnsi="Calibri"/>
      <w:color w:val="404040"/>
      <w:sz w:val="22"/>
      <w:szCs w:val="20"/>
    </w:rPr>
  </w:style>
  <w:style w:type="paragraph" w:customStyle="1" w:styleId="RPSGlossarytext">
    <w:name w:val="RPS Glossary text"/>
    <w:basedOn w:val="BodyText"/>
    <w:qFormat/>
    <w:rsid w:val="00A34D40"/>
    <w:pPr>
      <w:spacing w:before="120" w:after="0" w:line="276" w:lineRule="auto"/>
    </w:pPr>
    <w:rPr>
      <w:rFonts w:ascii="Calibri" w:hAnsi="Calibri"/>
      <w:color w:val="404040"/>
      <w:szCs w:val="20"/>
      <w:lang w:eastAsia="en-US"/>
    </w:rPr>
  </w:style>
  <w:style w:type="paragraph" w:customStyle="1" w:styleId="GlossaryHeading">
    <w:name w:val="GlossaryHeading"/>
    <w:basedOn w:val="PlainText"/>
    <w:qFormat/>
    <w:rsid w:val="00A34D40"/>
    <w:pPr>
      <w:keepNext/>
      <w:spacing w:after="60" w:line="240" w:lineRule="auto"/>
    </w:pPr>
    <w:rPr>
      <w:rFonts w:cs="Times New Roman"/>
      <w:b/>
      <w:color w:val="943634"/>
      <w:lang w:val="x-none"/>
    </w:rPr>
  </w:style>
  <w:style w:type="paragraph" w:styleId="BodyText">
    <w:name w:val="Body Text"/>
    <w:basedOn w:val="Normal"/>
    <w:link w:val="BodyTextChar"/>
    <w:uiPriority w:val="99"/>
    <w:semiHidden/>
    <w:unhideWhenUsed/>
    <w:rsid w:val="00A34D40"/>
    <w:pPr>
      <w:spacing w:after="120"/>
    </w:pPr>
  </w:style>
  <w:style w:type="character" w:customStyle="1" w:styleId="BodyTextChar">
    <w:name w:val="Body Text Char"/>
    <w:basedOn w:val="DefaultParagraphFont"/>
    <w:link w:val="BodyText"/>
    <w:uiPriority w:val="99"/>
    <w:semiHidden/>
    <w:rsid w:val="00A34D40"/>
    <w:rPr>
      <w:rFonts w:eastAsia="Times New Roman" w:cs="Times New Roman"/>
      <w:color w:val="262626" w:themeColor="text1" w:themeTint="D9"/>
      <w:lang w:val="en-AU" w:eastAsia="en-AU"/>
    </w:rPr>
  </w:style>
  <w:style w:type="paragraph" w:customStyle="1" w:styleId="craolalist">
    <w:name w:val="craola list"/>
    <w:basedOn w:val="ListParagraph"/>
    <w:link w:val="craolalistChar"/>
    <w:rsid w:val="009F79D9"/>
  </w:style>
  <w:style w:type="character" w:customStyle="1" w:styleId="ListParagraphChar">
    <w:name w:val="List Paragraph Char"/>
    <w:basedOn w:val="DefaultParagraphFont"/>
    <w:link w:val="ListParagraph"/>
    <w:uiPriority w:val="34"/>
    <w:rsid w:val="009F79D9"/>
    <w:rPr>
      <w:rFonts w:cs="Times New Roman"/>
      <w:color w:val="444444"/>
      <w:lang w:val="en-AU"/>
    </w:rPr>
  </w:style>
  <w:style w:type="character" w:customStyle="1" w:styleId="craolalistChar">
    <w:name w:val="craola list Char"/>
    <w:basedOn w:val="ListParagraphChar"/>
    <w:link w:val="craolalist"/>
    <w:rsid w:val="009F79D9"/>
    <w:rPr>
      <w:rFonts w:cs="Times New Roman"/>
      <w:color w:val="444444"/>
      <w:lang w:val="en-AU"/>
    </w:rPr>
  </w:style>
  <w:style w:type="character" w:styleId="Emphasis">
    <w:name w:val="Emphasis"/>
    <w:basedOn w:val="DefaultParagraphFont"/>
    <w:uiPriority w:val="20"/>
    <w:qFormat/>
    <w:rsid w:val="0002721C"/>
    <w:rPr>
      <w:i/>
      <w:iCs/>
    </w:rPr>
  </w:style>
  <w:style w:type="table" w:customStyle="1" w:styleId="GenericARPANSA">
    <w:name w:val="Generic ARPANSA"/>
    <w:basedOn w:val="TableNormal"/>
    <w:uiPriority w:val="99"/>
    <w:rsid w:val="001800EB"/>
    <w:pPr>
      <w:spacing w:before="60" w:after="60" w:line="240" w:lineRule="auto"/>
      <w:jc w:val="center"/>
    </w:pPr>
    <w:rPr>
      <w:color w:val="444444"/>
      <w:lang w:val="en-AU"/>
    </w:r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044737"/>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paragraph" w:customStyle="1" w:styleId="Tabletext">
    <w:name w:val="Table text"/>
    <w:basedOn w:val="Normal"/>
    <w:qFormat/>
    <w:rsid w:val="00044737"/>
    <w:pPr>
      <w:spacing w:before="60" w:after="60" w:line="240" w:lineRule="auto"/>
      <w:jc w:val="center"/>
    </w:pPr>
    <w:rPr>
      <w:rFonts w:eastAsiaTheme="minorHAnsi" w:cstheme="minorBidi"/>
      <w:lang w:eastAsia="en-US"/>
    </w:rPr>
  </w:style>
  <w:style w:type="table" w:customStyle="1" w:styleId="TableGrid1">
    <w:name w:val="Table Grid1"/>
    <w:basedOn w:val="TableNormal"/>
    <w:next w:val="TableGrid"/>
    <w:uiPriority w:val="59"/>
    <w:rsid w:val="00BD322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STitlePubNo">
    <w:name w:val="RPS Title Pub No"/>
    <w:basedOn w:val="Normal"/>
    <w:rsid w:val="00163149"/>
    <w:pPr>
      <w:spacing w:before="0" w:line="240" w:lineRule="auto"/>
      <w:jc w:val="right"/>
    </w:pPr>
    <w:rPr>
      <w:rFonts w:ascii="Arial Black" w:hAnsi="Arial Black"/>
      <w:color w:val="auto"/>
      <w:sz w:val="32"/>
      <w:szCs w:val="20"/>
      <w:lang w:eastAsia="en-US"/>
    </w:rPr>
  </w:style>
  <w:style w:type="paragraph" w:customStyle="1" w:styleId="RPSTitlePageText">
    <w:name w:val="RPS Title Page Text"/>
    <w:basedOn w:val="Normal"/>
    <w:rsid w:val="00163149"/>
    <w:pPr>
      <w:spacing w:before="0" w:line="240" w:lineRule="auto"/>
      <w:jc w:val="right"/>
    </w:pPr>
    <w:rPr>
      <w:rFonts w:ascii="Georgia" w:hAnsi="Georgia"/>
      <w:color w:val="auto"/>
      <w:sz w:val="24"/>
      <w:szCs w:val="20"/>
      <w:lang w:eastAsia="en-US"/>
    </w:rPr>
  </w:style>
  <w:style w:type="character" w:customStyle="1" w:styleId="FootnoteText1">
    <w:name w:val="Footnote Text1"/>
    <w:rsid w:val="00163149"/>
    <w:rPr>
      <w:rFonts w:ascii="Georgia" w:hAnsi="Georgia"/>
      <w:sz w:val="20"/>
      <w:lang w:val="en-AU" w:eastAsia="en-US" w:bidi="ar-SA"/>
    </w:rPr>
  </w:style>
  <w:style w:type="paragraph" w:customStyle="1" w:styleId="RPSBodyTextalphaCharCharCharChar">
    <w:name w:val="RPS Body Text alpha Char Char Char Char"/>
    <w:basedOn w:val="Normal"/>
    <w:rsid w:val="006F62EE"/>
    <w:pPr>
      <w:tabs>
        <w:tab w:val="num" w:pos="1418"/>
      </w:tabs>
      <w:spacing w:before="120" w:line="240" w:lineRule="auto"/>
      <w:ind w:left="1418" w:hanging="567"/>
      <w:jc w:val="both"/>
    </w:pPr>
    <w:rPr>
      <w:rFonts w:ascii="Georgia" w:hAnsi="Georgia"/>
      <w:color w:val="auto"/>
      <w:sz w:val="24"/>
      <w:szCs w:val="20"/>
      <w:lang w:eastAsia="en-US"/>
    </w:rPr>
  </w:style>
  <w:style w:type="paragraph" w:customStyle="1" w:styleId="CoPRPSSectionHeading2">
    <w:name w:val="CoP RPS Section Heading 2"/>
    <w:basedOn w:val="Normal"/>
    <w:rsid w:val="006F62EE"/>
    <w:pPr>
      <w:tabs>
        <w:tab w:val="num" w:pos="851"/>
      </w:tabs>
      <w:spacing w:line="240" w:lineRule="auto"/>
      <w:ind w:left="851" w:hanging="851"/>
    </w:pPr>
    <w:rPr>
      <w:rFonts w:ascii="Georgia" w:hAnsi="Georgia"/>
      <w:b/>
      <w:smallCaps/>
      <w:color w:val="auto"/>
      <w:sz w:val="28"/>
      <w:szCs w:val="28"/>
      <w:lang w:eastAsia="en-US"/>
    </w:rPr>
  </w:style>
  <w:style w:type="paragraph" w:customStyle="1" w:styleId="CoPRPSBodyTextnumeric">
    <w:name w:val="CoP RPS Body Text numeric"/>
    <w:basedOn w:val="Normal"/>
    <w:rsid w:val="006F62EE"/>
    <w:pPr>
      <w:tabs>
        <w:tab w:val="num" w:pos="851"/>
      </w:tabs>
      <w:spacing w:line="240" w:lineRule="auto"/>
      <w:ind w:left="851" w:hanging="851"/>
      <w:jc w:val="both"/>
    </w:pPr>
    <w:rPr>
      <w:rFonts w:ascii="Georgia" w:hAnsi="Georgia"/>
      <w:color w:val="auto"/>
      <w:sz w:val="24"/>
      <w:szCs w:val="20"/>
      <w:lang w:eastAsia="en-US"/>
    </w:rPr>
  </w:style>
  <w:style w:type="paragraph" w:customStyle="1" w:styleId="CoPRPSBodyTextalpha">
    <w:name w:val="CoP RPS Body Text alpha"/>
    <w:basedOn w:val="Normal"/>
    <w:rsid w:val="006F62EE"/>
    <w:pPr>
      <w:tabs>
        <w:tab w:val="num" w:pos="1985"/>
      </w:tabs>
      <w:spacing w:before="120" w:line="240" w:lineRule="auto"/>
      <w:ind w:left="1985" w:hanging="567"/>
      <w:jc w:val="both"/>
    </w:pPr>
    <w:rPr>
      <w:rFonts w:ascii="Georgia" w:hAnsi="Georgia"/>
      <w:color w:val="auto"/>
      <w:sz w:val="24"/>
      <w:szCs w:val="20"/>
      <w:lang w:eastAsia="en-US"/>
    </w:rPr>
  </w:style>
  <w:style w:type="paragraph" w:customStyle="1" w:styleId="CoPRPSBodyTextnumeric4">
    <w:name w:val="CoP RPS Body Text numeric 4"/>
    <w:basedOn w:val="CoPRPSBodyTextnumeric"/>
    <w:rsid w:val="006F62EE"/>
    <w:pPr>
      <w:tabs>
        <w:tab w:val="clear" w:pos="851"/>
        <w:tab w:val="num" w:pos="2736"/>
      </w:tabs>
      <w:spacing w:before="120"/>
      <w:ind w:left="2736" w:hanging="936"/>
    </w:pPr>
  </w:style>
  <w:style w:type="character" w:styleId="PlaceholderText">
    <w:name w:val="Placeholder Text"/>
    <w:basedOn w:val="DefaultParagraphFont"/>
    <w:uiPriority w:val="99"/>
    <w:semiHidden/>
    <w:rsid w:val="00A55E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407673">
      <w:bodyDiv w:val="1"/>
      <w:marLeft w:val="0"/>
      <w:marRight w:val="0"/>
      <w:marTop w:val="0"/>
      <w:marBottom w:val="0"/>
      <w:divBdr>
        <w:top w:val="none" w:sz="0" w:space="0" w:color="auto"/>
        <w:left w:val="none" w:sz="0" w:space="0" w:color="auto"/>
        <w:bottom w:val="none" w:sz="0" w:space="0" w:color="auto"/>
        <w:right w:val="none" w:sz="0" w:space="0" w:color="auto"/>
      </w:divBdr>
    </w:div>
    <w:div w:id="174923962">
      <w:bodyDiv w:val="1"/>
      <w:marLeft w:val="0"/>
      <w:marRight w:val="0"/>
      <w:marTop w:val="0"/>
      <w:marBottom w:val="0"/>
      <w:divBdr>
        <w:top w:val="none" w:sz="0" w:space="0" w:color="auto"/>
        <w:left w:val="none" w:sz="0" w:space="0" w:color="auto"/>
        <w:bottom w:val="none" w:sz="0" w:space="0" w:color="auto"/>
        <w:right w:val="none" w:sz="0" w:space="0" w:color="auto"/>
      </w:divBdr>
    </w:div>
    <w:div w:id="497622009">
      <w:bodyDiv w:val="1"/>
      <w:marLeft w:val="0"/>
      <w:marRight w:val="0"/>
      <w:marTop w:val="0"/>
      <w:marBottom w:val="0"/>
      <w:divBdr>
        <w:top w:val="none" w:sz="0" w:space="0" w:color="auto"/>
        <w:left w:val="none" w:sz="0" w:space="0" w:color="auto"/>
        <w:bottom w:val="none" w:sz="0" w:space="0" w:color="auto"/>
        <w:right w:val="none" w:sz="0" w:space="0" w:color="auto"/>
      </w:divBdr>
    </w:div>
    <w:div w:id="861671552">
      <w:bodyDiv w:val="1"/>
      <w:marLeft w:val="0"/>
      <w:marRight w:val="0"/>
      <w:marTop w:val="0"/>
      <w:marBottom w:val="0"/>
      <w:divBdr>
        <w:top w:val="none" w:sz="0" w:space="0" w:color="auto"/>
        <w:left w:val="none" w:sz="0" w:space="0" w:color="auto"/>
        <w:bottom w:val="none" w:sz="0" w:space="0" w:color="auto"/>
        <w:right w:val="none" w:sz="0" w:space="0" w:color="auto"/>
      </w:divBdr>
    </w:div>
    <w:div w:id="141258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arpansa.gov.au" TargetMode="External"/><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header" Target="header13.xml"/><Relationship Id="rId47" Type="http://schemas.openxmlformats.org/officeDocument/2006/relationships/header" Target="header17.xml"/><Relationship Id="rId50" Type="http://schemas.openxmlformats.org/officeDocument/2006/relationships/header" Target="header18.xml"/><Relationship Id="rId55" Type="http://schemas.openxmlformats.org/officeDocument/2006/relationships/header" Target="header22.xml"/><Relationship Id="rId63" Type="http://schemas.openxmlformats.org/officeDocument/2006/relationships/header" Target="header2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creativecommons.org/licenses/by/3.0/au" TargetMode="External"/><Relationship Id="rId11" Type="http://schemas.openxmlformats.org/officeDocument/2006/relationships/image" Target="media/image1.jpeg"/><Relationship Id="rId24" Type="http://schemas.openxmlformats.org/officeDocument/2006/relationships/hyperlink" Target="http://creativecommons.org/licenses/by/3.0/au" TargetMode="External"/><Relationship Id="rId32" Type="http://schemas.openxmlformats.org/officeDocument/2006/relationships/hyperlink" Target="http://www.arpansa.gov.au" TargetMode="External"/><Relationship Id="rId37" Type="http://schemas.openxmlformats.org/officeDocument/2006/relationships/image" Target="media/image5.png"/><Relationship Id="rId40" Type="http://schemas.openxmlformats.org/officeDocument/2006/relationships/footer" Target="footer6.xml"/><Relationship Id="rId45" Type="http://schemas.openxmlformats.org/officeDocument/2006/relationships/header" Target="header15.xml"/><Relationship Id="rId53" Type="http://schemas.openxmlformats.org/officeDocument/2006/relationships/footer" Target="footer10.xml"/><Relationship Id="rId58" Type="http://schemas.openxmlformats.org/officeDocument/2006/relationships/footer" Target="footer12.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asio.gov.au" TargetMode="Externa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www.arpansa.gov.au" TargetMode="External"/><Relationship Id="rId30" Type="http://schemas.openxmlformats.org/officeDocument/2006/relationships/hyperlink" Target="http://www.dpmc.gov.au/government/commonwealth-coat-arms" TargetMode="External"/><Relationship Id="rId35" Type="http://schemas.openxmlformats.org/officeDocument/2006/relationships/header" Target="header9.xml"/><Relationship Id="rId43" Type="http://schemas.openxmlformats.org/officeDocument/2006/relationships/header" Target="header14.xml"/><Relationship Id="rId48" Type="http://schemas.openxmlformats.org/officeDocument/2006/relationships/footer" Target="footer8.xml"/><Relationship Id="rId56" Type="http://schemas.openxmlformats.org/officeDocument/2006/relationships/header" Target="header23.xml"/><Relationship Id="rId64" Type="http://schemas.openxmlformats.org/officeDocument/2006/relationships/header" Target="header27.xml"/><Relationship Id="rId8" Type="http://schemas.openxmlformats.org/officeDocument/2006/relationships/webSettings" Target="webSettings.xml"/><Relationship Id="rId51"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dpmc.gov.au/government/commonwealth-coat-arms" TargetMode="External"/><Relationship Id="rId33" Type="http://schemas.openxmlformats.org/officeDocument/2006/relationships/header" Target="header7.xml"/><Relationship Id="rId38" Type="http://schemas.openxmlformats.org/officeDocument/2006/relationships/header" Target="header10.xml"/><Relationship Id="rId46" Type="http://schemas.openxmlformats.org/officeDocument/2006/relationships/header" Target="header16.xml"/><Relationship Id="rId59" Type="http://schemas.openxmlformats.org/officeDocument/2006/relationships/header" Target="header24.xml"/><Relationship Id="rId20" Type="http://schemas.openxmlformats.org/officeDocument/2006/relationships/header" Target="header5.xml"/><Relationship Id="rId41" Type="http://schemas.openxmlformats.org/officeDocument/2006/relationships/header" Target="header12.xml"/><Relationship Id="rId54" Type="http://schemas.openxmlformats.org/officeDocument/2006/relationships/header" Target="header21.xml"/><Relationship Id="rId62"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30.jpeg"/><Relationship Id="rId36" Type="http://schemas.openxmlformats.org/officeDocument/2006/relationships/footer" Target="footer5.xml"/><Relationship Id="rId49" Type="http://schemas.openxmlformats.org/officeDocument/2006/relationships/footer" Target="footer9.xml"/><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mailto:info@arpansa.gov.au" TargetMode="External"/><Relationship Id="rId44" Type="http://schemas.openxmlformats.org/officeDocument/2006/relationships/footer" Target="footer7.xml"/><Relationship Id="rId52" Type="http://schemas.openxmlformats.org/officeDocument/2006/relationships/header" Target="header20.xml"/><Relationship Id="rId60" Type="http://schemas.openxmlformats.org/officeDocument/2006/relationships/image" Target="media/image7.jpe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arpansa.gov.au/regulation-and-licensing/regulatory-publications/radiation-protection-series" TargetMode="External"/><Relationship Id="rId39" Type="http://schemas.openxmlformats.org/officeDocument/2006/relationships/header" Target="header11.xml"/></Relationships>
</file>

<file path=word/_rels/footer12.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pub.iaea.org/MTCD/publications/PDF/Pub1227_web.pdf" TargetMode="External"/><Relationship Id="rId2" Type="http://schemas.openxmlformats.org/officeDocument/2006/relationships/hyperlink" Target="http://www.nationalsecurity.gov.au/agd/www/nationalsecurity.nsf/Page/Publications" TargetMode="External"/><Relationship Id="rId1" Type="http://schemas.openxmlformats.org/officeDocument/2006/relationships/hyperlink" Target="http://www-pub.iaea.org/MTCD/publications/PDF/Pub1227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FB7F1B3342664D914BF632E516CAB9" ma:contentTypeVersion="13" ma:contentTypeDescription="Create a new document." ma:contentTypeScope="" ma:versionID="0f5cd1f906b2af7109fd14966143ad3c">
  <xsd:schema xmlns:xsd="http://www.w3.org/2001/XMLSchema" xmlns:xs="http://www.w3.org/2001/XMLSchema" xmlns:p="http://schemas.microsoft.com/office/2006/metadata/properties" xmlns:ns3="16b66797-d361-45c1-aa90-bc5e3fc2723c" xmlns:ns4="96871ce3-3694-452a-a3bd-fd8f437a6f33" targetNamespace="http://schemas.microsoft.com/office/2006/metadata/properties" ma:root="true" ma:fieldsID="54e2a712bcd18371d565cc698074668c" ns3:_="" ns4:_="">
    <xsd:import namespace="16b66797-d361-45c1-aa90-bc5e3fc2723c"/>
    <xsd:import namespace="96871ce3-3694-452a-a3bd-fd8f437a6f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66797-d361-45c1-aa90-bc5e3fc27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871ce3-3694-452a-a3bd-fd8f437a6f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F31D57-6009-47C6-B696-B47AC031DA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D50670-1202-452A-AF20-50A81B8D8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66797-d361-45c1-aa90-bc5e3fc2723c"/>
    <ds:schemaRef ds:uri="96871ce3-3694-452a-a3bd-fd8f437a6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5BE27-9010-4358-840F-A9245D1F378B}">
  <ds:schemaRefs>
    <ds:schemaRef ds:uri="http://schemas.openxmlformats.org/officeDocument/2006/bibliography"/>
  </ds:schemaRefs>
</ds:datastoreItem>
</file>

<file path=customXml/itemProps4.xml><?xml version="1.0" encoding="utf-8"?>
<ds:datastoreItem xmlns:ds="http://schemas.openxmlformats.org/officeDocument/2006/customXml" ds:itemID="{107165BA-9E76-4F8C-AC75-17092352E2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8174</Words>
  <Characters>46596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ecurity of Radioactive Sources</dc:title>
  <dc:subject/>
  <dc:creator/>
  <cp:lastModifiedBy/>
  <cp:revision>1</cp:revision>
  <dcterms:created xsi:type="dcterms:W3CDTF">2021-01-25T03:31:00Z</dcterms:created>
  <dcterms:modified xsi:type="dcterms:W3CDTF">2024-07-19T01:20:00Z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0x010100FFFB7F1B3342664D914BF632E516CAB9</vt:lpwstr>
  </property>
</Properties>
</file>