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67C8C" w:rsidRDefault="00067C8C" w:rsidP="00067C8C">
      <w:pPr>
        <w:pStyle w:val="Title"/>
      </w:pPr>
      <w:bookmarkStart w:id="0" w:name="_GoBack"/>
      <w:bookmarkEnd w:id="0"/>
    </w:p>
    <w:p w14:paraId="0A37501D" w14:textId="77777777" w:rsidR="00067C8C" w:rsidRDefault="00067C8C" w:rsidP="00067C8C">
      <w:pPr>
        <w:pStyle w:val="Title"/>
      </w:pPr>
    </w:p>
    <w:p w14:paraId="5DAB6C7B" w14:textId="77777777" w:rsidR="00067C8C" w:rsidRDefault="00067C8C" w:rsidP="00067C8C">
      <w:pPr>
        <w:pStyle w:val="Title"/>
      </w:pPr>
    </w:p>
    <w:p w14:paraId="02EB378F" w14:textId="77777777" w:rsidR="00067C8C" w:rsidRDefault="00067C8C" w:rsidP="00067C8C">
      <w:pPr>
        <w:pStyle w:val="Title"/>
      </w:pPr>
    </w:p>
    <w:p w14:paraId="6A05A809" w14:textId="77777777" w:rsidR="00067C8C" w:rsidRDefault="00067C8C" w:rsidP="00067C8C">
      <w:pPr>
        <w:pStyle w:val="Title"/>
      </w:pPr>
    </w:p>
    <w:p w14:paraId="5A39BBE3" w14:textId="77777777" w:rsidR="00067C8C" w:rsidRDefault="00067C8C" w:rsidP="00067C8C">
      <w:pPr>
        <w:pStyle w:val="Title"/>
      </w:pPr>
    </w:p>
    <w:p w14:paraId="7046F1C8" w14:textId="41C6DDDE" w:rsidR="00067C8C" w:rsidRDefault="732D891A" w:rsidP="732D891A">
      <w:pPr>
        <w:pStyle w:val="Title"/>
        <w:rPr>
          <w:i/>
          <w:iCs/>
          <w:sz w:val="40"/>
          <w:szCs w:val="40"/>
        </w:rPr>
      </w:pPr>
      <w:r>
        <w:t>Safety Culture Assessment Report</w:t>
      </w:r>
      <w:r w:rsidR="20698FF3">
        <w:br/>
      </w:r>
      <w:r w:rsidR="007011ED">
        <w:rPr>
          <w:i/>
          <w:iCs/>
          <w:sz w:val="40"/>
          <w:szCs w:val="40"/>
        </w:rPr>
        <w:t>of the ARPANSA Regulatory Services Branch</w:t>
      </w:r>
    </w:p>
    <w:p w14:paraId="41C8F396" w14:textId="77777777" w:rsidR="00067C8C" w:rsidRDefault="00067C8C" w:rsidP="00067C8C">
      <w:pPr>
        <w:pStyle w:val="Title"/>
      </w:pPr>
    </w:p>
    <w:p w14:paraId="72A3D3EC" w14:textId="77777777" w:rsidR="00067C8C" w:rsidRDefault="00067C8C" w:rsidP="00067C8C"/>
    <w:p w14:paraId="650B5A13" w14:textId="7E02132E" w:rsidR="00067C8C" w:rsidRDefault="003D123C" w:rsidP="2370914C">
      <w:pPr>
        <w:pStyle w:val="Title"/>
        <w:rPr>
          <w:sz w:val="44"/>
          <w:szCs w:val="44"/>
        </w:rPr>
      </w:pPr>
      <w:r>
        <w:rPr>
          <w:sz w:val="44"/>
          <w:szCs w:val="44"/>
        </w:rPr>
        <w:t>May</w:t>
      </w:r>
      <w:r w:rsidR="2370914C" w:rsidRPr="2370914C">
        <w:rPr>
          <w:sz w:val="44"/>
          <w:szCs w:val="44"/>
        </w:rPr>
        <w:t xml:space="preserve"> 2019</w:t>
      </w:r>
    </w:p>
    <w:p w14:paraId="0D0B940D" w14:textId="77777777" w:rsidR="00310092" w:rsidRDefault="00310092" w:rsidP="00310092"/>
    <w:p w14:paraId="0E27B00A" w14:textId="77777777" w:rsidR="00310092" w:rsidRDefault="00310092" w:rsidP="00310092"/>
    <w:p w14:paraId="2DC9B4F0" w14:textId="162ABB37" w:rsidR="00310092" w:rsidRPr="00E26A76" w:rsidRDefault="732D891A" w:rsidP="732D891A">
      <w:pPr>
        <w:pStyle w:val="Title"/>
        <w:rPr>
          <w:rFonts w:asciiTheme="minorHAnsi" w:hAnsiTheme="minorHAnsi" w:cstheme="minorHAnsi"/>
          <w:sz w:val="44"/>
          <w:szCs w:val="44"/>
        </w:rPr>
      </w:pPr>
      <w:r w:rsidRPr="00E26A76">
        <w:rPr>
          <w:rFonts w:asciiTheme="minorHAnsi" w:eastAsia="Arial" w:hAnsiTheme="minorHAnsi" w:cstheme="minorHAnsi"/>
          <w:sz w:val="24"/>
          <w:szCs w:val="24"/>
        </w:rPr>
        <w:t xml:space="preserve">Traci Carse (SafetyWorks), John Ward and Chris Nickel (ARPANSA) </w:t>
      </w:r>
    </w:p>
    <w:p w14:paraId="60061E4C" w14:textId="77777777" w:rsidR="00310092" w:rsidRPr="00310092" w:rsidRDefault="00310092" w:rsidP="00310092"/>
    <w:p w14:paraId="44EAFD9C" w14:textId="77777777" w:rsidR="00067C8C" w:rsidRDefault="00067C8C" w:rsidP="00067C8C"/>
    <w:p w14:paraId="4B94D5A5" w14:textId="77777777" w:rsidR="00067C8C" w:rsidRDefault="00067C8C" w:rsidP="00067C8C"/>
    <w:p w14:paraId="019E9B7E" w14:textId="6558DD18" w:rsidR="00E26A76" w:rsidRDefault="00E26A76">
      <w:pPr>
        <w:rPr>
          <w:b/>
          <w:bCs/>
          <w:color w:val="4E1A74" w:themeColor="text2"/>
          <w:sz w:val="32"/>
          <w:szCs w:val="32"/>
        </w:rPr>
        <w:sectPr w:rsidR="00E26A76" w:rsidSect="005A5E5B">
          <w:headerReference w:type="default" r:id="rId11"/>
          <w:footerReference w:type="default" r:id="rId12"/>
          <w:headerReference w:type="first" r:id="rId13"/>
          <w:footerReference w:type="first" r:id="rId14"/>
          <w:pgSz w:w="11906" w:h="16838" w:code="9"/>
          <w:pgMar w:top="1134" w:right="1134" w:bottom="1134" w:left="1134" w:header="567" w:footer="567" w:gutter="0"/>
          <w:pgNumType w:fmt="lowerRoman" w:start="1"/>
          <w:cols w:space="708"/>
          <w:titlePg/>
          <w:docGrid w:linePitch="360"/>
        </w:sectPr>
      </w:pPr>
    </w:p>
    <w:p w14:paraId="1FCBB3BE" w14:textId="28098F5B" w:rsidR="00E26A76" w:rsidRPr="002B00CC" w:rsidRDefault="00C6450B" w:rsidP="00E26A76">
      <w:pPr>
        <w:pStyle w:val="Heading3"/>
        <w:rPr>
          <w:i w:val="0"/>
          <w:sz w:val="22"/>
        </w:rPr>
      </w:pPr>
      <w:bookmarkStart w:id="1" w:name="_Toc536536913"/>
      <w:bookmarkStart w:id="2" w:name="_Toc536539485"/>
      <w:bookmarkStart w:id="3" w:name="_Toc1132096"/>
      <w:bookmarkStart w:id="4" w:name="_Toc1133684"/>
      <w:bookmarkStart w:id="5" w:name="_Toc1134171"/>
      <w:r>
        <w:rPr>
          <w:i w:val="0"/>
          <w:sz w:val="22"/>
        </w:rPr>
        <w:lastRenderedPageBreak/>
        <w:t>Ackno</w:t>
      </w:r>
      <w:r w:rsidR="00E26A76" w:rsidRPr="002B00CC">
        <w:rPr>
          <w:i w:val="0"/>
          <w:sz w:val="22"/>
        </w:rPr>
        <w:t>wledgement of Country</w:t>
      </w:r>
      <w:bookmarkEnd w:id="1"/>
      <w:bookmarkEnd w:id="2"/>
      <w:bookmarkEnd w:id="3"/>
      <w:bookmarkEnd w:id="4"/>
      <w:bookmarkEnd w:id="5"/>
    </w:p>
    <w:p w14:paraId="64BB434F" w14:textId="77777777" w:rsidR="00E26A76" w:rsidRPr="00A558E6" w:rsidRDefault="00E26A76" w:rsidP="00E26A76">
      <w:pPr>
        <w:pStyle w:val="TechRep"/>
        <w:spacing w:before="120" w:line="240" w:lineRule="auto"/>
        <w:jc w:val="left"/>
        <w:rPr>
          <w:rFonts w:cs="Calibri"/>
          <w:color w:val="444444"/>
          <w:szCs w:val="22"/>
        </w:rPr>
      </w:pPr>
      <w:r w:rsidRPr="00A558E6">
        <w:rPr>
          <w:rFonts w:cs="Calibri"/>
          <w:color w:val="444444"/>
          <w:szCs w:val="22"/>
        </w:rPr>
        <w:t>ARPANSA respectfully acknowledges Australia's Aboriginal and Torres Strait Islander communities and their rich culture and pays respect to their Elders past and present. We acknowledge Aboriginal and Torres Strait Islander peoples as Australia’s first peoples and as the Traditional Owners and custodians of the land and water on which we rely.</w:t>
      </w:r>
    </w:p>
    <w:p w14:paraId="7F120BE1" w14:textId="63F5F130" w:rsidR="003D123C" w:rsidRDefault="00E26A76" w:rsidP="00E26A76">
      <w:pPr>
        <w:pStyle w:val="TechRep"/>
        <w:spacing w:before="0" w:after="0" w:line="240" w:lineRule="auto"/>
        <w:jc w:val="left"/>
        <w:rPr>
          <w:rFonts w:cs="Calibri"/>
          <w:color w:val="444444"/>
          <w:szCs w:val="22"/>
        </w:rPr>
      </w:pPr>
      <w:r w:rsidRPr="00A558E6">
        <w:rPr>
          <w:rFonts w:cs="Calibri"/>
          <w:color w:val="444444"/>
          <w:szCs w:val="22"/>
        </w:rPr>
        <w:t>We recognise and value the ongoing contribution of Aboriginal and Torres Strait Islander peoples and communities to Australian life and how this enriches us. We embrace the spirit of reconciliation, working towards the equality of outcomes and ensuring an equal voice.</w:t>
      </w:r>
    </w:p>
    <w:p w14:paraId="21FC37D0" w14:textId="77777777" w:rsidR="003D123C" w:rsidRDefault="003D123C" w:rsidP="00E26A76">
      <w:pPr>
        <w:pStyle w:val="TechRep"/>
        <w:spacing w:before="0" w:after="0" w:line="240" w:lineRule="auto"/>
        <w:jc w:val="left"/>
        <w:rPr>
          <w:rFonts w:cs="Calibri"/>
          <w:color w:val="444444"/>
          <w:szCs w:val="22"/>
        </w:rPr>
      </w:pPr>
    </w:p>
    <w:p w14:paraId="6D1658C4" w14:textId="71C94A91" w:rsidR="00E26A76" w:rsidRPr="003D123C" w:rsidRDefault="00E26A76" w:rsidP="003D123C">
      <w:pPr>
        <w:rPr>
          <w:rFonts w:ascii="Calibri" w:eastAsia="Calibri" w:hAnsi="Calibri" w:cs="Calibri"/>
        </w:rPr>
        <w:sectPr w:rsidR="00E26A76" w:rsidRPr="003D123C" w:rsidSect="00E26A76">
          <w:footerReference w:type="default" r:id="rId15"/>
          <w:headerReference w:type="first" r:id="rId16"/>
          <w:footerReference w:type="first" r:id="rId17"/>
          <w:pgSz w:w="11906" w:h="16838" w:code="9"/>
          <w:pgMar w:top="1134" w:right="1133" w:bottom="1134" w:left="1134" w:header="567" w:footer="567" w:gutter="0"/>
          <w:pgNumType w:fmt="lowerRoman" w:start="2"/>
          <w:cols w:space="708"/>
          <w:titlePg/>
          <w:docGrid w:linePitch="360"/>
        </w:sectPr>
      </w:pPr>
    </w:p>
    <w:p w14:paraId="406425CA" w14:textId="7B5AEF2C" w:rsidR="00067C8C" w:rsidRPr="00AE497D" w:rsidRDefault="24BCE4A9" w:rsidP="000C0AD9">
      <w:pPr>
        <w:spacing w:before="0"/>
        <w:rPr>
          <w:b/>
          <w:bCs/>
          <w:color w:val="4E1A74" w:themeColor="text2"/>
          <w:sz w:val="32"/>
          <w:szCs w:val="32"/>
        </w:rPr>
      </w:pPr>
      <w:r w:rsidRPr="00AE497D">
        <w:rPr>
          <w:b/>
          <w:bCs/>
          <w:color w:val="4E1A74" w:themeColor="text2"/>
          <w:sz w:val="32"/>
          <w:szCs w:val="32"/>
        </w:rPr>
        <w:lastRenderedPageBreak/>
        <w:t>Contents</w:t>
      </w:r>
    </w:p>
    <w:p w14:paraId="1982FE5E" w14:textId="1D058C2D" w:rsidR="003D123C" w:rsidRDefault="00773742">
      <w:pPr>
        <w:pStyle w:val="TOC1"/>
        <w:rPr>
          <w:rFonts w:eastAsiaTheme="minorEastAsia"/>
          <w:b w:val="0"/>
          <w:noProof/>
          <w:color w:val="auto"/>
          <w:lang w:eastAsia="en-AU"/>
        </w:rPr>
      </w:pPr>
      <w:r>
        <w:rPr>
          <w:bCs/>
        </w:rPr>
        <w:fldChar w:fldCharType="begin"/>
      </w:r>
      <w:r>
        <w:rPr>
          <w:bCs/>
        </w:rPr>
        <w:instrText xml:space="preserve"> TOC \o "1-2" \h \z \u \t "Heading 4,3" </w:instrText>
      </w:r>
      <w:r>
        <w:rPr>
          <w:bCs/>
        </w:rPr>
        <w:fldChar w:fldCharType="separate"/>
      </w:r>
      <w:hyperlink w:anchor="_Toc8129350" w:history="1">
        <w:r w:rsidR="003D123C" w:rsidRPr="00C4210C">
          <w:rPr>
            <w:rStyle w:val="Hyperlink"/>
            <w:noProof/>
          </w:rPr>
          <w:t>Executive Summary</w:t>
        </w:r>
        <w:r w:rsidR="003D123C">
          <w:rPr>
            <w:noProof/>
            <w:webHidden/>
          </w:rPr>
          <w:tab/>
        </w:r>
        <w:r w:rsidR="003D123C">
          <w:rPr>
            <w:noProof/>
            <w:webHidden/>
          </w:rPr>
          <w:fldChar w:fldCharType="begin"/>
        </w:r>
        <w:r w:rsidR="003D123C">
          <w:rPr>
            <w:noProof/>
            <w:webHidden/>
          </w:rPr>
          <w:instrText xml:space="preserve"> PAGEREF _Toc8129350 \h </w:instrText>
        </w:r>
        <w:r w:rsidR="003D123C">
          <w:rPr>
            <w:noProof/>
            <w:webHidden/>
          </w:rPr>
        </w:r>
        <w:r w:rsidR="003D123C">
          <w:rPr>
            <w:noProof/>
            <w:webHidden/>
          </w:rPr>
          <w:fldChar w:fldCharType="separate"/>
        </w:r>
        <w:r w:rsidR="003D123C">
          <w:rPr>
            <w:noProof/>
            <w:webHidden/>
          </w:rPr>
          <w:t>1</w:t>
        </w:r>
        <w:r w:rsidR="003D123C">
          <w:rPr>
            <w:noProof/>
            <w:webHidden/>
          </w:rPr>
          <w:fldChar w:fldCharType="end"/>
        </w:r>
      </w:hyperlink>
    </w:p>
    <w:p w14:paraId="51652B7F" w14:textId="2CAA8771" w:rsidR="003D123C" w:rsidRDefault="00412AFE">
      <w:pPr>
        <w:pStyle w:val="TOC1"/>
        <w:rPr>
          <w:rFonts w:eastAsiaTheme="minorEastAsia"/>
          <w:b w:val="0"/>
          <w:noProof/>
          <w:color w:val="auto"/>
          <w:lang w:eastAsia="en-AU"/>
        </w:rPr>
      </w:pPr>
      <w:hyperlink w:anchor="_Toc8129351" w:history="1">
        <w:r w:rsidR="003D123C" w:rsidRPr="00C4210C">
          <w:rPr>
            <w:rStyle w:val="Hyperlink"/>
            <w:noProof/>
          </w:rPr>
          <w:t>Introduction</w:t>
        </w:r>
        <w:r w:rsidR="003D123C">
          <w:rPr>
            <w:noProof/>
            <w:webHidden/>
          </w:rPr>
          <w:tab/>
        </w:r>
        <w:r w:rsidR="003D123C">
          <w:rPr>
            <w:noProof/>
            <w:webHidden/>
          </w:rPr>
          <w:fldChar w:fldCharType="begin"/>
        </w:r>
        <w:r w:rsidR="003D123C">
          <w:rPr>
            <w:noProof/>
            <w:webHidden/>
          </w:rPr>
          <w:instrText xml:space="preserve"> PAGEREF _Toc8129351 \h </w:instrText>
        </w:r>
        <w:r w:rsidR="003D123C">
          <w:rPr>
            <w:noProof/>
            <w:webHidden/>
          </w:rPr>
        </w:r>
        <w:r w:rsidR="003D123C">
          <w:rPr>
            <w:noProof/>
            <w:webHidden/>
          </w:rPr>
          <w:fldChar w:fldCharType="separate"/>
        </w:r>
        <w:r w:rsidR="003D123C">
          <w:rPr>
            <w:noProof/>
            <w:webHidden/>
          </w:rPr>
          <w:t>3</w:t>
        </w:r>
        <w:r w:rsidR="003D123C">
          <w:rPr>
            <w:noProof/>
            <w:webHidden/>
          </w:rPr>
          <w:fldChar w:fldCharType="end"/>
        </w:r>
      </w:hyperlink>
    </w:p>
    <w:p w14:paraId="31428EB0" w14:textId="1059ADD9" w:rsidR="003D123C" w:rsidRDefault="00412AFE">
      <w:pPr>
        <w:pStyle w:val="TOC2"/>
        <w:rPr>
          <w:rFonts w:eastAsiaTheme="minorEastAsia"/>
          <w:color w:val="auto"/>
          <w:lang w:eastAsia="en-AU"/>
        </w:rPr>
      </w:pPr>
      <w:hyperlink w:anchor="_Toc8129352" w:history="1">
        <w:r w:rsidR="003D123C" w:rsidRPr="00C4210C">
          <w:rPr>
            <w:rStyle w:val="Hyperlink"/>
          </w:rPr>
          <w:t>Purpose</w:t>
        </w:r>
        <w:r w:rsidR="003D123C">
          <w:rPr>
            <w:webHidden/>
          </w:rPr>
          <w:tab/>
        </w:r>
        <w:r w:rsidR="003D123C">
          <w:rPr>
            <w:webHidden/>
          </w:rPr>
          <w:fldChar w:fldCharType="begin"/>
        </w:r>
        <w:r w:rsidR="003D123C">
          <w:rPr>
            <w:webHidden/>
          </w:rPr>
          <w:instrText xml:space="preserve"> PAGEREF _Toc8129352 \h </w:instrText>
        </w:r>
        <w:r w:rsidR="003D123C">
          <w:rPr>
            <w:webHidden/>
          </w:rPr>
        </w:r>
        <w:r w:rsidR="003D123C">
          <w:rPr>
            <w:webHidden/>
          </w:rPr>
          <w:fldChar w:fldCharType="separate"/>
        </w:r>
        <w:r w:rsidR="003D123C">
          <w:rPr>
            <w:webHidden/>
          </w:rPr>
          <w:t>3</w:t>
        </w:r>
        <w:r w:rsidR="003D123C">
          <w:rPr>
            <w:webHidden/>
          </w:rPr>
          <w:fldChar w:fldCharType="end"/>
        </w:r>
      </w:hyperlink>
    </w:p>
    <w:p w14:paraId="6168D0D3" w14:textId="52506ED5" w:rsidR="003D123C" w:rsidRDefault="00412AFE">
      <w:pPr>
        <w:pStyle w:val="TOC2"/>
        <w:rPr>
          <w:rFonts w:eastAsiaTheme="minorEastAsia"/>
          <w:color w:val="auto"/>
          <w:lang w:eastAsia="en-AU"/>
        </w:rPr>
      </w:pPr>
      <w:hyperlink w:anchor="_Toc8129353" w:history="1">
        <w:r w:rsidR="003D123C" w:rsidRPr="00C4210C">
          <w:rPr>
            <w:rStyle w:val="Hyperlink"/>
          </w:rPr>
          <w:t>Context</w:t>
        </w:r>
        <w:r w:rsidR="003D123C">
          <w:rPr>
            <w:webHidden/>
          </w:rPr>
          <w:tab/>
        </w:r>
        <w:r w:rsidR="003D123C">
          <w:rPr>
            <w:webHidden/>
          </w:rPr>
          <w:fldChar w:fldCharType="begin"/>
        </w:r>
        <w:r w:rsidR="003D123C">
          <w:rPr>
            <w:webHidden/>
          </w:rPr>
          <w:instrText xml:space="preserve"> PAGEREF _Toc8129353 \h </w:instrText>
        </w:r>
        <w:r w:rsidR="003D123C">
          <w:rPr>
            <w:webHidden/>
          </w:rPr>
        </w:r>
        <w:r w:rsidR="003D123C">
          <w:rPr>
            <w:webHidden/>
          </w:rPr>
          <w:fldChar w:fldCharType="separate"/>
        </w:r>
        <w:r w:rsidR="003D123C">
          <w:rPr>
            <w:webHidden/>
          </w:rPr>
          <w:t>3</w:t>
        </w:r>
        <w:r w:rsidR="003D123C">
          <w:rPr>
            <w:webHidden/>
          </w:rPr>
          <w:fldChar w:fldCharType="end"/>
        </w:r>
      </w:hyperlink>
    </w:p>
    <w:p w14:paraId="0D201528" w14:textId="33D0A692" w:rsidR="003D123C" w:rsidRDefault="00412AFE">
      <w:pPr>
        <w:pStyle w:val="TOC1"/>
        <w:rPr>
          <w:rFonts w:eastAsiaTheme="minorEastAsia"/>
          <w:b w:val="0"/>
          <w:noProof/>
          <w:color w:val="auto"/>
          <w:lang w:eastAsia="en-AU"/>
        </w:rPr>
      </w:pPr>
      <w:hyperlink w:anchor="_Toc8129354" w:history="1">
        <w:r w:rsidR="003D123C" w:rsidRPr="00C4210C">
          <w:rPr>
            <w:rStyle w:val="Hyperlink"/>
            <w:noProof/>
          </w:rPr>
          <w:t>Methodology</w:t>
        </w:r>
        <w:r w:rsidR="003D123C">
          <w:rPr>
            <w:noProof/>
            <w:webHidden/>
          </w:rPr>
          <w:tab/>
        </w:r>
        <w:r w:rsidR="003D123C">
          <w:rPr>
            <w:noProof/>
            <w:webHidden/>
          </w:rPr>
          <w:fldChar w:fldCharType="begin"/>
        </w:r>
        <w:r w:rsidR="003D123C">
          <w:rPr>
            <w:noProof/>
            <w:webHidden/>
          </w:rPr>
          <w:instrText xml:space="preserve"> PAGEREF _Toc8129354 \h </w:instrText>
        </w:r>
        <w:r w:rsidR="003D123C">
          <w:rPr>
            <w:noProof/>
            <w:webHidden/>
          </w:rPr>
        </w:r>
        <w:r w:rsidR="003D123C">
          <w:rPr>
            <w:noProof/>
            <w:webHidden/>
          </w:rPr>
          <w:fldChar w:fldCharType="separate"/>
        </w:r>
        <w:r w:rsidR="003D123C">
          <w:rPr>
            <w:noProof/>
            <w:webHidden/>
          </w:rPr>
          <w:t>5</w:t>
        </w:r>
        <w:r w:rsidR="003D123C">
          <w:rPr>
            <w:noProof/>
            <w:webHidden/>
          </w:rPr>
          <w:fldChar w:fldCharType="end"/>
        </w:r>
      </w:hyperlink>
    </w:p>
    <w:p w14:paraId="22D86597" w14:textId="2DA6A101" w:rsidR="003D123C" w:rsidRDefault="00412AFE">
      <w:pPr>
        <w:pStyle w:val="TOC2"/>
        <w:rPr>
          <w:rFonts w:eastAsiaTheme="minorEastAsia"/>
          <w:color w:val="auto"/>
          <w:lang w:eastAsia="en-AU"/>
        </w:rPr>
      </w:pPr>
      <w:hyperlink w:anchor="_Toc8129355" w:history="1">
        <w:r w:rsidR="003D123C" w:rsidRPr="00C4210C">
          <w:rPr>
            <w:rStyle w:val="Hyperlink"/>
          </w:rPr>
          <w:t>Safety culture model</w:t>
        </w:r>
        <w:r w:rsidR="003D123C">
          <w:rPr>
            <w:webHidden/>
          </w:rPr>
          <w:tab/>
        </w:r>
        <w:r w:rsidR="003D123C">
          <w:rPr>
            <w:webHidden/>
          </w:rPr>
          <w:fldChar w:fldCharType="begin"/>
        </w:r>
        <w:r w:rsidR="003D123C">
          <w:rPr>
            <w:webHidden/>
          </w:rPr>
          <w:instrText xml:space="preserve"> PAGEREF _Toc8129355 \h </w:instrText>
        </w:r>
        <w:r w:rsidR="003D123C">
          <w:rPr>
            <w:webHidden/>
          </w:rPr>
        </w:r>
        <w:r w:rsidR="003D123C">
          <w:rPr>
            <w:webHidden/>
          </w:rPr>
          <w:fldChar w:fldCharType="separate"/>
        </w:r>
        <w:r w:rsidR="003D123C">
          <w:rPr>
            <w:webHidden/>
          </w:rPr>
          <w:t>5</w:t>
        </w:r>
        <w:r w:rsidR="003D123C">
          <w:rPr>
            <w:webHidden/>
          </w:rPr>
          <w:fldChar w:fldCharType="end"/>
        </w:r>
      </w:hyperlink>
    </w:p>
    <w:p w14:paraId="62BE2553" w14:textId="55BBE560" w:rsidR="003D123C" w:rsidRDefault="00412AFE">
      <w:pPr>
        <w:pStyle w:val="TOC2"/>
        <w:rPr>
          <w:rFonts w:eastAsiaTheme="minorEastAsia"/>
          <w:color w:val="auto"/>
          <w:lang w:eastAsia="en-AU"/>
        </w:rPr>
      </w:pPr>
      <w:hyperlink w:anchor="_Toc8129356" w:history="1">
        <w:r w:rsidR="003D123C" w:rsidRPr="00C4210C">
          <w:rPr>
            <w:rStyle w:val="Hyperlink"/>
          </w:rPr>
          <w:t>Data collection methods</w:t>
        </w:r>
        <w:r w:rsidR="003D123C">
          <w:rPr>
            <w:webHidden/>
          </w:rPr>
          <w:tab/>
        </w:r>
        <w:r w:rsidR="003D123C">
          <w:rPr>
            <w:webHidden/>
          </w:rPr>
          <w:fldChar w:fldCharType="begin"/>
        </w:r>
        <w:r w:rsidR="003D123C">
          <w:rPr>
            <w:webHidden/>
          </w:rPr>
          <w:instrText xml:space="preserve"> PAGEREF _Toc8129356 \h </w:instrText>
        </w:r>
        <w:r w:rsidR="003D123C">
          <w:rPr>
            <w:webHidden/>
          </w:rPr>
        </w:r>
        <w:r w:rsidR="003D123C">
          <w:rPr>
            <w:webHidden/>
          </w:rPr>
          <w:fldChar w:fldCharType="separate"/>
        </w:r>
        <w:r w:rsidR="003D123C">
          <w:rPr>
            <w:webHidden/>
          </w:rPr>
          <w:t>6</w:t>
        </w:r>
        <w:r w:rsidR="003D123C">
          <w:rPr>
            <w:webHidden/>
          </w:rPr>
          <w:fldChar w:fldCharType="end"/>
        </w:r>
      </w:hyperlink>
    </w:p>
    <w:p w14:paraId="33AAC854" w14:textId="64EE3BBC" w:rsidR="003D123C" w:rsidRDefault="00412AFE">
      <w:pPr>
        <w:pStyle w:val="TOC1"/>
        <w:rPr>
          <w:rFonts w:eastAsiaTheme="minorEastAsia"/>
          <w:b w:val="0"/>
          <w:noProof/>
          <w:color w:val="auto"/>
          <w:lang w:eastAsia="en-AU"/>
        </w:rPr>
      </w:pPr>
      <w:hyperlink w:anchor="_Toc8129357" w:history="1">
        <w:r w:rsidR="003D123C" w:rsidRPr="00C4210C">
          <w:rPr>
            <w:rStyle w:val="Hyperlink"/>
            <w:noProof/>
          </w:rPr>
          <w:t>Results</w:t>
        </w:r>
        <w:r w:rsidR="003D123C">
          <w:rPr>
            <w:noProof/>
            <w:webHidden/>
          </w:rPr>
          <w:tab/>
        </w:r>
        <w:r w:rsidR="003D123C">
          <w:rPr>
            <w:noProof/>
            <w:webHidden/>
          </w:rPr>
          <w:fldChar w:fldCharType="begin"/>
        </w:r>
        <w:r w:rsidR="003D123C">
          <w:rPr>
            <w:noProof/>
            <w:webHidden/>
          </w:rPr>
          <w:instrText xml:space="preserve"> PAGEREF _Toc8129357 \h </w:instrText>
        </w:r>
        <w:r w:rsidR="003D123C">
          <w:rPr>
            <w:noProof/>
            <w:webHidden/>
          </w:rPr>
        </w:r>
        <w:r w:rsidR="003D123C">
          <w:rPr>
            <w:noProof/>
            <w:webHidden/>
          </w:rPr>
          <w:fldChar w:fldCharType="separate"/>
        </w:r>
        <w:r w:rsidR="003D123C">
          <w:rPr>
            <w:noProof/>
            <w:webHidden/>
          </w:rPr>
          <w:t>9</w:t>
        </w:r>
        <w:r w:rsidR="003D123C">
          <w:rPr>
            <w:noProof/>
            <w:webHidden/>
          </w:rPr>
          <w:fldChar w:fldCharType="end"/>
        </w:r>
      </w:hyperlink>
    </w:p>
    <w:p w14:paraId="39D41CED" w14:textId="36B4C329" w:rsidR="003D123C" w:rsidRDefault="00412AFE">
      <w:pPr>
        <w:pStyle w:val="TOC2"/>
        <w:rPr>
          <w:rFonts w:eastAsiaTheme="minorEastAsia"/>
          <w:color w:val="auto"/>
          <w:lang w:eastAsia="en-AU"/>
        </w:rPr>
      </w:pPr>
      <w:hyperlink w:anchor="_Toc8129358" w:history="1">
        <w:r w:rsidR="003D123C" w:rsidRPr="00C4210C">
          <w:rPr>
            <w:rStyle w:val="Hyperlink"/>
          </w:rPr>
          <w:t>Element 1 – Leadership for safety</w:t>
        </w:r>
        <w:r w:rsidR="003D123C">
          <w:rPr>
            <w:webHidden/>
          </w:rPr>
          <w:tab/>
        </w:r>
        <w:r w:rsidR="003D123C">
          <w:rPr>
            <w:webHidden/>
          </w:rPr>
          <w:fldChar w:fldCharType="begin"/>
        </w:r>
        <w:r w:rsidR="003D123C">
          <w:rPr>
            <w:webHidden/>
          </w:rPr>
          <w:instrText xml:space="preserve"> PAGEREF _Toc8129358 \h </w:instrText>
        </w:r>
        <w:r w:rsidR="003D123C">
          <w:rPr>
            <w:webHidden/>
          </w:rPr>
        </w:r>
        <w:r w:rsidR="003D123C">
          <w:rPr>
            <w:webHidden/>
          </w:rPr>
          <w:fldChar w:fldCharType="separate"/>
        </w:r>
        <w:r w:rsidR="003D123C">
          <w:rPr>
            <w:webHidden/>
          </w:rPr>
          <w:t>11</w:t>
        </w:r>
        <w:r w:rsidR="003D123C">
          <w:rPr>
            <w:webHidden/>
          </w:rPr>
          <w:fldChar w:fldCharType="end"/>
        </w:r>
      </w:hyperlink>
    </w:p>
    <w:p w14:paraId="196684D8" w14:textId="28A45397" w:rsidR="003D123C" w:rsidRDefault="00412AFE">
      <w:pPr>
        <w:pStyle w:val="TOC2"/>
        <w:rPr>
          <w:rFonts w:eastAsiaTheme="minorEastAsia"/>
          <w:color w:val="auto"/>
          <w:lang w:eastAsia="en-AU"/>
        </w:rPr>
      </w:pPr>
      <w:hyperlink w:anchor="_Toc8129359" w:history="1">
        <w:r w:rsidR="003D123C" w:rsidRPr="00C4210C">
          <w:rPr>
            <w:rStyle w:val="Hyperlink"/>
          </w:rPr>
          <w:t>Element 2 – Individual responsibility &amp; accountability</w:t>
        </w:r>
        <w:r w:rsidR="003D123C">
          <w:rPr>
            <w:webHidden/>
          </w:rPr>
          <w:tab/>
        </w:r>
        <w:r w:rsidR="003D123C">
          <w:rPr>
            <w:webHidden/>
          </w:rPr>
          <w:fldChar w:fldCharType="begin"/>
        </w:r>
        <w:r w:rsidR="003D123C">
          <w:rPr>
            <w:webHidden/>
          </w:rPr>
          <w:instrText xml:space="preserve"> PAGEREF _Toc8129359 \h </w:instrText>
        </w:r>
        <w:r w:rsidR="003D123C">
          <w:rPr>
            <w:webHidden/>
          </w:rPr>
        </w:r>
        <w:r w:rsidR="003D123C">
          <w:rPr>
            <w:webHidden/>
          </w:rPr>
          <w:fldChar w:fldCharType="separate"/>
        </w:r>
        <w:r w:rsidR="003D123C">
          <w:rPr>
            <w:webHidden/>
          </w:rPr>
          <w:t>13</w:t>
        </w:r>
        <w:r w:rsidR="003D123C">
          <w:rPr>
            <w:webHidden/>
          </w:rPr>
          <w:fldChar w:fldCharType="end"/>
        </w:r>
      </w:hyperlink>
    </w:p>
    <w:p w14:paraId="0D0316A8" w14:textId="5FC6DA1D" w:rsidR="003D123C" w:rsidRDefault="00412AFE">
      <w:pPr>
        <w:pStyle w:val="TOC2"/>
        <w:rPr>
          <w:rFonts w:eastAsiaTheme="minorEastAsia"/>
          <w:color w:val="auto"/>
          <w:lang w:eastAsia="en-AU"/>
        </w:rPr>
      </w:pPr>
      <w:hyperlink w:anchor="_Toc8129360" w:history="1">
        <w:r w:rsidR="003D123C" w:rsidRPr="00C4210C">
          <w:rPr>
            <w:rStyle w:val="Hyperlink"/>
          </w:rPr>
          <w:t>Element 3 - Safety oversight and systemic approach</w:t>
        </w:r>
        <w:r w:rsidR="003D123C">
          <w:rPr>
            <w:webHidden/>
          </w:rPr>
          <w:tab/>
        </w:r>
        <w:r w:rsidR="003D123C">
          <w:rPr>
            <w:webHidden/>
          </w:rPr>
          <w:fldChar w:fldCharType="begin"/>
        </w:r>
        <w:r w:rsidR="003D123C">
          <w:rPr>
            <w:webHidden/>
          </w:rPr>
          <w:instrText xml:space="preserve"> PAGEREF _Toc8129360 \h </w:instrText>
        </w:r>
        <w:r w:rsidR="003D123C">
          <w:rPr>
            <w:webHidden/>
          </w:rPr>
        </w:r>
        <w:r w:rsidR="003D123C">
          <w:rPr>
            <w:webHidden/>
          </w:rPr>
          <w:fldChar w:fldCharType="separate"/>
        </w:r>
        <w:r w:rsidR="003D123C">
          <w:rPr>
            <w:webHidden/>
          </w:rPr>
          <w:t>16</w:t>
        </w:r>
        <w:r w:rsidR="003D123C">
          <w:rPr>
            <w:webHidden/>
          </w:rPr>
          <w:fldChar w:fldCharType="end"/>
        </w:r>
      </w:hyperlink>
    </w:p>
    <w:p w14:paraId="4A88E9BF" w14:textId="2909E3D2" w:rsidR="003D123C" w:rsidRDefault="00412AFE">
      <w:pPr>
        <w:pStyle w:val="TOC2"/>
        <w:rPr>
          <w:rFonts w:eastAsiaTheme="minorEastAsia"/>
          <w:color w:val="auto"/>
          <w:lang w:eastAsia="en-AU"/>
        </w:rPr>
      </w:pPr>
      <w:hyperlink w:anchor="_Toc8129361" w:history="1">
        <w:r w:rsidR="003D123C" w:rsidRPr="00C4210C">
          <w:rPr>
            <w:rStyle w:val="Hyperlink"/>
          </w:rPr>
          <w:t>Element 4 - Collaboration &amp; open communication</w:t>
        </w:r>
        <w:r w:rsidR="003D123C">
          <w:rPr>
            <w:webHidden/>
          </w:rPr>
          <w:tab/>
        </w:r>
        <w:r w:rsidR="003D123C">
          <w:rPr>
            <w:webHidden/>
          </w:rPr>
          <w:fldChar w:fldCharType="begin"/>
        </w:r>
        <w:r w:rsidR="003D123C">
          <w:rPr>
            <w:webHidden/>
          </w:rPr>
          <w:instrText xml:space="preserve"> PAGEREF _Toc8129361 \h </w:instrText>
        </w:r>
        <w:r w:rsidR="003D123C">
          <w:rPr>
            <w:webHidden/>
          </w:rPr>
        </w:r>
        <w:r w:rsidR="003D123C">
          <w:rPr>
            <w:webHidden/>
          </w:rPr>
          <w:fldChar w:fldCharType="separate"/>
        </w:r>
        <w:r w:rsidR="003D123C">
          <w:rPr>
            <w:webHidden/>
          </w:rPr>
          <w:t>19</w:t>
        </w:r>
        <w:r w:rsidR="003D123C">
          <w:rPr>
            <w:webHidden/>
          </w:rPr>
          <w:fldChar w:fldCharType="end"/>
        </w:r>
      </w:hyperlink>
    </w:p>
    <w:p w14:paraId="017C1F81" w14:textId="6DB52B0F" w:rsidR="003D123C" w:rsidRDefault="00412AFE">
      <w:pPr>
        <w:pStyle w:val="TOC2"/>
        <w:rPr>
          <w:rFonts w:eastAsiaTheme="minorEastAsia"/>
          <w:color w:val="auto"/>
          <w:lang w:eastAsia="en-AU"/>
        </w:rPr>
      </w:pPr>
      <w:hyperlink w:anchor="_Toc8129362" w:history="1">
        <w:r w:rsidR="003D123C" w:rsidRPr="00C4210C">
          <w:rPr>
            <w:rStyle w:val="Hyperlink"/>
          </w:rPr>
          <w:t>Element 5 - Continuous improvement and self-assessment</w:t>
        </w:r>
        <w:r w:rsidR="003D123C">
          <w:rPr>
            <w:webHidden/>
          </w:rPr>
          <w:tab/>
        </w:r>
        <w:r w:rsidR="003D123C">
          <w:rPr>
            <w:webHidden/>
          </w:rPr>
          <w:fldChar w:fldCharType="begin"/>
        </w:r>
        <w:r w:rsidR="003D123C">
          <w:rPr>
            <w:webHidden/>
          </w:rPr>
          <w:instrText xml:space="preserve"> PAGEREF _Toc8129362 \h </w:instrText>
        </w:r>
        <w:r w:rsidR="003D123C">
          <w:rPr>
            <w:webHidden/>
          </w:rPr>
        </w:r>
        <w:r w:rsidR="003D123C">
          <w:rPr>
            <w:webHidden/>
          </w:rPr>
          <w:fldChar w:fldCharType="separate"/>
        </w:r>
        <w:r w:rsidR="003D123C">
          <w:rPr>
            <w:webHidden/>
          </w:rPr>
          <w:t>21</w:t>
        </w:r>
        <w:r w:rsidR="003D123C">
          <w:rPr>
            <w:webHidden/>
          </w:rPr>
          <w:fldChar w:fldCharType="end"/>
        </w:r>
      </w:hyperlink>
    </w:p>
    <w:p w14:paraId="11D1468C" w14:textId="29839B63" w:rsidR="003D123C" w:rsidRDefault="00412AFE">
      <w:pPr>
        <w:pStyle w:val="TOC1"/>
        <w:rPr>
          <w:rFonts w:eastAsiaTheme="minorEastAsia"/>
          <w:b w:val="0"/>
          <w:noProof/>
          <w:color w:val="auto"/>
          <w:lang w:eastAsia="en-AU"/>
        </w:rPr>
      </w:pPr>
      <w:hyperlink w:anchor="_Toc8129363" w:history="1">
        <w:r w:rsidR="003D123C" w:rsidRPr="00C4210C">
          <w:rPr>
            <w:rStyle w:val="Hyperlink"/>
            <w:noProof/>
          </w:rPr>
          <w:t>Additional observations</w:t>
        </w:r>
        <w:r w:rsidR="003D123C">
          <w:rPr>
            <w:noProof/>
            <w:webHidden/>
          </w:rPr>
          <w:tab/>
        </w:r>
        <w:r w:rsidR="003D123C">
          <w:rPr>
            <w:noProof/>
            <w:webHidden/>
          </w:rPr>
          <w:fldChar w:fldCharType="begin"/>
        </w:r>
        <w:r w:rsidR="003D123C">
          <w:rPr>
            <w:noProof/>
            <w:webHidden/>
          </w:rPr>
          <w:instrText xml:space="preserve"> PAGEREF _Toc8129363 \h </w:instrText>
        </w:r>
        <w:r w:rsidR="003D123C">
          <w:rPr>
            <w:noProof/>
            <w:webHidden/>
          </w:rPr>
        </w:r>
        <w:r w:rsidR="003D123C">
          <w:rPr>
            <w:noProof/>
            <w:webHidden/>
          </w:rPr>
          <w:fldChar w:fldCharType="separate"/>
        </w:r>
        <w:r w:rsidR="003D123C">
          <w:rPr>
            <w:noProof/>
            <w:webHidden/>
          </w:rPr>
          <w:t>23</w:t>
        </w:r>
        <w:r w:rsidR="003D123C">
          <w:rPr>
            <w:noProof/>
            <w:webHidden/>
          </w:rPr>
          <w:fldChar w:fldCharType="end"/>
        </w:r>
      </w:hyperlink>
    </w:p>
    <w:p w14:paraId="248C228F" w14:textId="728E4955" w:rsidR="003D123C" w:rsidRDefault="00412AFE">
      <w:pPr>
        <w:pStyle w:val="TOC1"/>
        <w:rPr>
          <w:rFonts w:eastAsiaTheme="minorEastAsia"/>
          <w:b w:val="0"/>
          <w:noProof/>
          <w:color w:val="auto"/>
          <w:lang w:eastAsia="en-AU"/>
        </w:rPr>
      </w:pPr>
      <w:hyperlink w:anchor="_Toc8129364" w:history="1">
        <w:r w:rsidR="003D123C" w:rsidRPr="00C4210C">
          <w:rPr>
            <w:rStyle w:val="Hyperlink"/>
            <w:noProof/>
          </w:rPr>
          <w:t>Next steps</w:t>
        </w:r>
        <w:r w:rsidR="003D123C">
          <w:rPr>
            <w:noProof/>
            <w:webHidden/>
          </w:rPr>
          <w:tab/>
        </w:r>
        <w:r w:rsidR="003D123C">
          <w:rPr>
            <w:noProof/>
            <w:webHidden/>
          </w:rPr>
          <w:fldChar w:fldCharType="begin"/>
        </w:r>
        <w:r w:rsidR="003D123C">
          <w:rPr>
            <w:noProof/>
            <w:webHidden/>
          </w:rPr>
          <w:instrText xml:space="preserve"> PAGEREF _Toc8129364 \h </w:instrText>
        </w:r>
        <w:r w:rsidR="003D123C">
          <w:rPr>
            <w:noProof/>
            <w:webHidden/>
          </w:rPr>
        </w:r>
        <w:r w:rsidR="003D123C">
          <w:rPr>
            <w:noProof/>
            <w:webHidden/>
          </w:rPr>
          <w:fldChar w:fldCharType="separate"/>
        </w:r>
        <w:r w:rsidR="003D123C">
          <w:rPr>
            <w:noProof/>
            <w:webHidden/>
          </w:rPr>
          <w:t>23</w:t>
        </w:r>
        <w:r w:rsidR="003D123C">
          <w:rPr>
            <w:noProof/>
            <w:webHidden/>
          </w:rPr>
          <w:fldChar w:fldCharType="end"/>
        </w:r>
      </w:hyperlink>
    </w:p>
    <w:p w14:paraId="2F1681AF" w14:textId="358205F0" w:rsidR="003D123C" w:rsidRDefault="00412AFE">
      <w:pPr>
        <w:pStyle w:val="TOC1"/>
        <w:rPr>
          <w:rFonts w:eastAsiaTheme="minorEastAsia"/>
          <w:b w:val="0"/>
          <w:noProof/>
          <w:color w:val="auto"/>
          <w:lang w:eastAsia="en-AU"/>
        </w:rPr>
      </w:pPr>
      <w:hyperlink w:anchor="_Toc8129365" w:history="1">
        <w:r w:rsidR="003D123C" w:rsidRPr="00C4210C">
          <w:rPr>
            <w:rStyle w:val="Hyperlink"/>
            <w:noProof/>
          </w:rPr>
          <w:t>Table of findings</w:t>
        </w:r>
        <w:r w:rsidR="003D123C">
          <w:rPr>
            <w:noProof/>
            <w:webHidden/>
          </w:rPr>
          <w:tab/>
        </w:r>
        <w:r w:rsidR="003D123C">
          <w:rPr>
            <w:noProof/>
            <w:webHidden/>
          </w:rPr>
          <w:fldChar w:fldCharType="begin"/>
        </w:r>
        <w:r w:rsidR="003D123C">
          <w:rPr>
            <w:noProof/>
            <w:webHidden/>
          </w:rPr>
          <w:instrText xml:space="preserve"> PAGEREF _Toc8129365 \h </w:instrText>
        </w:r>
        <w:r w:rsidR="003D123C">
          <w:rPr>
            <w:noProof/>
            <w:webHidden/>
          </w:rPr>
        </w:r>
        <w:r w:rsidR="003D123C">
          <w:rPr>
            <w:noProof/>
            <w:webHidden/>
          </w:rPr>
          <w:fldChar w:fldCharType="separate"/>
        </w:r>
        <w:r w:rsidR="003D123C">
          <w:rPr>
            <w:noProof/>
            <w:webHidden/>
          </w:rPr>
          <w:t>24</w:t>
        </w:r>
        <w:r w:rsidR="003D123C">
          <w:rPr>
            <w:noProof/>
            <w:webHidden/>
          </w:rPr>
          <w:fldChar w:fldCharType="end"/>
        </w:r>
      </w:hyperlink>
    </w:p>
    <w:p w14:paraId="0D79DB79" w14:textId="74EA6B7B" w:rsidR="003D123C" w:rsidRDefault="00412AFE">
      <w:pPr>
        <w:pStyle w:val="TOC1"/>
        <w:rPr>
          <w:rFonts w:eastAsiaTheme="minorEastAsia"/>
          <w:b w:val="0"/>
          <w:noProof/>
          <w:color w:val="auto"/>
          <w:lang w:eastAsia="en-AU"/>
        </w:rPr>
      </w:pPr>
      <w:hyperlink w:anchor="_Toc8129366" w:history="1">
        <w:r w:rsidR="003D123C" w:rsidRPr="00C4210C">
          <w:rPr>
            <w:rStyle w:val="Hyperlink"/>
            <w:noProof/>
          </w:rPr>
          <w:t>Bibliography</w:t>
        </w:r>
        <w:r w:rsidR="003D123C">
          <w:rPr>
            <w:noProof/>
            <w:webHidden/>
          </w:rPr>
          <w:tab/>
        </w:r>
        <w:r w:rsidR="003D123C">
          <w:rPr>
            <w:noProof/>
            <w:webHidden/>
          </w:rPr>
          <w:fldChar w:fldCharType="begin"/>
        </w:r>
        <w:r w:rsidR="003D123C">
          <w:rPr>
            <w:noProof/>
            <w:webHidden/>
          </w:rPr>
          <w:instrText xml:space="preserve"> PAGEREF _Toc8129366 \h </w:instrText>
        </w:r>
        <w:r w:rsidR="003D123C">
          <w:rPr>
            <w:noProof/>
            <w:webHidden/>
          </w:rPr>
        </w:r>
        <w:r w:rsidR="003D123C">
          <w:rPr>
            <w:noProof/>
            <w:webHidden/>
          </w:rPr>
          <w:fldChar w:fldCharType="separate"/>
        </w:r>
        <w:r w:rsidR="003D123C">
          <w:rPr>
            <w:noProof/>
            <w:webHidden/>
          </w:rPr>
          <w:t>25</w:t>
        </w:r>
        <w:r w:rsidR="003D123C">
          <w:rPr>
            <w:noProof/>
            <w:webHidden/>
          </w:rPr>
          <w:fldChar w:fldCharType="end"/>
        </w:r>
      </w:hyperlink>
    </w:p>
    <w:p w14:paraId="6D98A12B" w14:textId="222C5343" w:rsidR="00937076" w:rsidRDefault="00773742" w:rsidP="00AD297B">
      <w:r>
        <w:rPr>
          <w:b/>
          <w:bCs/>
          <w:color w:val="4E1A74"/>
        </w:rPr>
        <w:fldChar w:fldCharType="end"/>
      </w:r>
    </w:p>
    <w:p w14:paraId="0B22FC6D" w14:textId="39F846FC" w:rsidR="00FB58F6" w:rsidRDefault="00FB58F6" w:rsidP="000C18F0">
      <w:pPr>
        <w:sectPr w:rsidR="00FB58F6" w:rsidSect="005A5E5B">
          <w:footerReference w:type="first" r:id="rId18"/>
          <w:pgSz w:w="11906" w:h="16838" w:code="9"/>
          <w:pgMar w:top="1134" w:right="1134" w:bottom="1134" w:left="1134" w:header="567" w:footer="567" w:gutter="0"/>
          <w:pgNumType w:fmt="lowerRoman" w:start="1"/>
          <w:cols w:space="708"/>
          <w:titlePg/>
          <w:docGrid w:linePitch="360"/>
        </w:sectPr>
      </w:pPr>
    </w:p>
    <w:p w14:paraId="2664F4B3" w14:textId="0B3D0F7F" w:rsidR="000C18F0" w:rsidRDefault="00DC23A8" w:rsidP="00FB58F6">
      <w:pPr>
        <w:pStyle w:val="Heading1"/>
        <w:spacing w:before="0"/>
      </w:pPr>
      <w:bookmarkStart w:id="6" w:name="_Toc8129350"/>
      <w:r>
        <w:lastRenderedPageBreak/>
        <w:t xml:space="preserve">Executive </w:t>
      </w:r>
      <w:bookmarkEnd w:id="6"/>
      <w:r w:rsidR="000D58AE">
        <w:t>summary</w:t>
      </w:r>
    </w:p>
    <w:p w14:paraId="53DE3AF8" w14:textId="77777777" w:rsidR="00DC23A8" w:rsidRDefault="20698FF3" w:rsidP="000C18F0">
      <w:pPr>
        <w:pStyle w:val="Heading3"/>
      </w:pPr>
      <w:r>
        <w:t xml:space="preserve"> Introduction</w:t>
      </w:r>
    </w:p>
    <w:p w14:paraId="739AC5E5" w14:textId="73A1C099" w:rsidR="20698FF3" w:rsidRDefault="732D891A" w:rsidP="732D891A">
      <w:pPr>
        <w:spacing w:after="160" w:line="259" w:lineRule="auto"/>
        <w:rPr>
          <w:rFonts w:ascii="Calibri" w:eastAsia="Calibri" w:hAnsi="Calibri" w:cs="Calibri"/>
        </w:rPr>
      </w:pPr>
      <w:r w:rsidRPr="732D891A">
        <w:rPr>
          <w:rFonts w:ascii="Calibri" w:eastAsia="Calibri" w:hAnsi="Calibri" w:cs="Calibri"/>
        </w:rPr>
        <w:t xml:space="preserve">The </w:t>
      </w:r>
      <w:r w:rsidR="00A76D6A">
        <w:rPr>
          <w:rFonts w:ascii="Calibri" w:eastAsia="Calibri" w:hAnsi="Calibri" w:cs="Calibri"/>
        </w:rPr>
        <w:t>ARPANSA s</w:t>
      </w:r>
      <w:r w:rsidRPr="732D891A">
        <w:rPr>
          <w:rFonts w:ascii="Calibri" w:eastAsia="Calibri" w:hAnsi="Calibri" w:cs="Calibri"/>
        </w:rPr>
        <w:t xml:space="preserve">afety </w:t>
      </w:r>
      <w:r w:rsidR="00A76D6A">
        <w:rPr>
          <w:rFonts w:ascii="Calibri" w:eastAsia="Calibri" w:hAnsi="Calibri" w:cs="Calibri"/>
        </w:rPr>
        <w:t>c</w:t>
      </w:r>
      <w:r w:rsidRPr="732D891A">
        <w:rPr>
          <w:rFonts w:ascii="Calibri" w:eastAsia="Calibri" w:hAnsi="Calibri" w:cs="Calibri"/>
        </w:rPr>
        <w:t xml:space="preserve">ulture </w:t>
      </w:r>
      <w:r w:rsidR="00A76D6A">
        <w:rPr>
          <w:rFonts w:ascii="Calibri" w:eastAsia="Calibri" w:hAnsi="Calibri" w:cs="Calibri"/>
        </w:rPr>
        <w:t>a</w:t>
      </w:r>
      <w:r w:rsidRPr="732D891A">
        <w:rPr>
          <w:rFonts w:ascii="Calibri" w:eastAsia="Calibri" w:hAnsi="Calibri" w:cs="Calibri"/>
        </w:rPr>
        <w:t xml:space="preserve">ssessment </w:t>
      </w:r>
      <w:r w:rsidR="00A76D6A">
        <w:rPr>
          <w:rFonts w:ascii="Calibri" w:eastAsia="Calibri" w:hAnsi="Calibri" w:cs="Calibri"/>
        </w:rPr>
        <w:t>p</w:t>
      </w:r>
      <w:r w:rsidRPr="732D891A">
        <w:rPr>
          <w:rFonts w:ascii="Calibri" w:eastAsia="Calibri" w:hAnsi="Calibri" w:cs="Calibri"/>
        </w:rPr>
        <w:t xml:space="preserve">roject </w:t>
      </w:r>
      <w:r w:rsidR="00A76D6A">
        <w:rPr>
          <w:rFonts w:ascii="Calibri" w:eastAsia="Calibri" w:hAnsi="Calibri" w:cs="Calibri"/>
        </w:rPr>
        <w:t>t</w:t>
      </w:r>
      <w:r w:rsidRPr="732D891A">
        <w:rPr>
          <w:rFonts w:ascii="Calibri" w:eastAsia="Calibri" w:hAnsi="Calibri" w:cs="Calibri"/>
        </w:rPr>
        <w:t xml:space="preserve">eam developed a custom-built safety culture maturity model and piloted its application in a safety culture maturity assessment process within the </w:t>
      </w:r>
      <w:r w:rsidR="00A76D6A" w:rsidRPr="732D891A">
        <w:rPr>
          <w:rFonts w:ascii="Calibri" w:eastAsia="Calibri" w:hAnsi="Calibri" w:cs="Calibri"/>
        </w:rPr>
        <w:t>Regulatory Services Branch (RSB)</w:t>
      </w:r>
      <w:r w:rsidR="00A76D6A">
        <w:rPr>
          <w:rFonts w:ascii="Calibri" w:eastAsia="Calibri" w:hAnsi="Calibri" w:cs="Calibri"/>
        </w:rPr>
        <w:t xml:space="preserve"> </w:t>
      </w:r>
      <w:r w:rsidRPr="732D891A">
        <w:rPr>
          <w:rFonts w:ascii="Calibri" w:eastAsia="Calibri" w:hAnsi="Calibri" w:cs="Calibri"/>
        </w:rPr>
        <w:t xml:space="preserve">during February to March 2019. </w:t>
      </w:r>
    </w:p>
    <w:p w14:paraId="4774E28D" w14:textId="07886C33" w:rsidR="20698FF3" w:rsidRDefault="20698FF3" w:rsidP="20698FF3">
      <w:pPr>
        <w:spacing w:after="160" w:line="259" w:lineRule="auto"/>
        <w:rPr>
          <w:rFonts w:ascii="Calibri" w:eastAsia="Calibri" w:hAnsi="Calibri" w:cs="Calibri"/>
        </w:rPr>
      </w:pPr>
      <w:r w:rsidRPr="20698FF3">
        <w:rPr>
          <w:rFonts w:ascii="Calibri" w:eastAsia="Calibri" w:hAnsi="Calibri" w:cs="Calibri"/>
        </w:rPr>
        <w:t xml:space="preserve">The model ranks performance in five elements each with four sub-elements. Maturity is ranked on a </w:t>
      </w:r>
      <w:r w:rsidR="0053359C" w:rsidRPr="20698FF3">
        <w:rPr>
          <w:rFonts w:ascii="Calibri" w:eastAsia="Calibri" w:hAnsi="Calibri" w:cs="Calibri"/>
        </w:rPr>
        <w:t>five</w:t>
      </w:r>
      <w:r w:rsidR="0053359C">
        <w:rPr>
          <w:rFonts w:ascii="Calibri" w:eastAsia="Calibri" w:hAnsi="Calibri" w:cs="Calibri"/>
        </w:rPr>
        <w:noBreakHyphen/>
      </w:r>
      <w:r w:rsidRPr="20698FF3">
        <w:rPr>
          <w:rFonts w:ascii="Calibri" w:eastAsia="Calibri" w:hAnsi="Calibri" w:cs="Calibri"/>
        </w:rPr>
        <w:t xml:space="preserve">point scale from </w:t>
      </w:r>
      <w:r w:rsidR="00444D27">
        <w:rPr>
          <w:rFonts w:ascii="Calibri" w:eastAsia="Calibri" w:hAnsi="Calibri" w:cs="Calibri"/>
        </w:rPr>
        <w:t>‘</w:t>
      </w:r>
      <w:r w:rsidRPr="20698FF3">
        <w:rPr>
          <w:rFonts w:ascii="Calibri" w:eastAsia="Calibri" w:hAnsi="Calibri" w:cs="Calibri"/>
        </w:rPr>
        <w:t>pathological</w:t>
      </w:r>
      <w:r w:rsidR="00444D27">
        <w:rPr>
          <w:rFonts w:ascii="Calibri" w:eastAsia="Calibri" w:hAnsi="Calibri" w:cs="Calibri"/>
        </w:rPr>
        <w:t>’</w:t>
      </w:r>
      <w:r w:rsidRPr="20698FF3">
        <w:rPr>
          <w:rFonts w:ascii="Calibri" w:eastAsia="Calibri" w:hAnsi="Calibri" w:cs="Calibri"/>
        </w:rPr>
        <w:t xml:space="preserve"> to </w:t>
      </w:r>
      <w:r w:rsidR="00444D27">
        <w:rPr>
          <w:rFonts w:ascii="Calibri" w:eastAsia="Calibri" w:hAnsi="Calibri" w:cs="Calibri"/>
        </w:rPr>
        <w:t>‘</w:t>
      </w:r>
      <w:r w:rsidRPr="20698FF3">
        <w:rPr>
          <w:rFonts w:ascii="Calibri" w:eastAsia="Calibri" w:hAnsi="Calibri" w:cs="Calibri"/>
        </w:rPr>
        <w:t>holistic</w:t>
      </w:r>
      <w:r w:rsidR="00444D27">
        <w:rPr>
          <w:rFonts w:ascii="Calibri" w:eastAsia="Calibri" w:hAnsi="Calibri" w:cs="Calibri"/>
        </w:rPr>
        <w:t>’</w:t>
      </w:r>
      <w:r w:rsidRPr="20698FF3">
        <w:rPr>
          <w:rFonts w:ascii="Calibri" w:eastAsia="Calibri" w:hAnsi="Calibri" w:cs="Calibri"/>
        </w:rPr>
        <w:t>.</w:t>
      </w:r>
    </w:p>
    <w:p w14:paraId="4A5C8626" w14:textId="22460B63" w:rsidR="20698FF3" w:rsidRDefault="113BF0E5" w:rsidP="113BF0E5">
      <w:pPr>
        <w:spacing w:after="160" w:line="259" w:lineRule="auto"/>
        <w:rPr>
          <w:rFonts w:ascii="Calibri" w:eastAsia="Calibri" w:hAnsi="Calibri" w:cs="Calibri"/>
        </w:rPr>
      </w:pPr>
      <w:r w:rsidRPr="113BF0E5">
        <w:rPr>
          <w:rFonts w:ascii="Calibri" w:eastAsia="Calibri" w:hAnsi="Calibri" w:cs="Calibri"/>
        </w:rPr>
        <w:t xml:space="preserve">This model is based on the safety culture report of the </w:t>
      </w:r>
      <w:r w:rsidR="00A76D6A">
        <w:rPr>
          <w:rFonts w:ascii="Calibri" w:eastAsia="Calibri" w:hAnsi="Calibri" w:cs="Calibri"/>
        </w:rPr>
        <w:t xml:space="preserve">OECD </w:t>
      </w:r>
      <w:r w:rsidRPr="113BF0E5">
        <w:rPr>
          <w:rFonts w:ascii="Calibri" w:eastAsia="Calibri" w:hAnsi="Calibri" w:cs="Calibri"/>
        </w:rPr>
        <w:t>Nuclear Energy Agency</w:t>
      </w:r>
      <w:r w:rsidR="00A76D6A">
        <w:rPr>
          <w:rFonts w:ascii="Calibri" w:eastAsia="Calibri" w:hAnsi="Calibri" w:cs="Calibri"/>
        </w:rPr>
        <w:t xml:space="preserve"> (NEA)</w:t>
      </w:r>
      <w:r w:rsidR="00444D27">
        <w:rPr>
          <w:rFonts w:ascii="Calibri" w:eastAsia="Calibri" w:hAnsi="Calibri" w:cs="Calibri"/>
        </w:rPr>
        <w:t>,</w:t>
      </w:r>
      <w:r w:rsidRPr="113BF0E5">
        <w:rPr>
          <w:rFonts w:ascii="Calibri" w:eastAsia="Calibri" w:hAnsi="Calibri" w:cs="Calibri"/>
        </w:rPr>
        <w:t xml:space="preserve"> and</w:t>
      </w:r>
      <w:r w:rsidR="00444D27">
        <w:rPr>
          <w:rFonts w:ascii="Calibri" w:eastAsia="Calibri" w:hAnsi="Calibri" w:cs="Calibri"/>
        </w:rPr>
        <w:t xml:space="preserve"> on</w:t>
      </w:r>
      <w:r w:rsidRPr="113BF0E5">
        <w:rPr>
          <w:rFonts w:ascii="Calibri" w:eastAsia="Calibri" w:hAnsi="Calibri" w:cs="Calibri"/>
        </w:rPr>
        <w:t xml:space="preserve"> the </w:t>
      </w:r>
      <w:r w:rsidR="00444D27">
        <w:rPr>
          <w:rFonts w:ascii="Calibri" w:eastAsia="Calibri" w:hAnsi="Calibri" w:cs="Calibri"/>
        </w:rPr>
        <w:t xml:space="preserve">assessment </w:t>
      </w:r>
      <w:r w:rsidRPr="113BF0E5">
        <w:rPr>
          <w:rFonts w:ascii="Calibri" w:eastAsia="Calibri" w:hAnsi="Calibri" w:cs="Calibri"/>
        </w:rPr>
        <w:t xml:space="preserve">model developed by Bel V, a subsidiary of the Belgian Federal Agency for Nuclear Control (FANC) with responsibilities for assessment and inspection of nuclear installations. </w:t>
      </w:r>
    </w:p>
    <w:p w14:paraId="36704A0D" w14:textId="12F6D0B7" w:rsidR="000C18F0" w:rsidRDefault="722925C5" w:rsidP="000C18F0">
      <w:pPr>
        <w:pStyle w:val="Heading3"/>
      </w:pPr>
      <w:r>
        <w:t>Safety culture maturity rating for the Regulatory Services Branch</w:t>
      </w:r>
    </w:p>
    <w:p w14:paraId="2D9295BA" w14:textId="0AE59454" w:rsidR="00444D27" w:rsidRDefault="2370914C" w:rsidP="00444D27">
      <w:r>
        <w:t>Survey results for the five elements show an overall positive safety culture, ranging in maturity from ‘Individual’ to ‘Cooperative’ levels. The more detailed sub-elements spanned a broader range of responses and highlight successful attributes of RSB’s safety culture maturity</w:t>
      </w:r>
      <w:r w:rsidR="00A76D6A">
        <w:t>,</w:t>
      </w:r>
      <w:r>
        <w:t xml:space="preserve"> as well as areas which</w:t>
      </w:r>
      <w:r w:rsidR="00444D27">
        <w:t xml:space="preserve"> deserve attention. These results are summarised below.</w:t>
      </w:r>
    </w:p>
    <w:p w14:paraId="2B2A7A39" w14:textId="71498C27" w:rsidR="000C18F0" w:rsidRDefault="25AB0EDA" w:rsidP="00444D27">
      <w:pPr>
        <w:pStyle w:val="Heading3"/>
      </w:pPr>
      <w:r>
        <w:t xml:space="preserve">Summary of </w:t>
      </w:r>
      <w:r w:rsidR="00E76C10">
        <w:t>f</w:t>
      </w:r>
      <w:r>
        <w:t>indings</w:t>
      </w:r>
    </w:p>
    <w:p w14:paraId="786E2ECB" w14:textId="77777777" w:rsidR="00444D27" w:rsidRDefault="00444D27" w:rsidP="00444D27">
      <w:pPr>
        <w:spacing w:after="240"/>
      </w:pPr>
      <w:r>
        <w:t>This study led to two recommendations, four areas for improvement and one good practice, including:</w:t>
      </w:r>
    </w:p>
    <w:p w14:paraId="36060AB9" w14:textId="17ABA204" w:rsidR="00444D27" w:rsidRDefault="00444D27" w:rsidP="00444D27">
      <w:pPr>
        <w:pStyle w:val="ListParagraph"/>
        <w:numPr>
          <w:ilvl w:val="0"/>
          <w:numId w:val="26"/>
        </w:numPr>
        <w:spacing w:after="240"/>
      </w:pPr>
      <w:r>
        <w:t>RSB should explore how to foster a positive culture where all employees are encouraged and provided opportunities for influence in decision-making</w:t>
      </w:r>
      <w:r w:rsidR="00930F35">
        <w:t xml:space="preserve"> and feel included at work</w:t>
      </w:r>
    </w:p>
    <w:p w14:paraId="20D6211E" w14:textId="16FED837" w:rsidR="00444D27" w:rsidRDefault="000D58AE" w:rsidP="00444D27">
      <w:pPr>
        <w:pStyle w:val="ListParagraph"/>
        <w:numPr>
          <w:ilvl w:val="0"/>
          <w:numId w:val="26"/>
        </w:numPr>
        <w:spacing w:after="240"/>
      </w:pPr>
      <w:r>
        <w:t>s</w:t>
      </w:r>
      <w:r w:rsidR="007E57A4">
        <w:t>trategies</w:t>
      </w:r>
      <w:r w:rsidR="00444D27">
        <w:t xml:space="preserve"> for enhancing individual responsibility and accountability should be investigated in relation to procedural adherence and the management system. The core objective in this activity would be to examine such things as the interface between employees and the management system that impacts on efficiency and effect</w:t>
      </w:r>
      <w:r w:rsidR="00930F35">
        <w:t>iveness in meeting key outcomes</w:t>
      </w:r>
    </w:p>
    <w:p w14:paraId="51C1416E" w14:textId="49B97D89" w:rsidR="00444D27" w:rsidRPr="003B08B9" w:rsidRDefault="000D58AE" w:rsidP="00444D27">
      <w:pPr>
        <w:pStyle w:val="ListParagraph"/>
        <w:numPr>
          <w:ilvl w:val="0"/>
          <w:numId w:val="26"/>
        </w:numPr>
        <w:spacing w:after="240"/>
      </w:pPr>
      <w:r>
        <w:t>c</w:t>
      </w:r>
      <w:r w:rsidR="007E57A4">
        <w:t>ommunication</w:t>
      </w:r>
      <w:r w:rsidR="00444D27">
        <w:t xml:space="preserve"> and the relationship with licensees were found to be a good practice. RSB employees clearly recognise the value of cultivating and maintaining high quality interactions with licence holders in </w:t>
      </w:r>
      <w:r w:rsidR="00444D27" w:rsidRPr="003B08B9">
        <w:t>order to promote their safety performance.</w:t>
      </w:r>
    </w:p>
    <w:p w14:paraId="1475BAFE" w14:textId="4FB27FBE" w:rsidR="25AB0EDA" w:rsidRDefault="00444D27" w:rsidP="25AB0EDA">
      <w:pPr>
        <w:spacing w:after="240"/>
      </w:pPr>
      <w:r w:rsidRPr="003B08B9">
        <w:t xml:space="preserve">The </w:t>
      </w:r>
      <w:r w:rsidR="3376AAAB" w:rsidRPr="003B08B9">
        <w:t xml:space="preserve">complete list of recommendations, areas for improvement and good practice </w:t>
      </w:r>
      <w:r w:rsidRPr="003B08B9">
        <w:t xml:space="preserve">can be found </w:t>
      </w:r>
      <w:r w:rsidR="3376AAAB" w:rsidRPr="003B08B9">
        <w:t xml:space="preserve">in the </w:t>
      </w:r>
      <w:r w:rsidR="00A76D6A" w:rsidRPr="003B08B9">
        <w:fldChar w:fldCharType="begin"/>
      </w:r>
      <w:r w:rsidR="00A76D6A" w:rsidRPr="003B08B9">
        <w:instrText xml:space="preserve"> REF _Ref4439521 \h </w:instrText>
      </w:r>
      <w:r w:rsidR="00D14C7E" w:rsidRPr="003B08B9">
        <w:instrText xml:space="preserve"> \* MERGEFORMAT </w:instrText>
      </w:r>
      <w:r w:rsidR="00A76D6A" w:rsidRPr="003B08B9">
        <w:fldChar w:fldCharType="separate"/>
      </w:r>
      <w:r w:rsidR="003B08B9" w:rsidRPr="003B08B9">
        <w:t>Table of findings</w:t>
      </w:r>
      <w:r w:rsidR="00A76D6A" w:rsidRPr="003B08B9">
        <w:fldChar w:fldCharType="end"/>
      </w:r>
      <w:r w:rsidR="00A76D6A" w:rsidRPr="003B08B9">
        <w:t xml:space="preserve"> </w:t>
      </w:r>
      <w:r w:rsidR="00E87CDE" w:rsidRPr="003B08B9">
        <w:t>at the end of</w:t>
      </w:r>
      <w:r w:rsidR="00E87CDE">
        <w:t xml:space="preserve"> this report.</w:t>
      </w:r>
    </w:p>
    <w:p w14:paraId="5613D969" w14:textId="367F5910" w:rsidR="25AB0EDA" w:rsidRDefault="25AB0EDA" w:rsidP="25AB0EDA">
      <w:pPr>
        <w:spacing w:after="240"/>
      </w:pPr>
    </w:p>
    <w:p w14:paraId="38CF57D5" w14:textId="16DF6873" w:rsidR="2370914C" w:rsidRDefault="2370914C" w:rsidP="2370914C">
      <w:pPr>
        <w:spacing w:after="240"/>
      </w:pPr>
    </w:p>
    <w:p w14:paraId="19A6985C" w14:textId="593AD6A9" w:rsidR="2370914C" w:rsidRDefault="2370914C" w:rsidP="2370914C"/>
    <w:p w14:paraId="3EB0F1F2" w14:textId="3E2712CD" w:rsidR="2370914C" w:rsidRDefault="2370914C" w:rsidP="2370914C"/>
    <w:p w14:paraId="423D54D4" w14:textId="77777777" w:rsidR="00A76D6A" w:rsidRDefault="00A76D6A" w:rsidP="00C53739">
      <w:r w:rsidRPr="00A76D6A">
        <w:rPr>
          <w:noProof/>
          <w:lang w:eastAsia="en-AU"/>
        </w:rPr>
        <w:drawing>
          <wp:inline distT="0" distB="0" distL="0" distR="0" wp14:anchorId="79837613" wp14:editId="21284541">
            <wp:extent cx="5818059" cy="3067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72092" cy="3095534"/>
                    </a:xfrm>
                    <a:prstGeom prst="rect">
                      <a:avLst/>
                    </a:prstGeom>
                  </pic:spPr>
                </pic:pic>
              </a:graphicData>
            </a:graphic>
          </wp:inline>
        </w:drawing>
      </w:r>
    </w:p>
    <w:p w14:paraId="27F9A641" w14:textId="4F548BD7" w:rsidR="00A76D6A" w:rsidRDefault="00C53739" w:rsidP="00C53739">
      <w:pPr>
        <w:tabs>
          <w:tab w:val="left" w:pos="5103"/>
        </w:tabs>
      </w:pPr>
      <w:r>
        <w:lastRenderedPageBreak/>
        <w:t xml:space="preserve"> </w:t>
      </w:r>
      <w:r w:rsidR="00A76D6A" w:rsidRPr="00A76D6A">
        <w:rPr>
          <w:noProof/>
          <w:lang w:eastAsia="en-AU"/>
        </w:rPr>
        <w:drawing>
          <wp:inline distT="0" distB="0" distL="0" distR="0" wp14:anchorId="41228BDF" wp14:editId="74EC0882">
            <wp:extent cx="2859139" cy="2571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80883" cy="2591308"/>
                    </a:xfrm>
                    <a:prstGeom prst="rect">
                      <a:avLst/>
                    </a:prstGeom>
                  </pic:spPr>
                </pic:pic>
              </a:graphicData>
            </a:graphic>
          </wp:inline>
        </w:drawing>
      </w:r>
      <w:r>
        <w:t xml:space="preserve">     </w:t>
      </w:r>
      <w:r w:rsidR="00A76D6A" w:rsidRPr="00A76D6A">
        <w:rPr>
          <w:noProof/>
          <w:lang w:eastAsia="en-AU"/>
        </w:rPr>
        <w:drawing>
          <wp:inline distT="0" distB="0" distL="0" distR="0" wp14:anchorId="0DFFE6E3" wp14:editId="2F2BB69B">
            <wp:extent cx="2768287" cy="2578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92702" cy="2600837"/>
                    </a:xfrm>
                    <a:prstGeom prst="rect">
                      <a:avLst/>
                    </a:prstGeom>
                  </pic:spPr>
                </pic:pic>
              </a:graphicData>
            </a:graphic>
          </wp:inline>
        </w:drawing>
      </w:r>
    </w:p>
    <w:p w14:paraId="7DD184C5" w14:textId="28FF27E5" w:rsidR="00A76D6A" w:rsidRDefault="00C53739" w:rsidP="00C53739">
      <w:r>
        <w:t xml:space="preserve">   </w:t>
      </w:r>
      <w:r w:rsidR="00A76D6A" w:rsidRPr="00A76D6A">
        <w:rPr>
          <w:noProof/>
          <w:lang w:eastAsia="en-AU"/>
        </w:rPr>
        <w:drawing>
          <wp:inline distT="0" distB="0" distL="0" distR="0" wp14:anchorId="3D01D791" wp14:editId="27C261DA">
            <wp:extent cx="5683250" cy="25613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5139" cy="2584751"/>
                    </a:xfrm>
                    <a:prstGeom prst="rect">
                      <a:avLst/>
                    </a:prstGeom>
                  </pic:spPr>
                </pic:pic>
              </a:graphicData>
            </a:graphic>
          </wp:inline>
        </w:drawing>
      </w:r>
    </w:p>
    <w:p w14:paraId="5876C056" w14:textId="7DB80DD5" w:rsidR="0060500C" w:rsidRDefault="0060500C"/>
    <w:p w14:paraId="384E8E96" w14:textId="77777777" w:rsidR="5F79CC9D" w:rsidRDefault="5F79CC9D" w:rsidP="5F79CC9D">
      <w:pPr>
        <w:sectPr w:rsidR="5F79CC9D" w:rsidSect="003D123C">
          <w:footerReference w:type="default" r:id="rId23"/>
          <w:footerReference w:type="first" r:id="rId24"/>
          <w:pgSz w:w="11906" w:h="16838" w:code="9"/>
          <w:pgMar w:top="1134" w:right="1134" w:bottom="1134" w:left="1134" w:header="567" w:footer="567" w:gutter="0"/>
          <w:pgNumType w:start="1"/>
          <w:cols w:space="708"/>
          <w:titlePg/>
          <w:docGrid w:linePitch="360"/>
        </w:sectPr>
      </w:pPr>
    </w:p>
    <w:p w14:paraId="3E7A9F1C" w14:textId="77777777" w:rsidR="00067C8C" w:rsidRPr="00362AB9" w:rsidRDefault="5F79CC9D" w:rsidP="005C6BE7">
      <w:pPr>
        <w:pStyle w:val="Heading1"/>
      </w:pPr>
      <w:bookmarkStart w:id="7" w:name="_Toc8129351"/>
      <w:r>
        <w:lastRenderedPageBreak/>
        <w:t>Introduction</w:t>
      </w:r>
      <w:bookmarkEnd w:id="7"/>
    </w:p>
    <w:p w14:paraId="7DCC87D0" w14:textId="07B799B8" w:rsidR="5F79CC9D" w:rsidRDefault="5143C2DC" w:rsidP="00232E3F">
      <w:r w:rsidRPr="5143C2DC">
        <w:rPr>
          <w:rFonts w:ascii="Calibri" w:eastAsia="Calibri" w:hAnsi="Calibri" w:cs="Calibri"/>
          <w:color w:val="444449"/>
        </w:rPr>
        <w:t>The Australian Radiation Protection and Nuclear Safety Agency (ARPANSA) is the Australian Government's primary authority on radiation protection and nuclear safety. ARPANSA through its Regulatory Services Branch (RSB) regulates Commonwealth entities using radiation with the objective of protecting people and the environment from the harmful effect of radiation. ARPANSA undertakes research, provides services, and promotes national uniformity and the implementation of international best practice across all jurisdictions.</w:t>
      </w:r>
    </w:p>
    <w:p w14:paraId="0DFE7B7C" w14:textId="77777777" w:rsidR="00444D27" w:rsidRDefault="00444D27" w:rsidP="00232E3F">
      <w:pPr>
        <w:rPr>
          <w:rFonts w:ascii="Calibri" w:eastAsia="Calibri" w:hAnsi="Calibri" w:cs="Calibri"/>
        </w:rPr>
      </w:pPr>
      <w:r w:rsidRPr="2370914C">
        <w:rPr>
          <w:rFonts w:ascii="Calibri" w:eastAsia="Calibri" w:hAnsi="Calibri" w:cs="Calibri"/>
        </w:rPr>
        <w:t xml:space="preserve">ARPANSA has </w:t>
      </w:r>
      <w:r>
        <w:rPr>
          <w:rFonts w:ascii="Calibri" w:eastAsia="Calibri" w:hAnsi="Calibri" w:cs="Calibri"/>
        </w:rPr>
        <w:t>decided</w:t>
      </w:r>
      <w:r w:rsidRPr="2370914C">
        <w:rPr>
          <w:rFonts w:ascii="Calibri" w:eastAsia="Calibri" w:hAnsi="Calibri" w:cs="Calibri"/>
        </w:rPr>
        <w:t xml:space="preserve"> to undertake </w:t>
      </w:r>
      <w:r>
        <w:rPr>
          <w:rFonts w:ascii="Calibri" w:eastAsia="Calibri" w:hAnsi="Calibri" w:cs="Calibri"/>
        </w:rPr>
        <w:t>a</w:t>
      </w:r>
      <w:r w:rsidRPr="2370914C">
        <w:rPr>
          <w:rFonts w:ascii="Calibri" w:eastAsia="Calibri" w:hAnsi="Calibri" w:cs="Calibri"/>
        </w:rPr>
        <w:t xml:space="preserve"> </w:t>
      </w:r>
      <w:r>
        <w:rPr>
          <w:rFonts w:ascii="Calibri" w:eastAsia="Calibri" w:hAnsi="Calibri" w:cs="Calibri"/>
        </w:rPr>
        <w:t xml:space="preserve">safety culture </w:t>
      </w:r>
      <w:r w:rsidRPr="2370914C">
        <w:rPr>
          <w:rFonts w:ascii="Calibri" w:eastAsia="Calibri" w:hAnsi="Calibri" w:cs="Calibri"/>
        </w:rPr>
        <w:t>self-assessment in the spirit of best practice.  This is ARPANSA’s first formal assessment of its safety culture and it is focused on RSB. While some expertise in this area existed internally, these assessments are generally complex in nature</w:t>
      </w:r>
      <w:r>
        <w:rPr>
          <w:rFonts w:ascii="Calibri" w:eastAsia="Calibri" w:hAnsi="Calibri" w:cs="Calibri"/>
        </w:rPr>
        <w:t xml:space="preserve"> and susceptible to unintentional bias,</w:t>
      </w:r>
      <w:r w:rsidRPr="2370914C">
        <w:rPr>
          <w:rFonts w:ascii="Calibri" w:eastAsia="Calibri" w:hAnsi="Calibri" w:cs="Calibri"/>
        </w:rPr>
        <w:t xml:space="preserve"> and benefit from </w:t>
      </w:r>
      <w:r>
        <w:rPr>
          <w:rFonts w:ascii="Calibri" w:eastAsia="Calibri" w:hAnsi="Calibri" w:cs="Calibri"/>
        </w:rPr>
        <w:t>oversight from external parties</w:t>
      </w:r>
      <w:r w:rsidRPr="2370914C">
        <w:rPr>
          <w:rFonts w:ascii="Calibri" w:eastAsia="Calibri" w:hAnsi="Calibri" w:cs="Calibri"/>
        </w:rPr>
        <w:t xml:space="preserve">. ARPANSA therefore sought a partnership with a subject matter expert consultancy group to support the development of a custom-made safety culture assessment model. It was </w:t>
      </w:r>
      <w:r>
        <w:rPr>
          <w:rFonts w:ascii="Calibri" w:eastAsia="Calibri" w:hAnsi="Calibri" w:cs="Calibri"/>
        </w:rPr>
        <w:t>decided</w:t>
      </w:r>
      <w:r w:rsidRPr="2370914C">
        <w:rPr>
          <w:rFonts w:ascii="Calibri" w:eastAsia="Calibri" w:hAnsi="Calibri" w:cs="Calibri"/>
        </w:rPr>
        <w:t xml:space="preserve"> to pilot the developed model by assessing the leadership and safety culture of ARPANSA’s regulatory function</w:t>
      </w:r>
      <w:r>
        <w:rPr>
          <w:rFonts w:ascii="Calibri" w:eastAsia="Calibri" w:hAnsi="Calibri" w:cs="Calibri"/>
        </w:rPr>
        <w:t>,</w:t>
      </w:r>
      <w:r w:rsidRPr="00B31698">
        <w:rPr>
          <w:rFonts w:ascii="Calibri" w:eastAsia="Calibri" w:hAnsi="Calibri" w:cs="Calibri"/>
        </w:rPr>
        <w:t xml:space="preserve"> </w:t>
      </w:r>
      <w:r>
        <w:rPr>
          <w:rFonts w:ascii="Calibri" w:eastAsia="Calibri" w:hAnsi="Calibri" w:cs="Calibri"/>
        </w:rPr>
        <w:t>as a first step The intention is</w:t>
      </w:r>
      <w:r w:rsidRPr="2370914C">
        <w:rPr>
          <w:rFonts w:ascii="Calibri" w:eastAsia="Calibri" w:hAnsi="Calibri" w:cs="Calibri"/>
        </w:rPr>
        <w:t xml:space="preserve"> that following evaluation, this assessment process will be applied </w:t>
      </w:r>
      <w:r>
        <w:rPr>
          <w:rFonts w:ascii="Calibri" w:eastAsia="Calibri" w:hAnsi="Calibri" w:cs="Calibri"/>
        </w:rPr>
        <w:t>across all</w:t>
      </w:r>
      <w:r w:rsidRPr="2370914C">
        <w:rPr>
          <w:rFonts w:ascii="Calibri" w:eastAsia="Calibri" w:hAnsi="Calibri" w:cs="Calibri"/>
        </w:rPr>
        <w:t xml:space="preserve"> ARPANSA</w:t>
      </w:r>
      <w:r>
        <w:rPr>
          <w:rFonts w:ascii="Calibri" w:eastAsia="Calibri" w:hAnsi="Calibri" w:cs="Calibri"/>
        </w:rPr>
        <w:t>’s organisational units</w:t>
      </w:r>
      <w:r w:rsidRPr="2370914C">
        <w:rPr>
          <w:rFonts w:ascii="Calibri" w:eastAsia="Calibri" w:hAnsi="Calibri" w:cs="Calibri"/>
        </w:rPr>
        <w:t>.</w:t>
      </w:r>
    </w:p>
    <w:p w14:paraId="76D407A1" w14:textId="2CCA38E5" w:rsidR="00444D27" w:rsidRPr="00683D84" w:rsidRDefault="00444D27" w:rsidP="00232E3F">
      <w:pPr>
        <w:rPr>
          <w:rFonts w:eastAsiaTheme="minorEastAsia"/>
        </w:rPr>
      </w:pPr>
      <w:r w:rsidRPr="19F5D6C5">
        <w:rPr>
          <w:rFonts w:eastAsiaTheme="minorEastAsia"/>
        </w:rPr>
        <w:t>This assessment is also consistent with the requirement</w:t>
      </w:r>
      <w:r>
        <w:rPr>
          <w:rFonts w:eastAsiaTheme="minorEastAsia"/>
        </w:rPr>
        <w:t>s</w:t>
      </w:r>
      <w:r w:rsidRPr="19F5D6C5">
        <w:rPr>
          <w:rFonts w:eastAsiaTheme="minorEastAsia"/>
        </w:rPr>
        <w:t xml:space="preserve"> under the International Atomic Energy Agency (IAEA) General Safety Requirements Part 2: Leadership and Management for Safety</w:t>
      </w:r>
      <w:r>
        <w:rPr>
          <w:rFonts w:eastAsiaTheme="minorEastAsia"/>
        </w:rPr>
        <w:t xml:space="preserve"> (GSR Part 2). </w:t>
      </w:r>
      <w:r w:rsidRPr="19F5D6C5">
        <w:rPr>
          <w:rFonts w:eastAsiaTheme="minorEastAsia"/>
        </w:rPr>
        <w:t xml:space="preserve">Requirement 14 </w:t>
      </w:r>
      <w:r>
        <w:rPr>
          <w:rFonts w:eastAsiaTheme="minorEastAsia"/>
        </w:rPr>
        <w:t>of GSR Part 2 states</w:t>
      </w:r>
      <w:r w:rsidRPr="19F5D6C5">
        <w:rPr>
          <w:rFonts w:eastAsiaTheme="minorEastAsia"/>
        </w:rPr>
        <w:t xml:space="preserve"> </w:t>
      </w:r>
      <w:r w:rsidR="00EC0379">
        <w:rPr>
          <w:rFonts w:eastAsiaTheme="minorEastAsia"/>
        </w:rPr>
        <w:t>‘</w:t>
      </w:r>
      <w:r w:rsidRPr="19F5D6C5">
        <w:rPr>
          <w:rFonts w:eastAsiaTheme="minorEastAsia"/>
        </w:rPr>
        <w:t>Senior management shall regularly commission assessments of leadership for safety and of safety culture in its own organisation</w:t>
      </w:r>
      <w:r w:rsidR="00EC0379">
        <w:rPr>
          <w:rFonts w:eastAsiaTheme="minorEastAsia"/>
        </w:rPr>
        <w:t>’</w:t>
      </w:r>
      <w:r w:rsidRPr="19F5D6C5">
        <w:rPr>
          <w:rFonts w:eastAsiaTheme="minorEastAsia"/>
        </w:rPr>
        <w:t xml:space="preserve">. </w:t>
      </w:r>
    </w:p>
    <w:p w14:paraId="39EC13BE" w14:textId="77777777" w:rsidR="00067C8C" w:rsidRDefault="63299627" w:rsidP="00232E3F">
      <w:pPr>
        <w:pStyle w:val="Heading2"/>
      </w:pPr>
      <w:bookmarkStart w:id="8" w:name="_Toc8129352"/>
      <w:r>
        <w:t>Purpose</w:t>
      </w:r>
      <w:bookmarkEnd w:id="8"/>
    </w:p>
    <w:p w14:paraId="3541B192" w14:textId="06438CC8" w:rsidR="63299627" w:rsidRDefault="00235113" w:rsidP="00232E3F">
      <w:r>
        <w:t>The safety culture a</w:t>
      </w:r>
      <w:r w:rsidR="63299627">
        <w:t>ssessment project was designed with the following objectives:</w:t>
      </w:r>
    </w:p>
    <w:p w14:paraId="67319789" w14:textId="6C11DC84" w:rsidR="00444D27" w:rsidRDefault="00444D27" w:rsidP="00C6450B">
      <w:pPr>
        <w:pStyle w:val="ListParagraph"/>
        <w:numPr>
          <w:ilvl w:val="0"/>
          <w:numId w:val="27"/>
        </w:numPr>
      </w:pPr>
      <w:r>
        <w:t>to provide ARPANSA with an appreciation of how the safety culture of RSB currently looks</w:t>
      </w:r>
    </w:p>
    <w:p w14:paraId="748F619F" w14:textId="04459570" w:rsidR="00444D27" w:rsidRDefault="00444D27" w:rsidP="00C6450B">
      <w:pPr>
        <w:pStyle w:val="ListParagraph"/>
        <w:numPr>
          <w:ilvl w:val="0"/>
          <w:numId w:val="27"/>
        </w:numPr>
      </w:pPr>
      <w:r>
        <w:t>to help develop a vision of where the organisation wants to be in the future</w:t>
      </w:r>
    </w:p>
    <w:p w14:paraId="3BA0FE75" w14:textId="7C82A94C" w:rsidR="00444D27" w:rsidRDefault="00444D27" w:rsidP="00C6450B">
      <w:pPr>
        <w:pStyle w:val="ListParagraph"/>
        <w:numPr>
          <w:ilvl w:val="0"/>
          <w:numId w:val="27"/>
        </w:numPr>
      </w:pPr>
      <w:r>
        <w:t>to assist in identification of practical steps to maintain and improve the safety and security performance</w:t>
      </w:r>
    </w:p>
    <w:p w14:paraId="2A4EA559" w14:textId="77777777" w:rsidR="00444D27" w:rsidRDefault="00444D27" w:rsidP="00C6450B">
      <w:pPr>
        <w:pStyle w:val="ListParagraph"/>
        <w:numPr>
          <w:ilvl w:val="0"/>
          <w:numId w:val="27"/>
        </w:numPr>
      </w:pPr>
      <w:r>
        <w:t>to build internal capability to undertake similar assessments in the future.</w:t>
      </w:r>
    </w:p>
    <w:p w14:paraId="0692E74C" w14:textId="523F7288" w:rsidR="1CA4B8DC" w:rsidRDefault="1CA4B8DC" w:rsidP="00232E3F">
      <w:pPr>
        <w:spacing w:after="160" w:line="259" w:lineRule="auto"/>
        <w:rPr>
          <w:rFonts w:ascii="Calibri" w:eastAsia="Calibri" w:hAnsi="Calibri" w:cs="Calibri"/>
        </w:rPr>
      </w:pPr>
      <w:r w:rsidRPr="1CA4B8DC">
        <w:rPr>
          <w:rFonts w:ascii="Calibri" w:eastAsia="Calibri" w:hAnsi="Calibri" w:cs="Calibri"/>
        </w:rPr>
        <w:t xml:space="preserve">The assessment in terms of defining the maturity level, was designed to </w:t>
      </w:r>
      <w:r w:rsidR="00554159">
        <w:rPr>
          <w:rFonts w:ascii="Calibri" w:eastAsia="Calibri" w:hAnsi="Calibri" w:cs="Calibri"/>
        </w:rPr>
        <w:t>obtain</w:t>
      </w:r>
      <w:r w:rsidRPr="1CA4B8DC">
        <w:rPr>
          <w:rFonts w:ascii="Calibri" w:eastAsia="Calibri" w:hAnsi="Calibri" w:cs="Calibri"/>
        </w:rPr>
        <w:t xml:space="preserve"> an overall picture of the safety culture at ARPANSA’s </w:t>
      </w:r>
      <w:r w:rsidR="00A76D6A">
        <w:rPr>
          <w:rFonts w:ascii="Calibri" w:eastAsia="Calibri" w:hAnsi="Calibri" w:cs="Calibri"/>
        </w:rPr>
        <w:t>RSB</w:t>
      </w:r>
      <w:r w:rsidRPr="1CA4B8DC">
        <w:rPr>
          <w:rFonts w:ascii="Calibri" w:eastAsia="Calibri" w:hAnsi="Calibri" w:cs="Calibri"/>
        </w:rPr>
        <w:t xml:space="preserve"> and identify drivers for cultural change.</w:t>
      </w:r>
    </w:p>
    <w:p w14:paraId="5123C6B2" w14:textId="05AD9DCD" w:rsidR="00FD4EE1" w:rsidRDefault="00554159" w:rsidP="00232E3F">
      <w:r>
        <w:t xml:space="preserve">Specifically, the project involved the development of a custom-made safety culture assessment model and maturity rating, undertaking an assessment within ARPANSA’s RSB, and </w:t>
      </w:r>
      <w:r>
        <w:lastRenderedPageBreak/>
        <w:t>the drafting of this report, which includes the assessment findings and the recommendations for future improvement.</w:t>
      </w:r>
    </w:p>
    <w:p w14:paraId="5DECFE5C" w14:textId="77777777" w:rsidR="00067C8C" w:rsidRDefault="63299627" w:rsidP="00232E3F">
      <w:pPr>
        <w:pStyle w:val="Heading2"/>
      </w:pPr>
      <w:bookmarkStart w:id="9" w:name="_Toc8129353"/>
      <w:r>
        <w:t>Context</w:t>
      </w:r>
      <w:bookmarkEnd w:id="9"/>
    </w:p>
    <w:p w14:paraId="473F422B" w14:textId="50644A3D" w:rsidR="63299627" w:rsidRDefault="2370914C" w:rsidP="00232E3F">
      <w:pPr>
        <w:rPr>
          <w:rFonts w:ascii="Calibri" w:eastAsia="Calibri" w:hAnsi="Calibri" w:cs="Calibri"/>
        </w:rPr>
      </w:pPr>
      <w:r w:rsidRPr="2370914C">
        <w:rPr>
          <w:rFonts w:ascii="Calibri" w:eastAsia="Calibri" w:hAnsi="Calibri" w:cs="Calibri"/>
        </w:rPr>
        <w:t xml:space="preserve">ARPANSA is the Australian Government’s primary authority on radiation protection and nuclear safety. ARPANSA protects the Australian people and the environment from the harmful effects of radiation through understanding risks, best practice regulation, research, policy, services, partnership and engaging with the community. </w:t>
      </w:r>
    </w:p>
    <w:p w14:paraId="3280DDE7" w14:textId="7E1EC812" w:rsidR="00554159" w:rsidRDefault="00554159" w:rsidP="00232E3F">
      <w:pPr>
        <w:rPr>
          <w:rFonts w:ascii="Calibri" w:eastAsia="Calibri" w:hAnsi="Calibri" w:cs="Calibri"/>
        </w:rPr>
      </w:pPr>
      <w:r>
        <w:rPr>
          <w:rFonts w:ascii="Calibri" w:eastAsia="Calibri" w:hAnsi="Calibri" w:cs="Calibri"/>
        </w:rPr>
        <w:t xml:space="preserve">The </w:t>
      </w:r>
      <w:r w:rsidRPr="77B255F9">
        <w:rPr>
          <w:rFonts w:ascii="Calibri" w:eastAsia="Calibri" w:hAnsi="Calibri" w:cs="Calibri"/>
        </w:rPr>
        <w:t>RSB activities include licensing, compliance</w:t>
      </w:r>
      <w:r>
        <w:rPr>
          <w:rFonts w:ascii="Calibri" w:eastAsia="Calibri" w:hAnsi="Calibri" w:cs="Calibri"/>
        </w:rPr>
        <w:t xml:space="preserve"> monitoring</w:t>
      </w:r>
      <w:r w:rsidRPr="77B255F9">
        <w:rPr>
          <w:rFonts w:ascii="Calibri" w:eastAsia="Calibri" w:hAnsi="Calibri" w:cs="Calibri"/>
        </w:rPr>
        <w:t>, inspection and enforcement.</w:t>
      </w:r>
      <w:r>
        <w:rPr>
          <w:rFonts w:ascii="Calibri" w:eastAsia="Calibri" w:hAnsi="Calibri" w:cs="Calibri"/>
        </w:rPr>
        <w:t xml:space="preserve"> The integrity and efficiency of the regulatory activities is supported by concentrating them into one organisational unit (RSB). However, RSB is not an independent entity. The scope and direction of agency’s regulatory activities and the collective responsibility to carry out these activities, are outlined in</w:t>
      </w:r>
      <w:r w:rsidR="0097410F">
        <w:rPr>
          <w:rFonts w:ascii="Calibri" w:eastAsia="Calibri" w:hAnsi="Calibri" w:cs="Calibri"/>
        </w:rPr>
        <w:t xml:space="preserve"> the</w:t>
      </w:r>
      <w:r>
        <w:rPr>
          <w:rFonts w:ascii="Calibri" w:eastAsia="Calibri" w:hAnsi="Calibri" w:cs="Calibri"/>
        </w:rPr>
        <w:t xml:space="preserve"> </w:t>
      </w:r>
      <w:hyperlink r:id="rId25" w:history="1">
        <w:r w:rsidR="0097410F">
          <w:rPr>
            <w:rStyle w:val="Hyperlink"/>
            <w:rFonts w:ascii="Calibri" w:eastAsia="Calibri" w:hAnsi="Calibri" w:cs="Calibri"/>
          </w:rPr>
          <w:t>policy for ARPANSA’s regulatory a</w:t>
        </w:r>
        <w:r w:rsidRPr="00554159">
          <w:rPr>
            <w:rStyle w:val="Hyperlink"/>
            <w:rFonts w:ascii="Calibri" w:eastAsia="Calibri" w:hAnsi="Calibri" w:cs="Calibri"/>
          </w:rPr>
          <w:t>ctivities</w:t>
        </w:r>
      </w:hyperlink>
      <w:r>
        <w:rPr>
          <w:rFonts w:ascii="Calibri" w:eastAsia="Calibri" w:hAnsi="Calibri" w:cs="Calibri"/>
        </w:rPr>
        <w:t>. The CEO is ultimately responsible for the regulatory function as well as for ARPANSA’s other functions. RSB is covered by ARPANSA’s corporate policies and systems (e.g. finance, work health and safety, people and culture, legal advice) and RSB occasionally seeks support from ARPANSA’s ‘scientific’ branches when carrying out its regulatory activities. Hence, a rollout of the safety culture assessment across all ARPANSA’s organisational units is desirable</w:t>
      </w:r>
      <w:r w:rsidRPr="002F1A56">
        <w:rPr>
          <w:rFonts w:ascii="Calibri" w:eastAsia="Calibri" w:hAnsi="Calibri" w:cs="Calibri"/>
        </w:rPr>
        <w:t xml:space="preserve"> </w:t>
      </w:r>
      <w:r>
        <w:rPr>
          <w:rFonts w:ascii="Calibri" w:eastAsia="Calibri" w:hAnsi="Calibri" w:cs="Calibri"/>
        </w:rPr>
        <w:t xml:space="preserve">to gauge and understand the culture of the whole agency, which will also benefit the understanding of RSB-specific safety culture traits. </w:t>
      </w:r>
    </w:p>
    <w:p w14:paraId="620310AC" w14:textId="30347899" w:rsidR="63299627" w:rsidRDefault="2370914C" w:rsidP="00232E3F">
      <w:pPr>
        <w:rPr>
          <w:rFonts w:ascii="Calibri" w:eastAsia="Calibri" w:hAnsi="Calibri" w:cs="Calibri"/>
        </w:rPr>
      </w:pPr>
      <w:r w:rsidRPr="2370914C">
        <w:rPr>
          <w:rFonts w:ascii="Calibri" w:eastAsia="Calibri" w:hAnsi="Calibri" w:cs="Calibri"/>
        </w:rPr>
        <w:t xml:space="preserve">The consultancy secured for this project was SafetyWorks Group, who have been in existence for 20 years and have extensive experience in the development and implementation of safety culture assessments across a range of industries and work settings. This experience enables a comprehensive understanding of the variables involved in assessments and supports the co-design and implementation of this </w:t>
      </w:r>
      <w:r w:rsidR="00554159">
        <w:rPr>
          <w:rFonts w:ascii="Calibri" w:eastAsia="Calibri" w:hAnsi="Calibri" w:cs="Calibri"/>
        </w:rPr>
        <w:t xml:space="preserve">safety </w:t>
      </w:r>
      <w:r w:rsidRPr="2370914C">
        <w:rPr>
          <w:rFonts w:ascii="Calibri" w:eastAsia="Calibri" w:hAnsi="Calibri" w:cs="Calibri"/>
        </w:rPr>
        <w:t xml:space="preserve">culture assessment to meet ARPANSA’s specific needs. The SafetyWorks consultant in this project was Traci Carse, </w:t>
      </w:r>
      <w:r w:rsidR="007E57A4">
        <w:rPr>
          <w:rFonts w:ascii="Calibri" w:eastAsia="Calibri" w:hAnsi="Calibri" w:cs="Calibri"/>
        </w:rPr>
        <w:t>o</w:t>
      </w:r>
      <w:r w:rsidRPr="2370914C">
        <w:rPr>
          <w:rFonts w:ascii="Calibri" w:eastAsia="Calibri" w:hAnsi="Calibri" w:cs="Calibri"/>
        </w:rPr>
        <w:t xml:space="preserve">rganisational </w:t>
      </w:r>
      <w:r w:rsidR="007E57A4">
        <w:rPr>
          <w:rFonts w:ascii="Calibri" w:eastAsia="Calibri" w:hAnsi="Calibri" w:cs="Calibri"/>
        </w:rPr>
        <w:t>p</w:t>
      </w:r>
      <w:r w:rsidRPr="2370914C">
        <w:rPr>
          <w:rFonts w:ascii="Calibri" w:eastAsia="Calibri" w:hAnsi="Calibri" w:cs="Calibri"/>
        </w:rPr>
        <w:t>sychologist.</w:t>
      </w:r>
    </w:p>
    <w:p w14:paraId="0FD91420" w14:textId="3D9E931B" w:rsidR="63299627" w:rsidRDefault="63299627" w:rsidP="00232E3F">
      <w:pPr>
        <w:rPr>
          <w:rFonts w:ascii="Calibri" w:eastAsia="Calibri" w:hAnsi="Calibri" w:cs="Calibri"/>
        </w:rPr>
      </w:pPr>
      <w:r w:rsidRPr="63299627">
        <w:rPr>
          <w:rFonts w:ascii="Calibri" w:eastAsia="Calibri" w:hAnsi="Calibri" w:cs="Calibri"/>
        </w:rPr>
        <w:t xml:space="preserve">A joint project team was established to undertake the project, comprising Traci Carse and two ARPANSA (RSB) employees; John Ward, Director, Safety Systems Section, and Christopher Nickel, Senior </w:t>
      </w:r>
      <w:r w:rsidR="007E57A4">
        <w:rPr>
          <w:rFonts w:ascii="Calibri" w:eastAsia="Calibri" w:hAnsi="Calibri" w:cs="Calibri"/>
        </w:rPr>
        <w:t>r</w:t>
      </w:r>
      <w:r w:rsidRPr="63299627">
        <w:rPr>
          <w:rFonts w:ascii="Calibri" w:eastAsia="Calibri" w:hAnsi="Calibri" w:cs="Calibri"/>
        </w:rPr>
        <w:t xml:space="preserve">egulatory </w:t>
      </w:r>
      <w:r w:rsidR="007E57A4">
        <w:rPr>
          <w:rFonts w:ascii="Calibri" w:eastAsia="Calibri" w:hAnsi="Calibri" w:cs="Calibri"/>
        </w:rPr>
        <w:t>o</w:t>
      </w:r>
      <w:r w:rsidRPr="63299627">
        <w:rPr>
          <w:rFonts w:ascii="Calibri" w:eastAsia="Calibri" w:hAnsi="Calibri" w:cs="Calibri"/>
        </w:rPr>
        <w:t>fficer, Safety Systems Section.</w:t>
      </w:r>
    </w:p>
    <w:p w14:paraId="043C1BA1" w14:textId="331DE8DA" w:rsidR="63299627" w:rsidRDefault="63299627" w:rsidP="00232E3F"/>
    <w:p w14:paraId="450B53C1" w14:textId="4484D74F" w:rsidR="60E210EC" w:rsidRDefault="60E210EC" w:rsidP="00232E3F">
      <w:r>
        <w:br w:type="page"/>
      </w:r>
    </w:p>
    <w:p w14:paraId="52CDFA90" w14:textId="77777777" w:rsidR="00C70958" w:rsidRDefault="63299627" w:rsidP="00C70958">
      <w:pPr>
        <w:pStyle w:val="Heading1"/>
      </w:pPr>
      <w:bookmarkStart w:id="10" w:name="_Toc8129354"/>
      <w:r>
        <w:lastRenderedPageBreak/>
        <w:t>Methodology</w:t>
      </w:r>
      <w:bookmarkEnd w:id="10"/>
    </w:p>
    <w:p w14:paraId="7AEE3022" w14:textId="5A0EB829" w:rsidR="63299627" w:rsidRDefault="63299627" w:rsidP="63299627">
      <w:pPr>
        <w:spacing w:after="160" w:line="259" w:lineRule="auto"/>
        <w:rPr>
          <w:rFonts w:ascii="Calibri" w:eastAsia="Calibri" w:hAnsi="Calibri" w:cs="Calibri"/>
        </w:rPr>
      </w:pPr>
      <w:r w:rsidRPr="63299627">
        <w:rPr>
          <w:rFonts w:ascii="Calibri" w:eastAsia="Calibri" w:hAnsi="Calibri" w:cs="Calibri"/>
        </w:rPr>
        <w:t xml:space="preserve">The </w:t>
      </w:r>
      <w:r w:rsidR="00C53739">
        <w:rPr>
          <w:rFonts w:ascii="Calibri" w:eastAsia="Calibri" w:hAnsi="Calibri" w:cs="Calibri"/>
        </w:rPr>
        <w:t>s</w:t>
      </w:r>
      <w:r w:rsidRPr="63299627">
        <w:rPr>
          <w:rFonts w:ascii="Calibri" w:eastAsia="Calibri" w:hAnsi="Calibri" w:cs="Calibri"/>
        </w:rPr>
        <w:t xml:space="preserve">afety </w:t>
      </w:r>
      <w:r w:rsidR="00C53739">
        <w:rPr>
          <w:rFonts w:ascii="Calibri" w:eastAsia="Calibri" w:hAnsi="Calibri" w:cs="Calibri"/>
        </w:rPr>
        <w:t>c</w:t>
      </w:r>
      <w:r w:rsidRPr="63299627">
        <w:rPr>
          <w:rFonts w:ascii="Calibri" w:eastAsia="Calibri" w:hAnsi="Calibri" w:cs="Calibri"/>
        </w:rPr>
        <w:t xml:space="preserve">ulture </w:t>
      </w:r>
      <w:r w:rsidR="00C53739">
        <w:rPr>
          <w:rFonts w:ascii="Calibri" w:eastAsia="Calibri" w:hAnsi="Calibri" w:cs="Calibri"/>
        </w:rPr>
        <w:t>a</w:t>
      </w:r>
      <w:r w:rsidRPr="63299627">
        <w:rPr>
          <w:rFonts w:ascii="Calibri" w:eastAsia="Calibri" w:hAnsi="Calibri" w:cs="Calibri"/>
        </w:rPr>
        <w:t xml:space="preserve">ssessment </w:t>
      </w:r>
      <w:r w:rsidR="00C53739">
        <w:rPr>
          <w:rFonts w:ascii="Calibri" w:eastAsia="Calibri" w:hAnsi="Calibri" w:cs="Calibri"/>
        </w:rPr>
        <w:t>p</w:t>
      </w:r>
      <w:r w:rsidRPr="63299627">
        <w:rPr>
          <w:rFonts w:ascii="Calibri" w:eastAsia="Calibri" w:hAnsi="Calibri" w:cs="Calibri"/>
        </w:rPr>
        <w:t xml:space="preserve">roject </w:t>
      </w:r>
      <w:r w:rsidR="00C53739">
        <w:rPr>
          <w:rFonts w:ascii="Calibri" w:eastAsia="Calibri" w:hAnsi="Calibri" w:cs="Calibri"/>
        </w:rPr>
        <w:t>t</w:t>
      </w:r>
      <w:r w:rsidRPr="63299627">
        <w:rPr>
          <w:rFonts w:ascii="Calibri" w:eastAsia="Calibri" w:hAnsi="Calibri" w:cs="Calibri"/>
        </w:rPr>
        <w:t xml:space="preserve">eam developed a custom-built safety culture maturity model and piloted its application in a safety culture maturity assessment process within the </w:t>
      </w:r>
      <w:r w:rsidR="00A76D6A">
        <w:rPr>
          <w:rFonts w:ascii="Calibri" w:eastAsia="Calibri" w:hAnsi="Calibri" w:cs="Calibri"/>
        </w:rPr>
        <w:t>RSB</w:t>
      </w:r>
      <w:r w:rsidRPr="63299627">
        <w:rPr>
          <w:rFonts w:ascii="Calibri" w:eastAsia="Calibri" w:hAnsi="Calibri" w:cs="Calibri"/>
        </w:rPr>
        <w:t xml:space="preserve"> during February to March 2019.</w:t>
      </w:r>
    </w:p>
    <w:p w14:paraId="20223A98" w14:textId="4D2644AB" w:rsidR="20698FF3" w:rsidRDefault="2370914C" w:rsidP="6A46270C">
      <w:pPr>
        <w:pStyle w:val="Heading2"/>
        <w:spacing w:after="160" w:line="259" w:lineRule="auto"/>
      </w:pPr>
      <w:bookmarkStart w:id="11" w:name="_Toc8129355"/>
      <w:r>
        <w:t xml:space="preserve">Safety </w:t>
      </w:r>
      <w:r w:rsidR="003B08B9">
        <w:t>c</w:t>
      </w:r>
      <w:r>
        <w:t xml:space="preserve">ulture </w:t>
      </w:r>
      <w:r w:rsidR="003B08B9">
        <w:t>m</w:t>
      </w:r>
      <w:r>
        <w:t>odel</w:t>
      </w:r>
      <w:bookmarkEnd w:id="11"/>
      <w:r>
        <w:t xml:space="preserve"> </w:t>
      </w:r>
    </w:p>
    <w:p w14:paraId="0A08A392" w14:textId="3BA5D0FB" w:rsidR="008C5573" w:rsidRDefault="008C5573" w:rsidP="00B55BA7">
      <w:pPr>
        <w:spacing w:after="160" w:line="259" w:lineRule="auto"/>
        <w:rPr>
          <w:rFonts w:ascii="Calibri" w:eastAsia="Calibri" w:hAnsi="Calibri" w:cs="Calibri"/>
        </w:rPr>
      </w:pPr>
      <w:r w:rsidRPr="74BC2603">
        <w:rPr>
          <w:rFonts w:ascii="Calibri" w:eastAsia="Calibri" w:hAnsi="Calibri" w:cs="Calibri"/>
        </w:rPr>
        <w:t xml:space="preserve">The safety culture model was developed to cover a large set of relevant safety and security culture attributes and capture cultural </w:t>
      </w:r>
      <w:r w:rsidRPr="00444D27">
        <w:rPr>
          <w:rFonts w:ascii="Calibri" w:eastAsia="Calibri" w:hAnsi="Calibri" w:cs="Calibri"/>
        </w:rPr>
        <w:t xml:space="preserve">issues. </w:t>
      </w:r>
      <w:r w:rsidR="00B55BA7" w:rsidRPr="00444D27">
        <w:rPr>
          <w:rFonts w:ascii="Calibri" w:eastAsia="Calibri" w:hAnsi="Calibri" w:cs="Calibri"/>
        </w:rPr>
        <w:t xml:space="preserve">This model draws on international safety culture models </w:t>
      </w:r>
      <w:r w:rsidR="00554159">
        <w:rPr>
          <w:rFonts w:ascii="Calibri" w:eastAsia="Calibri" w:hAnsi="Calibri" w:cs="Calibri"/>
        </w:rPr>
        <w:t>and allows</w:t>
      </w:r>
      <w:r w:rsidR="00B55BA7" w:rsidRPr="00444D27">
        <w:rPr>
          <w:rFonts w:ascii="Calibri" w:eastAsia="Calibri" w:hAnsi="Calibri" w:cs="Calibri"/>
        </w:rPr>
        <w:t xml:space="preserve"> ARPANSA to gauge the current safety culture </w:t>
      </w:r>
      <w:r w:rsidR="00B7232C" w:rsidRPr="00444D27">
        <w:rPr>
          <w:rFonts w:ascii="Calibri" w:eastAsia="Calibri" w:hAnsi="Calibri" w:cs="Calibri"/>
        </w:rPr>
        <w:t>as well as</w:t>
      </w:r>
      <w:r w:rsidR="00B55BA7" w:rsidRPr="00444D27">
        <w:rPr>
          <w:rFonts w:ascii="Calibri" w:eastAsia="Calibri" w:hAnsi="Calibri" w:cs="Calibri"/>
        </w:rPr>
        <w:t xml:space="preserve"> to help identify areas </w:t>
      </w:r>
      <w:r w:rsidR="00554159">
        <w:rPr>
          <w:rFonts w:ascii="Calibri" w:eastAsia="Calibri" w:hAnsi="Calibri" w:cs="Calibri"/>
        </w:rPr>
        <w:t xml:space="preserve">where work should be carried out </w:t>
      </w:r>
      <w:r w:rsidR="00B55BA7" w:rsidRPr="00444D27">
        <w:rPr>
          <w:rFonts w:ascii="Calibri" w:eastAsia="Calibri" w:hAnsi="Calibri" w:cs="Calibri"/>
        </w:rPr>
        <w:t>to maintain and improve the organisation</w:t>
      </w:r>
      <w:r w:rsidR="00B7232C" w:rsidRPr="00444D27">
        <w:rPr>
          <w:rFonts w:ascii="Calibri" w:eastAsia="Calibri" w:hAnsi="Calibri" w:cs="Calibri"/>
        </w:rPr>
        <w:t>’s culture</w:t>
      </w:r>
      <w:r w:rsidR="00B55BA7" w:rsidRPr="00444D27">
        <w:rPr>
          <w:rFonts w:ascii="Calibri" w:eastAsia="Calibri" w:hAnsi="Calibri" w:cs="Calibri"/>
        </w:rPr>
        <w:t xml:space="preserve"> in the future</w:t>
      </w:r>
      <w:r w:rsidR="00B7232C" w:rsidRPr="00444D27">
        <w:rPr>
          <w:rFonts w:ascii="Calibri" w:eastAsia="Calibri" w:hAnsi="Calibri" w:cs="Calibri"/>
        </w:rPr>
        <w:t>.</w:t>
      </w:r>
    </w:p>
    <w:p w14:paraId="18E764C7" w14:textId="0303DD5C" w:rsidR="20698FF3" w:rsidRDefault="00633811" w:rsidP="113BF0E5">
      <w:pPr>
        <w:spacing w:after="160" w:line="259" w:lineRule="auto"/>
        <w:rPr>
          <w:rFonts w:ascii="Calibri" w:eastAsia="Calibri" w:hAnsi="Calibri" w:cs="Calibri"/>
        </w:rPr>
      </w:pPr>
      <w:r w:rsidRPr="00633811">
        <w:rPr>
          <w:rFonts w:ascii="Calibri" w:eastAsia="Calibri" w:hAnsi="Calibri" w:cs="Calibri"/>
          <w:noProof/>
          <w:lang w:eastAsia="en-AU"/>
        </w:rPr>
        <mc:AlternateContent>
          <mc:Choice Requires="wps">
            <w:drawing>
              <wp:anchor distT="0" distB="0" distL="114300" distR="114300" simplePos="0" relativeHeight="251689984" behindDoc="0" locked="0" layoutInCell="1" allowOverlap="1" wp14:anchorId="1BF3458D" wp14:editId="00BCDDD9">
                <wp:simplePos x="0" y="0"/>
                <wp:positionH relativeFrom="column">
                  <wp:posOffset>608965</wp:posOffset>
                </wp:positionH>
                <wp:positionV relativeFrom="paragraph">
                  <wp:posOffset>3054985</wp:posOffset>
                </wp:positionV>
                <wp:extent cx="3668395" cy="246380"/>
                <wp:effectExtent l="0" t="0" r="0" b="0"/>
                <wp:wrapNone/>
                <wp:docPr id="59" name="TextBox 11"/>
                <wp:cNvGraphicFramePr/>
                <a:graphic xmlns:a="http://schemas.openxmlformats.org/drawingml/2006/main">
                  <a:graphicData uri="http://schemas.microsoft.com/office/word/2010/wordprocessingShape">
                    <wps:wsp>
                      <wps:cNvSpPr txBox="1"/>
                      <wps:spPr>
                        <a:xfrm rot="20606993">
                          <a:off x="0" y="0"/>
                          <a:ext cx="3668395" cy="246380"/>
                        </a:xfrm>
                        <a:prstGeom prst="rect">
                          <a:avLst/>
                        </a:prstGeom>
                        <a:noFill/>
                      </wps:spPr>
                      <wps:txbx>
                        <w:txbxContent>
                          <w:p w14:paraId="05DE8BF9" w14:textId="6CF78813" w:rsidR="000D58AE" w:rsidRPr="0060500C" w:rsidRDefault="000D58AE" w:rsidP="00633811">
                            <w:pPr>
                              <w:pStyle w:val="NormalWeb"/>
                              <w:spacing w:before="0" w:beforeAutospacing="0" w:after="0" w:afterAutospacing="0"/>
                              <w:jc w:val="center"/>
                              <w:rPr>
                                <w:sz w:val="20"/>
                                <w:szCs w:val="20"/>
                              </w:rPr>
                            </w:pPr>
                            <w:r w:rsidRPr="0060500C">
                              <w:rPr>
                                <w:rFonts w:asciiTheme="minorHAnsi" w:hAnsi="Calibri" w:cstheme="minorBidi"/>
                                <w:color w:val="7030A0"/>
                                <w:kern w:val="24"/>
                                <w:sz w:val="20"/>
                                <w:szCs w:val="20"/>
                              </w:rPr>
                              <w:t>Improving safety culture – increasingly proactive</w:t>
                            </w:r>
                          </w:p>
                        </w:txbxContent>
                      </wps:txbx>
                      <wps:bodyPr wrap="square" rtlCol="0">
                        <a:spAutoFit/>
                      </wps:bodyPr>
                    </wps:wsp>
                  </a:graphicData>
                </a:graphic>
              </wp:anchor>
            </w:drawing>
          </mc:Choice>
          <mc:Fallback>
            <w:pict>
              <v:shapetype w14:anchorId="1BF3458D" id="_x0000_t202" coordsize="21600,21600" o:spt="202" path="m,l,21600r21600,l21600,xe">
                <v:stroke joinstyle="miter"/>
                <v:path gradientshapeok="t" o:connecttype="rect"/>
              </v:shapetype>
              <v:shape id="TextBox 11" o:spid="_x0000_s1026" type="#_x0000_t202" style="position:absolute;margin-left:47.95pt;margin-top:240.55pt;width:288.85pt;height:19.4pt;rotation:-1084628fd;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" filled="f" stroked="f">
                <v:textbox style="mso-fit-shape-to-text:t">
                  <w:txbxContent>
                    <w:p w14:paraId="05DE8BF9" w14:textId="6CF78813" w:rsidR="000D58AE" w:rsidRPr="0060500C" w:rsidRDefault="000D58AE" w:rsidP="00633811">
                      <w:pPr>
                        <w:pStyle w:val="NormalWeb"/>
                        <w:spacing w:before="0" w:beforeAutospacing="0" w:after="0" w:afterAutospacing="0"/>
                        <w:jc w:val="center"/>
                        <w:rPr>
                          <w:sz w:val="20"/>
                          <w:szCs w:val="20"/>
                        </w:rPr>
                      </w:pPr>
                      <w:r w:rsidRPr="0060500C">
                        <w:rPr>
                          <w:rFonts w:asciiTheme="minorHAnsi" w:hAnsi="Calibri" w:cstheme="minorBidi"/>
                          <w:color w:val="7030A0"/>
                          <w:kern w:val="24"/>
                          <w:sz w:val="20"/>
                          <w:szCs w:val="20"/>
                        </w:rPr>
                        <w:t>Improving safety culture – increasingly proactive</w:t>
                      </w:r>
                    </w:p>
                  </w:txbxContent>
                </v:textbox>
              </v:shape>
            </w:pict>
          </mc:Fallback>
        </mc:AlternateContent>
      </w:r>
      <w:r w:rsidRPr="00633811">
        <w:rPr>
          <w:rFonts w:ascii="Calibri" w:eastAsia="Calibri" w:hAnsi="Calibri" w:cs="Calibri"/>
          <w:noProof/>
          <w:lang w:eastAsia="en-AU"/>
        </w:rPr>
        <mc:AlternateContent>
          <mc:Choice Requires="wps">
            <w:drawing>
              <wp:anchor distT="0" distB="0" distL="114300" distR="114300" simplePos="0" relativeHeight="251688960" behindDoc="0" locked="0" layoutInCell="1" allowOverlap="1" wp14:anchorId="6702A219" wp14:editId="55322B88">
                <wp:simplePos x="0" y="0"/>
                <wp:positionH relativeFrom="column">
                  <wp:posOffset>2620010</wp:posOffset>
                </wp:positionH>
                <wp:positionV relativeFrom="paragraph">
                  <wp:posOffset>915670</wp:posOffset>
                </wp:positionV>
                <wp:extent cx="160020" cy="4754245"/>
                <wp:effectExtent l="0" t="0" r="0" b="0"/>
                <wp:wrapNone/>
                <wp:docPr id="58" name="Down Arrow 58"/>
                <wp:cNvGraphicFramePr/>
                <a:graphic xmlns:a="http://schemas.openxmlformats.org/drawingml/2006/main">
                  <a:graphicData uri="http://schemas.microsoft.com/office/word/2010/wordprocessingShape">
                    <wps:wsp>
                      <wps:cNvSpPr/>
                      <wps:spPr>
                        <a:xfrm rot="15203324">
                          <a:off x="0" y="0"/>
                          <a:ext cx="160020" cy="4754245"/>
                        </a:xfrm>
                        <a:prstGeom prst="downArrow">
                          <a:avLst/>
                        </a:prstGeom>
                        <a:gradFill>
                          <a:gsLst>
                            <a:gs pos="0">
                              <a:srgbClr val="7030A0"/>
                            </a:gs>
                            <a:gs pos="65000">
                              <a:schemeClr val="accent3">
                                <a:lumMod val="75000"/>
                              </a:schemeClr>
                            </a:gs>
                            <a:gs pos="35000">
                              <a:schemeClr val="accent4">
                                <a:lumMod val="60000"/>
                                <a:lumOff val="40000"/>
                              </a:schemeClr>
                            </a:gs>
                            <a:gs pos="100000">
                              <a:srgbClr val="00B05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w:pict w14:anchorId="438BDB93">
              <v:shapetype id="_x0000_t67" coordsize="21600,21600" o:spt="67" adj="16200,5400" path="m0@0l@1@0@1,0@2,0@2@0,21600@0,10800,21600xe" w14:anchorId="49ED9F4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58" style="position:absolute;margin-left:206.3pt;margin-top:72.1pt;width:12.6pt;height:374.35pt;rotation:-6986876fd;z-index:251688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030a0" stroked="f" strokeweight="2pt" type="#_x0000_t67" adj="2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">
                <v:fill type="gradient" color2="#00b050" colors="0 #7030a0;22938f #8d8d93;42598f #1c621c;1 #00b050" focus="100%"/>
              </v:shape>
            </w:pict>
          </mc:Fallback>
        </mc:AlternateContent>
      </w:r>
      <w:r w:rsidRPr="00633811">
        <w:rPr>
          <w:rFonts w:ascii="Calibri" w:eastAsia="Calibri" w:hAnsi="Calibri" w:cs="Calibri"/>
          <w:noProof/>
          <w:lang w:eastAsia="en-AU"/>
        </w:rPr>
        <mc:AlternateContent>
          <mc:Choice Requires="wps">
            <w:drawing>
              <wp:anchor distT="0" distB="0" distL="114300" distR="114300" simplePos="0" relativeHeight="251677696" behindDoc="0" locked="0" layoutInCell="1" allowOverlap="1" wp14:anchorId="1E399EC5" wp14:editId="3A7C94F0">
                <wp:simplePos x="0" y="0"/>
                <wp:positionH relativeFrom="column">
                  <wp:posOffset>4653280</wp:posOffset>
                </wp:positionH>
                <wp:positionV relativeFrom="paragraph">
                  <wp:posOffset>5140960</wp:posOffset>
                </wp:positionV>
                <wp:extent cx="940435" cy="328930"/>
                <wp:effectExtent l="0" t="0" r="0" b="0"/>
                <wp:wrapNone/>
                <wp:docPr id="47" name="Rectangle 47"/>
                <wp:cNvGraphicFramePr/>
                <a:graphic xmlns:a="http://schemas.openxmlformats.org/drawingml/2006/main">
                  <a:graphicData uri="http://schemas.microsoft.com/office/word/2010/wordprocessingShape">
                    <wps:wsp>
                      <wps:cNvSpPr/>
                      <wps:spPr>
                        <a:xfrm>
                          <a:off x="0" y="0"/>
                          <a:ext cx="940435" cy="32893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70C362D" id="Rectangle 47" o:spid="_x0000_s1026" style="position:absolute;margin-left:366.4pt;margin-top:404.8pt;width:74.05pt;height:25.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" fillcolor="#1b611b [2406]" stroked="f" strokeweight="2pt"/>
            </w:pict>
          </mc:Fallback>
        </mc:AlternateContent>
      </w:r>
      <w:r w:rsidRPr="00633811">
        <w:rPr>
          <w:rFonts w:ascii="Calibri" w:eastAsia="Calibri" w:hAnsi="Calibri" w:cs="Calibri"/>
          <w:noProof/>
          <w:lang w:eastAsia="en-AU"/>
        </w:rPr>
        <mc:AlternateContent>
          <mc:Choice Requires="wps">
            <w:drawing>
              <wp:anchor distT="0" distB="0" distL="114300" distR="114300" simplePos="0" relativeHeight="251676672" behindDoc="0" locked="0" layoutInCell="1" allowOverlap="1" wp14:anchorId="12DC4F81" wp14:editId="1AB04160">
                <wp:simplePos x="0" y="0"/>
                <wp:positionH relativeFrom="column">
                  <wp:posOffset>3524885</wp:posOffset>
                </wp:positionH>
                <wp:positionV relativeFrom="paragraph">
                  <wp:posOffset>5140325</wp:posOffset>
                </wp:positionV>
                <wp:extent cx="940435" cy="328930"/>
                <wp:effectExtent l="0" t="0" r="0" b="0"/>
                <wp:wrapNone/>
                <wp:docPr id="46" name="Rectangle 46"/>
                <wp:cNvGraphicFramePr/>
                <a:graphic xmlns:a="http://schemas.openxmlformats.org/drawingml/2006/main">
                  <a:graphicData uri="http://schemas.microsoft.com/office/word/2010/wordprocessingShape">
                    <wps:wsp>
                      <wps:cNvSpPr/>
                      <wps:spPr>
                        <a:xfrm>
                          <a:off x="0" y="0"/>
                          <a:ext cx="940435" cy="32893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w:pict w14:anchorId="509AE6AD">
              <v:rect id="Rectangle 46" style="position:absolute;margin-left:277.55pt;margin-top:404.75pt;width:74.05pt;height:25.9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b992b [3205]" stroked="f" strokeweight="2pt" w14:anchorId="36BD93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"/>
            </w:pict>
          </mc:Fallback>
        </mc:AlternateContent>
      </w:r>
      <w:r w:rsidRPr="00633811">
        <w:rPr>
          <w:rFonts w:ascii="Calibri" w:eastAsia="Calibri" w:hAnsi="Calibri" w:cs="Calibri"/>
          <w:noProof/>
          <w:lang w:eastAsia="en-AU"/>
        </w:rPr>
        <mc:AlternateContent>
          <mc:Choice Requires="wps">
            <w:drawing>
              <wp:anchor distT="0" distB="0" distL="114300" distR="114300" simplePos="0" relativeHeight="251675648" behindDoc="0" locked="0" layoutInCell="1" allowOverlap="1" wp14:anchorId="63395251" wp14:editId="20E8B68F">
                <wp:simplePos x="0" y="0"/>
                <wp:positionH relativeFrom="column">
                  <wp:posOffset>2396490</wp:posOffset>
                </wp:positionH>
                <wp:positionV relativeFrom="paragraph">
                  <wp:posOffset>5140325</wp:posOffset>
                </wp:positionV>
                <wp:extent cx="940435" cy="328930"/>
                <wp:effectExtent l="0" t="0" r="0" b="0"/>
                <wp:wrapNone/>
                <wp:docPr id="45" name="Rectangle 45"/>
                <wp:cNvGraphicFramePr/>
                <a:graphic xmlns:a="http://schemas.openxmlformats.org/drawingml/2006/main">
                  <a:graphicData uri="http://schemas.microsoft.com/office/word/2010/wordprocessingShape">
                    <wps:wsp>
                      <wps:cNvSpPr/>
                      <wps:spPr>
                        <a:xfrm>
                          <a:off x="0" y="0"/>
                          <a:ext cx="940435" cy="32893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w:pict w14:anchorId="4304EC52">
              <v:rect id="Rectangle 45" style="position:absolute;margin-left:188.7pt;margin-top:404.75pt;width:74.05pt;height:25.9pt;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stroked="f" strokeweight="2pt" w14:anchorId="15C09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"/>
            </w:pict>
          </mc:Fallback>
        </mc:AlternateContent>
      </w:r>
      <w:r w:rsidRPr="00633811">
        <w:rPr>
          <w:rFonts w:ascii="Calibri" w:eastAsia="Calibri" w:hAnsi="Calibri" w:cs="Calibri"/>
          <w:noProof/>
          <w:lang w:eastAsia="en-AU"/>
        </w:rPr>
        <mc:AlternateContent>
          <mc:Choice Requires="wps">
            <w:drawing>
              <wp:anchor distT="0" distB="0" distL="114300" distR="114300" simplePos="0" relativeHeight="251674624" behindDoc="0" locked="0" layoutInCell="1" allowOverlap="1" wp14:anchorId="653ACAB0" wp14:editId="45E94429">
                <wp:simplePos x="0" y="0"/>
                <wp:positionH relativeFrom="column">
                  <wp:posOffset>1267460</wp:posOffset>
                </wp:positionH>
                <wp:positionV relativeFrom="paragraph">
                  <wp:posOffset>5140325</wp:posOffset>
                </wp:positionV>
                <wp:extent cx="940435" cy="328930"/>
                <wp:effectExtent l="0" t="0" r="0" b="0"/>
                <wp:wrapNone/>
                <wp:docPr id="44" name="Rectangle 44"/>
                <wp:cNvGraphicFramePr/>
                <a:graphic xmlns:a="http://schemas.openxmlformats.org/drawingml/2006/main">
                  <a:graphicData uri="http://schemas.microsoft.com/office/word/2010/wordprocessingShape">
                    <wps:wsp>
                      <wps:cNvSpPr/>
                      <wps:spPr>
                        <a:xfrm>
                          <a:off x="0" y="0"/>
                          <a:ext cx="940435" cy="32893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w:pict w14:anchorId="151C5BB9">
              <v:rect id="Rectangle 44" style="position:absolute;margin-left:99.8pt;margin-top:404.75pt;width:74.05pt;height:25.9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36c0a [2409]" stroked="f" strokeweight="2pt" w14:anchorId="0917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"/>
            </w:pict>
          </mc:Fallback>
        </mc:AlternateContent>
      </w:r>
      <w:r w:rsidRPr="00633811">
        <w:rPr>
          <w:rFonts w:ascii="Calibri" w:eastAsia="Calibri" w:hAnsi="Calibri" w:cs="Calibri"/>
          <w:noProof/>
          <w:lang w:eastAsia="en-AU"/>
        </w:rPr>
        <mc:AlternateContent>
          <mc:Choice Requires="wps">
            <w:drawing>
              <wp:anchor distT="0" distB="0" distL="114300" distR="114300" simplePos="0" relativeHeight="251673600" behindDoc="0" locked="0" layoutInCell="1" allowOverlap="1" wp14:anchorId="3DA76136" wp14:editId="4F031FD6">
                <wp:simplePos x="0" y="0"/>
                <wp:positionH relativeFrom="column">
                  <wp:posOffset>139065</wp:posOffset>
                </wp:positionH>
                <wp:positionV relativeFrom="paragraph">
                  <wp:posOffset>5140325</wp:posOffset>
                </wp:positionV>
                <wp:extent cx="940435" cy="328930"/>
                <wp:effectExtent l="0" t="0" r="0" b="0"/>
                <wp:wrapNone/>
                <wp:docPr id="43" name="Rectangle 43"/>
                <wp:cNvGraphicFramePr/>
                <a:graphic xmlns:a="http://schemas.openxmlformats.org/drawingml/2006/main">
                  <a:graphicData uri="http://schemas.microsoft.com/office/word/2010/wordprocessingShape">
                    <wps:wsp>
                      <wps:cNvSpPr/>
                      <wps:spPr>
                        <a:xfrm>
                          <a:off x="0" y="0"/>
                          <a:ext cx="940435" cy="32893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w:pict w14:anchorId="2A37146E">
              <v:rect id="Rectangle 43" style="position:absolute;margin-left:10.95pt;margin-top:404.75pt;width:74.05pt;height:25.9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00000" stroked="f" strokeweight="2pt" w14:anchorId="17E93F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"/>
            </w:pict>
          </mc:Fallback>
        </mc:AlternateContent>
      </w:r>
      <w:r w:rsidRPr="00633811">
        <w:rPr>
          <w:rFonts w:ascii="Calibri" w:eastAsia="Calibri" w:hAnsi="Calibri" w:cs="Calibri"/>
          <w:noProof/>
          <w:lang w:eastAsia="en-AU"/>
        </w:rPr>
        <mc:AlternateContent>
          <mc:Choice Requires="wps">
            <w:drawing>
              <wp:anchor distT="0" distB="0" distL="114300" distR="114300" simplePos="0" relativeHeight="251672576" behindDoc="0" locked="0" layoutInCell="1" allowOverlap="1" wp14:anchorId="7286129E" wp14:editId="6C1DD1B6">
                <wp:simplePos x="0" y="0"/>
                <wp:positionH relativeFrom="column">
                  <wp:posOffset>4653280</wp:posOffset>
                </wp:positionH>
                <wp:positionV relativeFrom="paragraph">
                  <wp:posOffset>2892425</wp:posOffset>
                </wp:positionV>
                <wp:extent cx="940435" cy="2106930"/>
                <wp:effectExtent l="0" t="0" r="0" b="0"/>
                <wp:wrapNone/>
                <wp:docPr id="42" name="Rectangle 42"/>
                <wp:cNvGraphicFramePr/>
                <a:graphic xmlns:a="http://schemas.openxmlformats.org/drawingml/2006/main">
                  <a:graphicData uri="http://schemas.microsoft.com/office/word/2010/wordprocessingShape">
                    <wps:wsp>
                      <wps:cNvSpPr/>
                      <wps:spPr>
                        <a:xfrm>
                          <a:off x="0" y="0"/>
                          <a:ext cx="940435" cy="210693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w:pict w14:anchorId="71CDD7C1">
              <v:rect id="Rectangle 42" style="position:absolute;margin-left:366.4pt;margin-top:227.75pt;width:74.05pt;height:165.9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b611b [2406]" stroked="f" strokeweight="2pt" w14:anchorId="745868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"/>
            </w:pict>
          </mc:Fallback>
        </mc:AlternateContent>
      </w:r>
      <w:r w:rsidRPr="00633811">
        <w:rPr>
          <w:rFonts w:ascii="Calibri" w:eastAsia="Calibri" w:hAnsi="Calibri" w:cs="Calibri"/>
          <w:noProof/>
          <w:lang w:eastAsia="en-AU"/>
        </w:rPr>
        <mc:AlternateContent>
          <mc:Choice Requires="wps">
            <w:drawing>
              <wp:anchor distT="0" distB="0" distL="114300" distR="114300" simplePos="0" relativeHeight="251671552" behindDoc="0" locked="0" layoutInCell="1" allowOverlap="1" wp14:anchorId="2852BC05" wp14:editId="795C7C69">
                <wp:simplePos x="0" y="0"/>
                <wp:positionH relativeFrom="column">
                  <wp:posOffset>3524885</wp:posOffset>
                </wp:positionH>
                <wp:positionV relativeFrom="paragraph">
                  <wp:posOffset>3258820</wp:posOffset>
                </wp:positionV>
                <wp:extent cx="940435" cy="1739900"/>
                <wp:effectExtent l="0" t="0" r="0" b="0"/>
                <wp:wrapNone/>
                <wp:docPr id="41" name="Rectangle 41"/>
                <wp:cNvGraphicFramePr/>
                <a:graphic xmlns:a="http://schemas.openxmlformats.org/drawingml/2006/main">
                  <a:graphicData uri="http://schemas.microsoft.com/office/word/2010/wordprocessingShape">
                    <wps:wsp>
                      <wps:cNvSpPr/>
                      <wps:spPr>
                        <a:xfrm>
                          <a:off x="0" y="0"/>
                          <a:ext cx="940435" cy="17399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w:pict w14:anchorId="4E4A6A1B">
              <v:rect id="Rectangle 41" style="position:absolute;margin-left:277.55pt;margin-top:256.6pt;width:74.05pt;height:137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b992b [3205]" stroked="f" strokeweight="2pt" w14:anchorId="7F0EB6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"/>
            </w:pict>
          </mc:Fallback>
        </mc:AlternateContent>
      </w:r>
      <w:r w:rsidRPr="00633811">
        <w:rPr>
          <w:rFonts w:ascii="Calibri" w:eastAsia="Calibri" w:hAnsi="Calibri" w:cs="Calibri"/>
          <w:noProof/>
          <w:lang w:eastAsia="en-AU"/>
        </w:rPr>
        <mc:AlternateContent>
          <mc:Choice Requires="wps">
            <w:drawing>
              <wp:anchor distT="0" distB="0" distL="114300" distR="114300" simplePos="0" relativeHeight="251670528" behindDoc="0" locked="0" layoutInCell="1" allowOverlap="1" wp14:anchorId="6923D85F" wp14:editId="3218B820">
                <wp:simplePos x="0" y="0"/>
                <wp:positionH relativeFrom="column">
                  <wp:posOffset>2396490</wp:posOffset>
                </wp:positionH>
                <wp:positionV relativeFrom="paragraph">
                  <wp:posOffset>3594735</wp:posOffset>
                </wp:positionV>
                <wp:extent cx="940435" cy="1410970"/>
                <wp:effectExtent l="0" t="0" r="0" b="0"/>
                <wp:wrapNone/>
                <wp:docPr id="40" name="Rectangle 40"/>
                <wp:cNvGraphicFramePr/>
                <a:graphic xmlns:a="http://schemas.openxmlformats.org/drawingml/2006/main">
                  <a:graphicData uri="http://schemas.microsoft.com/office/word/2010/wordprocessingShape">
                    <wps:wsp>
                      <wps:cNvSpPr/>
                      <wps:spPr>
                        <a:xfrm>
                          <a:off x="0" y="0"/>
                          <a:ext cx="940435" cy="1410970"/>
                        </a:xfrm>
                        <a:prstGeom prst="rect">
                          <a:avLst/>
                        </a:prstGeom>
                        <a:solidFill>
                          <a:srgbClr val="FFC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w:pict w14:anchorId="406EE9F6">
              <v:rect id="Rectangle 40" style="position:absolute;margin-left:188.7pt;margin-top:283.05pt;width:74.05pt;height:111.1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fc000" strokecolor="white [3212]" strokeweight="2pt" w14:anchorId="226DB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"/>
            </w:pict>
          </mc:Fallback>
        </mc:AlternateContent>
      </w:r>
      <w:r w:rsidRPr="00633811">
        <w:rPr>
          <w:rFonts w:ascii="Calibri" w:eastAsia="Calibri" w:hAnsi="Calibri" w:cs="Calibri"/>
          <w:noProof/>
          <w:lang w:eastAsia="en-AU"/>
        </w:rPr>
        <mc:AlternateContent>
          <mc:Choice Requires="wps">
            <w:drawing>
              <wp:anchor distT="0" distB="0" distL="114300" distR="114300" simplePos="0" relativeHeight="251669504" behindDoc="0" locked="0" layoutInCell="1" allowOverlap="1" wp14:anchorId="1B94D1B8" wp14:editId="62FA298B">
                <wp:simplePos x="0" y="0"/>
                <wp:positionH relativeFrom="column">
                  <wp:posOffset>1267460</wp:posOffset>
                </wp:positionH>
                <wp:positionV relativeFrom="paragraph">
                  <wp:posOffset>3964305</wp:posOffset>
                </wp:positionV>
                <wp:extent cx="940435" cy="1034415"/>
                <wp:effectExtent l="0" t="0" r="0" b="0"/>
                <wp:wrapNone/>
                <wp:docPr id="39" name="Rectangle 39"/>
                <wp:cNvGraphicFramePr/>
                <a:graphic xmlns:a="http://schemas.openxmlformats.org/drawingml/2006/main">
                  <a:graphicData uri="http://schemas.microsoft.com/office/word/2010/wordprocessingShape">
                    <wps:wsp>
                      <wps:cNvSpPr/>
                      <wps:spPr>
                        <a:xfrm>
                          <a:off x="0" y="0"/>
                          <a:ext cx="940435" cy="103441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w:pict w14:anchorId="7F2635EE">
              <v:rect id="Rectangle 39" style="position:absolute;margin-left:99.8pt;margin-top:312.15pt;width:74.05pt;height:81.4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36c0a [2409]" stroked="f" strokeweight="2pt" w14:anchorId="3AE4E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"/>
            </w:pict>
          </mc:Fallback>
        </mc:AlternateContent>
      </w:r>
      <w:r w:rsidRPr="00633811">
        <w:rPr>
          <w:rFonts w:ascii="Calibri" w:eastAsia="Calibri" w:hAnsi="Calibri" w:cs="Calibri"/>
          <w:noProof/>
          <w:lang w:eastAsia="en-AU"/>
        </w:rPr>
        <mc:AlternateContent>
          <mc:Choice Requires="wps">
            <w:drawing>
              <wp:anchor distT="0" distB="0" distL="114300" distR="114300" simplePos="0" relativeHeight="251668480" behindDoc="0" locked="0" layoutInCell="1" allowOverlap="1" wp14:anchorId="08C87E3D" wp14:editId="076C5B60">
                <wp:simplePos x="0" y="0"/>
                <wp:positionH relativeFrom="column">
                  <wp:posOffset>139065</wp:posOffset>
                </wp:positionH>
                <wp:positionV relativeFrom="paragraph">
                  <wp:posOffset>4293870</wp:posOffset>
                </wp:positionV>
                <wp:extent cx="940435" cy="705485"/>
                <wp:effectExtent l="0" t="0" r="0" b="0"/>
                <wp:wrapNone/>
                <wp:docPr id="38" name="Rectangle 38"/>
                <wp:cNvGraphicFramePr/>
                <a:graphic xmlns:a="http://schemas.openxmlformats.org/drawingml/2006/main">
                  <a:graphicData uri="http://schemas.microsoft.com/office/word/2010/wordprocessingShape">
                    <wps:wsp>
                      <wps:cNvSpPr/>
                      <wps:spPr>
                        <a:xfrm>
                          <a:off x="0" y="0"/>
                          <a:ext cx="940435" cy="70548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a="http://schemas.openxmlformats.org/drawingml/2006/main" xmlns:pic="http://schemas.openxmlformats.org/drawingml/2006/picture" xmlns:a14="http://schemas.microsoft.com/office/drawing/2010/main">
            <w:pict w14:anchorId="47B59298">
              <v:rect id="Rectangle 38" style="position:absolute;margin-left:10.95pt;margin-top:338.1pt;width:74.05pt;height:55.55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00000" stroked="f" strokeweight="2pt" w14:anchorId="0F8F2F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"/>
            </w:pict>
          </mc:Fallback>
        </mc:AlternateContent>
      </w:r>
      <w:r w:rsidR="77B255F9" w:rsidRPr="77B255F9">
        <w:rPr>
          <w:rFonts w:ascii="Calibri" w:eastAsia="Calibri" w:hAnsi="Calibri" w:cs="Calibri"/>
        </w:rPr>
        <w:t>The model was based on the OECD Nuclear Energy Agency (NEA)</w:t>
      </w:r>
      <w:r w:rsidR="00554159">
        <w:rPr>
          <w:rFonts w:ascii="Calibri" w:eastAsia="Calibri" w:hAnsi="Calibri" w:cs="Calibri"/>
        </w:rPr>
        <w:t xml:space="preserve"> publication</w:t>
      </w:r>
      <w:r w:rsidR="77B255F9" w:rsidRPr="77B255F9">
        <w:rPr>
          <w:rFonts w:ascii="Calibri" w:eastAsia="Calibri" w:hAnsi="Calibri" w:cs="Calibri"/>
        </w:rPr>
        <w:t xml:space="preserve"> ‘Safety Culture of an Effective Nuclear Regulatory Body’. The model was adapted from the ‘Safety Culture Maturity Matrix’ and framework developed by Bel V (2018). Bel V is a subsidiary of the Belgian Federal Agency for Nuclear Control (FANC), which acts as an expert for the safety assessments of nuclear projects and carries out inspections of nuclear installations in Belgium. Bel V reviewed and commented on the ARPANSA model. </w:t>
      </w:r>
    </w:p>
    <w:p w14:paraId="001A225A" w14:textId="036931CA" w:rsidR="20698FF3" w:rsidRDefault="113BF0E5" w:rsidP="113BF0E5">
      <w:pPr>
        <w:spacing w:after="160" w:line="259" w:lineRule="auto"/>
        <w:rPr>
          <w:rFonts w:ascii="Calibri" w:eastAsia="Calibri" w:hAnsi="Calibri" w:cs="Calibri"/>
        </w:rPr>
      </w:pPr>
      <w:r w:rsidRPr="113BF0E5">
        <w:rPr>
          <w:rFonts w:ascii="Calibri" w:eastAsia="Calibri" w:hAnsi="Calibri" w:cs="Calibri"/>
        </w:rPr>
        <w:t>The model is also generally consistent with the guidance for safety culture assessment of</w:t>
      </w:r>
      <w:r w:rsidR="00554159">
        <w:rPr>
          <w:rFonts w:ascii="Calibri" w:eastAsia="Calibri" w:hAnsi="Calibri" w:cs="Calibri"/>
        </w:rPr>
        <w:t xml:space="preserve"> the</w:t>
      </w:r>
      <w:r w:rsidRPr="113BF0E5">
        <w:rPr>
          <w:rFonts w:ascii="Calibri" w:eastAsia="Calibri" w:hAnsi="Calibri" w:cs="Calibri"/>
        </w:rPr>
        <w:t xml:space="preserve"> International Atomic Energy Agency (IAEA) Safety Standard GS-G-3.5 ‘The Management System for Nuclear Installations’</w:t>
      </w:r>
      <w:r w:rsidR="00C53739">
        <w:rPr>
          <w:rFonts w:ascii="Calibri" w:eastAsia="Calibri" w:hAnsi="Calibri" w:cs="Calibri"/>
        </w:rPr>
        <w:t>.</w:t>
      </w:r>
      <w:r w:rsidRPr="113BF0E5">
        <w:rPr>
          <w:rFonts w:ascii="Calibri" w:eastAsia="Calibri" w:hAnsi="Calibri" w:cs="Calibri"/>
        </w:rPr>
        <w:t xml:space="preserve"> </w:t>
      </w:r>
      <w:r w:rsidR="00C53739">
        <w:rPr>
          <w:rFonts w:ascii="Calibri" w:eastAsia="Calibri" w:hAnsi="Calibri" w:cs="Calibri"/>
        </w:rPr>
        <w:t>H</w:t>
      </w:r>
      <w:r w:rsidRPr="113BF0E5">
        <w:rPr>
          <w:rFonts w:ascii="Calibri" w:eastAsia="Calibri" w:hAnsi="Calibri" w:cs="Calibri"/>
        </w:rPr>
        <w:t>owever</w:t>
      </w:r>
      <w:r w:rsidR="00C53739">
        <w:rPr>
          <w:rFonts w:ascii="Calibri" w:eastAsia="Calibri" w:hAnsi="Calibri" w:cs="Calibri"/>
        </w:rPr>
        <w:t>,</w:t>
      </w:r>
      <w:r w:rsidRPr="113BF0E5">
        <w:rPr>
          <w:rFonts w:ascii="Calibri" w:eastAsia="Calibri" w:hAnsi="Calibri" w:cs="Calibri"/>
        </w:rPr>
        <w:t xml:space="preserve"> it has been modified to be more targeted at the role of the regulator rather than </w:t>
      </w:r>
      <w:r w:rsidR="00554159">
        <w:rPr>
          <w:rFonts w:ascii="Calibri" w:eastAsia="Calibri" w:hAnsi="Calibri" w:cs="Calibri"/>
        </w:rPr>
        <w:t>the</w:t>
      </w:r>
      <w:r w:rsidRPr="113BF0E5">
        <w:rPr>
          <w:rFonts w:ascii="Calibri" w:eastAsia="Calibri" w:hAnsi="Calibri" w:cs="Calibri"/>
        </w:rPr>
        <w:t xml:space="preserve"> operator.</w:t>
      </w:r>
    </w:p>
    <w:p w14:paraId="67F100CC" w14:textId="3C73C203" w:rsidR="2383D874" w:rsidRDefault="2383D874" w:rsidP="2383D874">
      <w:pPr>
        <w:pStyle w:val="Heading3"/>
        <w:rPr>
          <w:rFonts w:ascii="Calibri" w:eastAsia="Calibri" w:hAnsi="Calibri" w:cs="Calibri"/>
        </w:rPr>
      </w:pPr>
      <w:r w:rsidRPr="2383D874">
        <w:t>Maturity rating</w:t>
      </w:r>
    </w:p>
    <w:p w14:paraId="6A7371EC" w14:textId="4C49343B" w:rsidR="63299627" w:rsidRDefault="722925C5" w:rsidP="2383D874">
      <w:pPr>
        <w:spacing w:after="160" w:line="259" w:lineRule="auto"/>
        <w:rPr>
          <w:rFonts w:ascii="Calibri" w:eastAsia="Calibri" w:hAnsi="Calibri" w:cs="Calibri"/>
        </w:rPr>
      </w:pPr>
      <w:r w:rsidRPr="722925C5">
        <w:rPr>
          <w:rFonts w:ascii="Calibri" w:eastAsia="Calibri" w:hAnsi="Calibri" w:cs="Calibri"/>
        </w:rPr>
        <w:t>The maturity model was anchored to five maturity levels as described below:</w:t>
      </w:r>
    </w:p>
    <w:p w14:paraId="12569DF7" w14:textId="388C5CF2" w:rsidR="00D9543B" w:rsidRDefault="00D9543B" w:rsidP="2383D874">
      <w:pPr>
        <w:spacing w:after="160" w:line="259" w:lineRule="auto"/>
        <w:rPr>
          <w:rFonts w:ascii="Calibri" w:eastAsia="Calibri" w:hAnsi="Calibri" w:cs="Calibri"/>
        </w:rPr>
      </w:pPr>
    </w:p>
    <w:p w14:paraId="7479384D" w14:textId="226D815E" w:rsidR="00633811" w:rsidRDefault="00833B63" w:rsidP="2383D874">
      <w:pPr>
        <w:spacing w:after="160" w:line="259" w:lineRule="auto"/>
        <w:rPr>
          <w:rFonts w:ascii="Calibri" w:eastAsia="Calibri" w:hAnsi="Calibri" w:cs="Calibri"/>
        </w:rPr>
      </w:pPr>
      <w:r w:rsidRPr="00633811">
        <w:rPr>
          <w:rFonts w:ascii="Calibri" w:eastAsia="Calibri" w:hAnsi="Calibri" w:cs="Calibri"/>
          <w:noProof/>
          <w:lang w:eastAsia="en-AU"/>
        </w:rPr>
        <mc:AlternateContent>
          <mc:Choice Requires="wps">
            <w:drawing>
              <wp:anchor distT="0" distB="0" distL="114300" distR="114300" simplePos="0" relativeHeight="251687936" behindDoc="0" locked="0" layoutInCell="1" allowOverlap="1" wp14:anchorId="0959D0BD" wp14:editId="2A37D73F">
                <wp:simplePos x="0" y="0"/>
                <wp:positionH relativeFrom="column">
                  <wp:posOffset>4654114</wp:posOffset>
                </wp:positionH>
                <wp:positionV relativeFrom="paragraph">
                  <wp:posOffset>93401</wp:posOffset>
                </wp:positionV>
                <wp:extent cx="940435" cy="2096664"/>
                <wp:effectExtent l="0" t="0" r="0" b="0"/>
                <wp:wrapNone/>
                <wp:docPr id="57" name="TextBox 26"/>
                <wp:cNvGraphicFramePr/>
                <a:graphic xmlns:a="http://schemas.openxmlformats.org/drawingml/2006/main">
                  <a:graphicData uri="http://schemas.microsoft.com/office/word/2010/wordprocessingShape">
                    <wps:wsp>
                      <wps:cNvSpPr txBox="1"/>
                      <wps:spPr>
                        <a:xfrm>
                          <a:off x="0" y="0"/>
                          <a:ext cx="940435" cy="2096664"/>
                        </a:xfrm>
                        <a:prstGeom prst="rect">
                          <a:avLst/>
                        </a:prstGeom>
                        <a:noFill/>
                      </wps:spPr>
                      <wps:txbx>
                        <w:txbxContent>
                          <w:p w14:paraId="20A8C6C7" w14:textId="77777777" w:rsidR="000D58AE" w:rsidRPr="0060500C" w:rsidRDefault="000D58AE" w:rsidP="00833B63">
                            <w:pPr>
                              <w:pStyle w:val="NormalWeb"/>
                              <w:spacing w:before="0" w:beforeAutospacing="0" w:after="0" w:afterAutospacing="0"/>
                              <w:jc w:val="center"/>
                              <w:rPr>
                                <w:sz w:val="20"/>
                                <w:szCs w:val="20"/>
                              </w:rPr>
                            </w:pPr>
                            <w:r w:rsidRPr="0060500C">
                              <w:rPr>
                                <w:rFonts w:asciiTheme="minorHAnsi" w:hAnsi="Calibri" w:cstheme="minorBidi"/>
                                <w:color w:val="FFFFFF" w:themeColor="background1"/>
                                <w:kern w:val="24"/>
                                <w:sz w:val="20"/>
                                <w:szCs w:val="20"/>
                              </w:rPr>
                              <w:t>As a regulatory body, we share and promote a holistic view of safety</w:t>
                            </w:r>
                          </w:p>
                        </w:txbxContent>
                      </wps:txbx>
                      <wps:bodyPr wrap="square" rtlCol="0" anchor="ctr">
                        <a:noAutofit/>
                      </wps:bodyPr>
                    </wps:wsp>
                  </a:graphicData>
                </a:graphic>
                <wp14:sizeRelV relativeFrom="margin">
                  <wp14:pctHeight>0</wp14:pctHeight>
                </wp14:sizeRelV>
              </wp:anchor>
            </w:drawing>
          </mc:Choice>
          <mc:Fallback>
            <w:pict>
              <v:shape w14:anchorId="0959D0BD" id="TextBox 26" o:spid="_x0000_s1027" type="#_x0000_t202" style="position:absolute;margin-left:366.45pt;margin-top:7.35pt;width:74.05pt;height:165.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" filled="f" stroked="f">
                <v:textbox>
                  <w:txbxContent>
                    <w:p w14:paraId="20A8C6C7" w14:textId="77777777" w:rsidR="000D58AE" w:rsidRPr="0060500C" w:rsidRDefault="000D58AE" w:rsidP="00833B63">
                      <w:pPr>
                        <w:pStyle w:val="NormalWeb"/>
                        <w:spacing w:before="0" w:beforeAutospacing="0" w:after="0" w:afterAutospacing="0"/>
                        <w:jc w:val="center"/>
                        <w:rPr>
                          <w:sz w:val="20"/>
                          <w:szCs w:val="20"/>
                        </w:rPr>
                      </w:pPr>
                      <w:r w:rsidRPr="0060500C">
                        <w:rPr>
                          <w:rFonts w:asciiTheme="minorHAnsi" w:hAnsi="Calibri" w:cstheme="minorBidi"/>
                          <w:color w:val="FFFFFF" w:themeColor="background1"/>
                          <w:kern w:val="24"/>
                          <w:sz w:val="20"/>
                          <w:szCs w:val="20"/>
                        </w:rPr>
                        <w:t>As a regulatory body, we share and promote a holistic view of safety</w:t>
                      </w:r>
                    </w:p>
                  </w:txbxContent>
                </v:textbox>
              </v:shape>
            </w:pict>
          </mc:Fallback>
        </mc:AlternateContent>
      </w:r>
    </w:p>
    <w:p w14:paraId="1A2CA8B1" w14:textId="6ABA88A6" w:rsidR="00633811" w:rsidRDefault="00833B63" w:rsidP="2383D874">
      <w:pPr>
        <w:spacing w:after="160" w:line="259" w:lineRule="auto"/>
        <w:rPr>
          <w:rFonts w:ascii="Calibri" w:eastAsia="Calibri" w:hAnsi="Calibri" w:cs="Calibri"/>
        </w:rPr>
      </w:pPr>
      <w:r w:rsidRPr="00633811">
        <w:rPr>
          <w:rFonts w:ascii="Calibri" w:eastAsia="Calibri" w:hAnsi="Calibri" w:cs="Calibri"/>
          <w:noProof/>
          <w:lang w:eastAsia="en-AU"/>
        </w:rPr>
        <mc:AlternateContent>
          <mc:Choice Requires="wps">
            <w:drawing>
              <wp:anchor distT="0" distB="0" distL="114300" distR="114300" simplePos="0" relativeHeight="251686912" behindDoc="0" locked="0" layoutInCell="1" allowOverlap="1" wp14:anchorId="6E1C0872" wp14:editId="490D3A18">
                <wp:simplePos x="0" y="0"/>
                <wp:positionH relativeFrom="column">
                  <wp:posOffset>3526540</wp:posOffset>
                </wp:positionH>
                <wp:positionV relativeFrom="paragraph">
                  <wp:posOffset>115878</wp:posOffset>
                </wp:positionV>
                <wp:extent cx="939161" cy="1739900"/>
                <wp:effectExtent l="0" t="0" r="0" b="0"/>
                <wp:wrapNone/>
                <wp:docPr id="56" name="TextBox 25"/>
                <wp:cNvGraphicFramePr/>
                <a:graphic xmlns:a="http://schemas.openxmlformats.org/drawingml/2006/main">
                  <a:graphicData uri="http://schemas.microsoft.com/office/word/2010/wordprocessingShape">
                    <wps:wsp>
                      <wps:cNvSpPr txBox="1"/>
                      <wps:spPr>
                        <a:xfrm>
                          <a:off x="0" y="0"/>
                          <a:ext cx="939161" cy="1739900"/>
                        </a:xfrm>
                        <a:prstGeom prst="rect">
                          <a:avLst/>
                        </a:prstGeom>
                        <a:noFill/>
                      </wps:spPr>
                      <wps:txbx>
                        <w:txbxContent>
                          <w:p w14:paraId="0B99A703" w14:textId="77777777" w:rsidR="000D58AE" w:rsidRPr="0060500C" w:rsidRDefault="000D58AE" w:rsidP="00833B63">
                            <w:pPr>
                              <w:pStyle w:val="NormalWeb"/>
                              <w:spacing w:before="0" w:beforeAutospacing="0" w:after="0" w:afterAutospacing="0"/>
                              <w:jc w:val="center"/>
                              <w:rPr>
                                <w:sz w:val="20"/>
                                <w:szCs w:val="20"/>
                              </w:rPr>
                            </w:pPr>
                            <w:r w:rsidRPr="0060500C">
                              <w:rPr>
                                <w:rFonts w:asciiTheme="minorHAnsi" w:hAnsi="Calibri" w:cstheme="minorBidi"/>
                                <w:color w:val="FFFFFF" w:themeColor="background1"/>
                                <w:kern w:val="24"/>
                                <w:sz w:val="20"/>
                                <w:szCs w:val="20"/>
                              </w:rPr>
                              <w:t>We are interdependent: Our job needs teamwork</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E1C0872" id="TextBox 25" o:spid="_x0000_s1028" type="#_x0000_t202" style="position:absolute;margin-left:277.7pt;margin-top:9.1pt;width:73.95pt;height:1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" filled="f" stroked="f">
                <v:textbox>
                  <w:txbxContent>
                    <w:p w14:paraId="0B99A703" w14:textId="77777777" w:rsidR="000D58AE" w:rsidRPr="0060500C" w:rsidRDefault="000D58AE" w:rsidP="00833B63">
                      <w:pPr>
                        <w:pStyle w:val="NormalWeb"/>
                        <w:spacing w:before="0" w:beforeAutospacing="0" w:after="0" w:afterAutospacing="0"/>
                        <w:jc w:val="center"/>
                        <w:rPr>
                          <w:sz w:val="20"/>
                          <w:szCs w:val="20"/>
                        </w:rPr>
                      </w:pPr>
                      <w:r w:rsidRPr="0060500C">
                        <w:rPr>
                          <w:rFonts w:asciiTheme="minorHAnsi" w:hAnsi="Calibri" w:cstheme="minorBidi"/>
                          <w:color w:val="FFFFFF" w:themeColor="background1"/>
                          <w:kern w:val="24"/>
                          <w:sz w:val="20"/>
                          <w:szCs w:val="20"/>
                        </w:rPr>
                        <w:t>We are interdependent: Our job needs teamwork</w:t>
                      </w:r>
                    </w:p>
                  </w:txbxContent>
                </v:textbox>
              </v:shape>
            </w:pict>
          </mc:Fallback>
        </mc:AlternateContent>
      </w:r>
    </w:p>
    <w:p w14:paraId="5545AB73" w14:textId="26E8CF6A" w:rsidR="00633811" w:rsidRDefault="00833B63" w:rsidP="2383D874">
      <w:pPr>
        <w:spacing w:after="160" w:line="259" w:lineRule="auto"/>
        <w:rPr>
          <w:rFonts w:ascii="Calibri" w:eastAsia="Calibri" w:hAnsi="Calibri" w:cs="Calibri"/>
        </w:rPr>
      </w:pPr>
      <w:r w:rsidRPr="00633811">
        <w:rPr>
          <w:rFonts w:ascii="Calibri" w:eastAsia="Calibri" w:hAnsi="Calibri" w:cs="Calibri"/>
          <w:noProof/>
          <w:lang w:eastAsia="en-AU"/>
        </w:rPr>
        <mc:AlternateContent>
          <mc:Choice Requires="wps">
            <w:drawing>
              <wp:anchor distT="0" distB="0" distL="114300" distR="114300" simplePos="0" relativeHeight="251685888" behindDoc="0" locked="0" layoutInCell="1" allowOverlap="1" wp14:anchorId="13DB8D20" wp14:editId="73F31B5D">
                <wp:simplePos x="0" y="0"/>
                <wp:positionH relativeFrom="column">
                  <wp:posOffset>2427017</wp:posOffset>
                </wp:positionH>
                <wp:positionV relativeFrom="paragraph">
                  <wp:posOffset>132746</wp:posOffset>
                </wp:positionV>
                <wp:extent cx="903180" cy="1381752"/>
                <wp:effectExtent l="0" t="0" r="0" b="0"/>
                <wp:wrapNone/>
                <wp:docPr id="55" name="TextBox 24"/>
                <wp:cNvGraphicFramePr/>
                <a:graphic xmlns:a="http://schemas.openxmlformats.org/drawingml/2006/main">
                  <a:graphicData uri="http://schemas.microsoft.com/office/word/2010/wordprocessingShape">
                    <wps:wsp>
                      <wps:cNvSpPr txBox="1"/>
                      <wps:spPr>
                        <a:xfrm>
                          <a:off x="0" y="0"/>
                          <a:ext cx="903180" cy="1381752"/>
                        </a:xfrm>
                        <a:prstGeom prst="rect">
                          <a:avLst/>
                        </a:prstGeom>
                        <a:noFill/>
                      </wps:spPr>
                      <wps:txbx>
                        <w:txbxContent>
                          <w:p w14:paraId="38ED887B" w14:textId="77777777" w:rsidR="000D58AE" w:rsidRPr="00833B63" w:rsidRDefault="000D58AE" w:rsidP="00833B63">
                            <w:pPr>
                              <w:pStyle w:val="NormalWeb"/>
                              <w:spacing w:before="0" w:beforeAutospacing="0" w:after="0" w:afterAutospacing="0"/>
                              <w:jc w:val="center"/>
                              <w:rPr>
                                <w:color w:val="444444"/>
                                <w:sz w:val="20"/>
                                <w:szCs w:val="20"/>
                              </w:rPr>
                            </w:pPr>
                            <w:r w:rsidRPr="00833B63">
                              <w:rPr>
                                <w:rFonts w:asciiTheme="minorHAnsi" w:hAnsi="Calibri" w:cstheme="minorBidi"/>
                                <w:color w:val="444444"/>
                                <w:kern w:val="24"/>
                                <w:sz w:val="20"/>
                                <w:szCs w:val="20"/>
                              </w:rPr>
                              <w:t>We are individually involved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3DB8D20" id="TextBox 24" o:spid="_x0000_s1029" type="#_x0000_t202" style="position:absolute;margin-left:191.1pt;margin-top:10.45pt;width:71.1pt;height:10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" filled="f" stroked="f">
                <v:textbox>
                  <w:txbxContent>
                    <w:p w14:paraId="38ED887B" w14:textId="77777777" w:rsidR="000D58AE" w:rsidRPr="00833B63" w:rsidRDefault="000D58AE" w:rsidP="00833B63">
                      <w:pPr>
                        <w:pStyle w:val="NormalWeb"/>
                        <w:spacing w:before="0" w:beforeAutospacing="0" w:after="0" w:afterAutospacing="0"/>
                        <w:jc w:val="center"/>
                        <w:rPr>
                          <w:color w:val="444444"/>
                          <w:sz w:val="20"/>
                          <w:szCs w:val="20"/>
                        </w:rPr>
                      </w:pPr>
                      <w:r w:rsidRPr="00833B63">
                        <w:rPr>
                          <w:rFonts w:asciiTheme="minorHAnsi" w:hAnsi="Calibri" w:cstheme="minorBidi"/>
                          <w:color w:val="444444"/>
                          <w:kern w:val="24"/>
                          <w:sz w:val="20"/>
                          <w:szCs w:val="20"/>
                        </w:rPr>
                        <w:t>We are individually involved</w:t>
                      </w:r>
                    </w:p>
                  </w:txbxContent>
                </v:textbox>
              </v:shape>
            </w:pict>
          </mc:Fallback>
        </mc:AlternateContent>
      </w:r>
    </w:p>
    <w:p w14:paraId="082DA22C" w14:textId="32D2C55F" w:rsidR="00633811" w:rsidRDefault="00833B63" w:rsidP="2383D874">
      <w:pPr>
        <w:spacing w:after="160" w:line="259" w:lineRule="auto"/>
        <w:rPr>
          <w:rFonts w:ascii="Calibri" w:eastAsia="Calibri" w:hAnsi="Calibri" w:cs="Calibri"/>
        </w:rPr>
      </w:pPr>
      <w:r w:rsidRPr="00633811">
        <w:rPr>
          <w:rFonts w:ascii="Calibri" w:eastAsia="Calibri" w:hAnsi="Calibri" w:cs="Calibri"/>
          <w:noProof/>
          <w:lang w:eastAsia="en-AU"/>
        </w:rPr>
        <mc:AlternateContent>
          <mc:Choice Requires="wps">
            <w:drawing>
              <wp:anchor distT="0" distB="0" distL="114300" distR="114300" simplePos="0" relativeHeight="251684864" behindDoc="0" locked="0" layoutInCell="1" allowOverlap="1" wp14:anchorId="057C1177" wp14:editId="50C28C96">
                <wp:simplePos x="0" y="0"/>
                <wp:positionH relativeFrom="column">
                  <wp:posOffset>1278831</wp:posOffset>
                </wp:positionH>
                <wp:positionV relativeFrom="paragraph">
                  <wp:posOffset>154246</wp:posOffset>
                </wp:positionV>
                <wp:extent cx="929802" cy="1023782"/>
                <wp:effectExtent l="0" t="0" r="0" b="0"/>
                <wp:wrapNone/>
                <wp:docPr id="54" name="TextBox 23"/>
                <wp:cNvGraphicFramePr/>
                <a:graphic xmlns:a="http://schemas.openxmlformats.org/drawingml/2006/main">
                  <a:graphicData uri="http://schemas.microsoft.com/office/word/2010/wordprocessingShape">
                    <wps:wsp>
                      <wps:cNvSpPr txBox="1"/>
                      <wps:spPr>
                        <a:xfrm>
                          <a:off x="0" y="0"/>
                          <a:ext cx="929802" cy="1023782"/>
                        </a:xfrm>
                        <a:prstGeom prst="rect">
                          <a:avLst/>
                        </a:prstGeom>
                        <a:noFill/>
                      </wps:spPr>
                      <wps:txbx>
                        <w:txbxContent>
                          <w:p w14:paraId="3FFBC626" w14:textId="77777777" w:rsidR="000D58AE" w:rsidRPr="0060500C" w:rsidRDefault="000D58AE" w:rsidP="00833B63">
                            <w:pPr>
                              <w:pStyle w:val="NormalWeb"/>
                              <w:spacing w:before="0" w:beforeAutospacing="0" w:after="0" w:afterAutospacing="0"/>
                              <w:jc w:val="center"/>
                              <w:rPr>
                                <w:sz w:val="20"/>
                                <w:szCs w:val="20"/>
                              </w:rPr>
                            </w:pPr>
                            <w:r w:rsidRPr="0060500C">
                              <w:rPr>
                                <w:rFonts w:asciiTheme="minorHAnsi" w:hAnsi="Calibri" w:cstheme="minorBidi"/>
                                <w:color w:val="FFFFFF" w:themeColor="background1"/>
                                <w:kern w:val="24"/>
                                <w:sz w:val="20"/>
                                <w:szCs w:val="20"/>
                              </w:rPr>
                              <w:t>We are driven by rules: Our organisation is like clockwork</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57C1177" id="TextBox 23" o:spid="_x0000_s1030" type="#_x0000_t202" style="position:absolute;margin-left:100.7pt;margin-top:12.15pt;width:73.2pt;height:8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" filled="f" stroked="f">
                <v:textbox>
                  <w:txbxContent>
                    <w:p w14:paraId="3FFBC626" w14:textId="77777777" w:rsidR="000D58AE" w:rsidRPr="0060500C" w:rsidRDefault="000D58AE" w:rsidP="00833B63">
                      <w:pPr>
                        <w:pStyle w:val="NormalWeb"/>
                        <w:spacing w:before="0" w:beforeAutospacing="0" w:after="0" w:afterAutospacing="0"/>
                        <w:jc w:val="center"/>
                        <w:rPr>
                          <w:sz w:val="20"/>
                          <w:szCs w:val="20"/>
                        </w:rPr>
                      </w:pPr>
                      <w:r w:rsidRPr="0060500C">
                        <w:rPr>
                          <w:rFonts w:asciiTheme="minorHAnsi" w:hAnsi="Calibri" w:cstheme="minorBidi"/>
                          <w:color w:val="FFFFFF" w:themeColor="background1"/>
                          <w:kern w:val="24"/>
                          <w:sz w:val="20"/>
                          <w:szCs w:val="20"/>
                        </w:rPr>
                        <w:t>We are driven by rules: Our organisation is like clockwork</w:t>
                      </w:r>
                    </w:p>
                  </w:txbxContent>
                </v:textbox>
              </v:shape>
            </w:pict>
          </mc:Fallback>
        </mc:AlternateContent>
      </w:r>
    </w:p>
    <w:p w14:paraId="15541CF7" w14:textId="6FC27E89" w:rsidR="00633811" w:rsidRDefault="00833B63" w:rsidP="2383D874">
      <w:pPr>
        <w:spacing w:after="160" w:line="259" w:lineRule="auto"/>
        <w:rPr>
          <w:rFonts w:ascii="Calibri" w:eastAsia="Calibri" w:hAnsi="Calibri" w:cs="Calibri"/>
        </w:rPr>
      </w:pPr>
      <w:r w:rsidRPr="00633811">
        <w:rPr>
          <w:rFonts w:ascii="Calibri" w:eastAsia="Calibri" w:hAnsi="Calibri" w:cs="Calibri"/>
          <w:noProof/>
          <w:lang w:eastAsia="en-AU"/>
        </w:rPr>
        <mc:AlternateContent>
          <mc:Choice Requires="wps">
            <w:drawing>
              <wp:anchor distT="0" distB="0" distL="114300" distR="114300" simplePos="0" relativeHeight="251683840" behindDoc="0" locked="0" layoutInCell="1" allowOverlap="1" wp14:anchorId="31DC416C" wp14:editId="33BEA336">
                <wp:simplePos x="0" y="0"/>
                <wp:positionH relativeFrom="column">
                  <wp:posOffset>141147</wp:posOffset>
                </wp:positionH>
                <wp:positionV relativeFrom="paragraph">
                  <wp:posOffset>136673</wp:posOffset>
                </wp:positionV>
                <wp:extent cx="940435" cy="680483"/>
                <wp:effectExtent l="0" t="0" r="0" b="0"/>
                <wp:wrapNone/>
                <wp:docPr id="53" name="TextBox 22"/>
                <wp:cNvGraphicFramePr/>
                <a:graphic xmlns:a="http://schemas.openxmlformats.org/drawingml/2006/main">
                  <a:graphicData uri="http://schemas.microsoft.com/office/word/2010/wordprocessingShape">
                    <wps:wsp>
                      <wps:cNvSpPr txBox="1"/>
                      <wps:spPr>
                        <a:xfrm>
                          <a:off x="0" y="0"/>
                          <a:ext cx="940435" cy="680483"/>
                        </a:xfrm>
                        <a:prstGeom prst="rect">
                          <a:avLst/>
                        </a:prstGeom>
                        <a:noFill/>
                      </wps:spPr>
                      <wps:txbx>
                        <w:txbxContent>
                          <w:p w14:paraId="14634932" w14:textId="77777777" w:rsidR="000D58AE" w:rsidRPr="0060500C" w:rsidRDefault="000D58AE" w:rsidP="00833B63">
                            <w:pPr>
                              <w:pStyle w:val="NormalWeb"/>
                              <w:spacing w:before="0" w:beforeAutospacing="0" w:after="0" w:afterAutospacing="0"/>
                              <w:jc w:val="center"/>
                              <w:rPr>
                                <w:sz w:val="20"/>
                                <w:szCs w:val="20"/>
                              </w:rPr>
                            </w:pPr>
                            <w:r w:rsidRPr="0060500C">
                              <w:rPr>
                                <w:rFonts w:asciiTheme="minorHAnsi" w:hAnsi="Calibri" w:cstheme="minorBidi"/>
                                <w:color w:val="FFFFFF" w:themeColor="background1"/>
                                <w:kern w:val="24"/>
                                <w:sz w:val="20"/>
                                <w:szCs w:val="20"/>
                              </w:rPr>
                              <w:t>Who cares as long as we aren’t blamed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1DC416C" id="TextBox 22" o:spid="_x0000_s1031" type="#_x0000_t202" style="position:absolute;margin-left:11.1pt;margin-top:10.75pt;width:74.05pt;height:5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" filled="f" stroked="f">
                <v:textbox>
                  <w:txbxContent>
                    <w:p w14:paraId="14634932" w14:textId="77777777" w:rsidR="000D58AE" w:rsidRPr="0060500C" w:rsidRDefault="000D58AE" w:rsidP="00833B63">
                      <w:pPr>
                        <w:pStyle w:val="NormalWeb"/>
                        <w:spacing w:before="0" w:beforeAutospacing="0" w:after="0" w:afterAutospacing="0"/>
                        <w:jc w:val="center"/>
                        <w:rPr>
                          <w:sz w:val="20"/>
                          <w:szCs w:val="20"/>
                        </w:rPr>
                      </w:pPr>
                      <w:r w:rsidRPr="0060500C">
                        <w:rPr>
                          <w:rFonts w:asciiTheme="minorHAnsi" w:hAnsi="Calibri" w:cstheme="minorBidi"/>
                          <w:color w:val="FFFFFF" w:themeColor="background1"/>
                          <w:kern w:val="24"/>
                          <w:sz w:val="20"/>
                          <w:szCs w:val="20"/>
                        </w:rPr>
                        <w:t xml:space="preserve">Who cares as long as we aren’t </w:t>
                      </w:r>
                      <w:proofErr w:type="gramStart"/>
                      <w:r w:rsidRPr="0060500C">
                        <w:rPr>
                          <w:rFonts w:asciiTheme="minorHAnsi" w:hAnsi="Calibri" w:cstheme="minorBidi"/>
                          <w:color w:val="FFFFFF" w:themeColor="background1"/>
                          <w:kern w:val="24"/>
                          <w:sz w:val="20"/>
                          <w:szCs w:val="20"/>
                        </w:rPr>
                        <w:t>blamed</w:t>
                      </w:r>
                      <w:proofErr w:type="gramEnd"/>
                    </w:p>
                  </w:txbxContent>
                </v:textbox>
              </v:shape>
            </w:pict>
          </mc:Fallback>
        </mc:AlternateContent>
      </w:r>
    </w:p>
    <w:p w14:paraId="5E0821BF" w14:textId="3AE283D1" w:rsidR="00633811" w:rsidRDefault="00633811" w:rsidP="2383D874">
      <w:pPr>
        <w:spacing w:after="160" w:line="259" w:lineRule="auto"/>
        <w:rPr>
          <w:rFonts w:ascii="Calibri" w:eastAsia="Calibri" w:hAnsi="Calibri" w:cs="Calibri"/>
        </w:rPr>
      </w:pPr>
    </w:p>
    <w:p w14:paraId="1EE7B79A" w14:textId="464FC3BA" w:rsidR="00633811" w:rsidRDefault="00833B63" w:rsidP="2383D874">
      <w:pPr>
        <w:spacing w:after="160" w:line="259" w:lineRule="auto"/>
        <w:rPr>
          <w:rFonts w:ascii="Calibri" w:eastAsia="Calibri" w:hAnsi="Calibri" w:cs="Calibri"/>
        </w:rPr>
      </w:pPr>
      <w:r w:rsidRPr="00633811">
        <w:rPr>
          <w:rFonts w:ascii="Calibri" w:eastAsia="Calibri" w:hAnsi="Calibri" w:cs="Calibri"/>
          <w:noProof/>
          <w:lang w:eastAsia="en-AU"/>
        </w:rPr>
        <mc:AlternateContent>
          <mc:Choice Requires="wps">
            <w:drawing>
              <wp:anchor distT="0" distB="0" distL="114300" distR="114300" simplePos="0" relativeHeight="251678720" behindDoc="0" locked="0" layoutInCell="1" allowOverlap="1" wp14:anchorId="6733BE58" wp14:editId="59586BA5">
                <wp:simplePos x="0" y="0"/>
                <wp:positionH relativeFrom="column">
                  <wp:posOffset>143823</wp:posOffset>
                </wp:positionH>
                <wp:positionV relativeFrom="paragraph">
                  <wp:posOffset>318661</wp:posOffset>
                </wp:positionV>
                <wp:extent cx="934724" cy="323320"/>
                <wp:effectExtent l="0" t="0" r="0" b="0"/>
                <wp:wrapNone/>
                <wp:docPr id="48" name="TextBox 2"/>
                <wp:cNvGraphicFramePr/>
                <a:graphic xmlns:a="http://schemas.openxmlformats.org/drawingml/2006/main">
                  <a:graphicData uri="http://schemas.microsoft.com/office/word/2010/wordprocessingShape">
                    <wps:wsp>
                      <wps:cNvSpPr txBox="1"/>
                      <wps:spPr>
                        <a:xfrm>
                          <a:off x="0" y="0"/>
                          <a:ext cx="934724" cy="323320"/>
                        </a:xfrm>
                        <a:prstGeom prst="rect">
                          <a:avLst/>
                        </a:prstGeom>
                        <a:noFill/>
                      </wps:spPr>
                      <wps:txbx>
                        <w:txbxContent>
                          <w:p w14:paraId="03186CD9" w14:textId="77777777" w:rsidR="000D58AE" w:rsidRPr="0060500C" w:rsidRDefault="000D58AE" w:rsidP="00833B63">
                            <w:pPr>
                              <w:pStyle w:val="NormalWeb"/>
                              <w:spacing w:before="0" w:beforeAutospacing="0" w:after="0" w:afterAutospacing="0"/>
                              <w:jc w:val="center"/>
                              <w:rPr>
                                <w:b/>
                                <w:sz w:val="20"/>
                                <w:szCs w:val="20"/>
                              </w:rPr>
                            </w:pPr>
                            <w:r w:rsidRPr="0060500C">
                              <w:rPr>
                                <w:rFonts w:asciiTheme="minorHAnsi" w:hAnsi="Calibri" w:cstheme="minorBidi"/>
                                <w:b/>
                                <w:bCs/>
                                <w:color w:val="FFFFFF" w:themeColor="background1"/>
                                <w:kern w:val="24"/>
                                <w:sz w:val="20"/>
                                <w:szCs w:val="20"/>
                              </w:rPr>
                              <w:t>Pathological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733BE58" id="TextBox 2" o:spid="_x0000_s1032" type="#_x0000_t202" style="position:absolute;margin-left:11.3pt;margin-top:25.1pt;width:73.6pt;height:2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" filled="f" stroked="f">
                <v:textbox>
                  <w:txbxContent>
                    <w:p w14:paraId="03186CD9" w14:textId="77777777" w:rsidR="000D58AE" w:rsidRPr="0060500C" w:rsidRDefault="000D58AE" w:rsidP="00833B63">
                      <w:pPr>
                        <w:pStyle w:val="NormalWeb"/>
                        <w:spacing w:before="0" w:beforeAutospacing="0" w:after="0" w:afterAutospacing="0"/>
                        <w:jc w:val="center"/>
                        <w:rPr>
                          <w:b/>
                          <w:sz w:val="20"/>
                          <w:szCs w:val="20"/>
                        </w:rPr>
                      </w:pPr>
                      <w:r w:rsidRPr="0060500C">
                        <w:rPr>
                          <w:rFonts w:asciiTheme="minorHAnsi" w:hAnsi="Calibri" w:cstheme="minorBidi"/>
                          <w:b/>
                          <w:bCs/>
                          <w:color w:val="FFFFFF" w:themeColor="background1"/>
                          <w:kern w:val="24"/>
                          <w:sz w:val="20"/>
                          <w:szCs w:val="20"/>
                        </w:rPr>
                        <w:t>Pathological</w:t>
                      </w:r>
                    </w:p>
                  </w:txbxContent>
                </v:textbox>
              </v:shape>
            </w:pict>
          </mc:Fallback>
        </mc:AlternateContent>
      </w:r>
      <w:r w:rsidRPr="00633811">
        <w:rPr>
          <w:rFonts w:ascii="Calibri" w:eastAsia="Calibri" w:hAnsi="Calibri" w:cs="Calibri"/>
          <w:noProof/>
          <w:lang w:eastAsia="en-AU"/>
        </w:rPr>
        <mc:AlternateContent>
          <mc:Choice Requires="wps">
            <w:drawing>
              <wp:anchor distT="0" distB="0" distL="114300" distR="114300" simplePos="0" relativeHeight="251679744" behindDoc="0" locked="0" layoutInCell="1" allowOverlap="1" wp14:anchorId="50868B38" wp14:editId="34985DE7">
                <wp:simplePos x="0" y="0"/>
                <wp:positionH relativeFrom="column">
                  <wp:posOffset>1265785</wp:posOffset>
                </wp:positionH>
                <wp:positionV relativeFrom="paragraph">
                  <wp:posOffset>313050</wp:posOffset>
                </wp:positionV>
                <wp:extent cx="940435" cy="328825"/>
                <wp:effectExtent l="0" t="0" r="0" b="0"/>
                <wp:wrapNone/>
                <wp:docPr id="49" name="TextBox 18"/>
                <wp:cNvGraphicFramePr/>
                <a:graphic xmlns:a="http://schemas.openxmlformats.org/drawingml/2006/main">
                  <a:graphicData uri="http://schemas.microsoft.com/office/word/2010/wordprocessingShape">
                    <wps:wsp>
                      <wps:cNvSpPr txBox="1"/>
                      <wps:spPr>
                        <a:xfrm>
                          <a:off x="0" y="0"/>
                          <a:ext cx="940435" cy="328825"/>
                        </a:xfrm>
                        <a:prstGeom prst="rect">
                          <a:avLst/>
                        </a:prstGeom>
                        <a:noFill/>
                      </wps:spPr>
                      <wps:txbx>
                        <w:txbxContent>
                          <w:p w14:paraId="5B146BB1" w14:textId="77777777" w:rsidR="000D58AE" w:rsidRPr="0060500C" w:rsidRDefault="000D58AE" w:rsidP="00633811">
                            <w:pPr>
                              <w:pStyle w:val="NormalWeb"/>
                              <w:spacing w:before="0" w:beforeAutospacing="0" w:after="0" w:afterAutospacing="0"/>
                              <w:jc w:val="center"/>
                              <w:rPr>
                                <w:sz w:val="20"/>
                                <w:szCs w:val="20"/>
                              </w:rPr>
                            </w:pPr>
                            <w:r w:rsidRPr="0060500C">
                              <w:rPr>
                                <w:rFonts w:asciiTheme="minorHAnsi" w:hAnsi="Calibri" w:cstheme="minorBidi"/>
                                <w:b/>
                                <w:bCs/>
                                <w:color w:val="FFFFFF" w:themeColor="background1"/>
                                <w:kern w:val="24"/>
                                <w:sz w:val="20"/>
                                <w:szCs w:val="20"/>
                              </w:rPr>
                              <w:t>Bureaucratic</w:t>
                            </w:r>
                          </w:p>
                        </w:txbxContent>
                      </wps:txbx>
                      <wps:bodyPr wrap="square" rtlCol="0" anchor="ctr">
                        <a:noAutofit/>
                      </wps:bodyPr>
                    </wps:wsp>
                  </a:graphicData>
                </a:graphic>
                <wp14:sizeRelV relativeFrom="margin">
                  <wp14:pctHeight>0</wp14:pctHeight>
                </wp14:sizeRelV>
              </wp:anchor>
            </w:drawing>
          </mc:Choice>
          <mc:Fallback>
            <w:pict>
              <v:shape w14:anchorId="50868B38" id="TextBox 18" o:spid="_x0000_s1033" type="#_x0000_t202" style="position:absolute;margin-left:99.65pt;margin-top:24.65pt;width:74.05pt;height:25.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" filled="f" stroked="f">
                <v:textbox>
                  <w:txbxContent>
                    <w:p w14:paraId="5B146BB1" w14:textId="77777777" w:rsidR="000D58AE" w:rsidRPr="0060500C" w:rsidRDefault="000D58AE" w:rsidP="00633811">
                      <w:pPr>
                        <w:pStyle w:val="NormalWeb"/>
                        <w:spacing w:before="0" w:beforeAutospacing="0" w:after="0" w:afterAutospacing="0"/>
                        <w:jc w:val="center"/>
                        <w:rPr>
                          <w:sz w:val="20"/>
                          <w:szCs w:val="20"/>
                        </w:rPr>
                      </w:pPr>
                      <w:r w:rsidRPr="0060500C">
                        <w:rPr>
                          <w:rFonts w:asciiTheme="minorHAnsi" w:hAnsi="Calibri" w:cstheme="minorBidi"/>
                          <w:b/>
                          <w:bCs/>
                          <w:color w:val="FFFFFF" w:themeColor="background1"/>
                          <w:kern w:val="24"/>
                          <w:sz w:val="20"/>
                          <w:szCs w:val="20"/>
                        </w:rPr>
                        <w:t>Bureaucratic</w:t>
                      </w:r>
                    </w:p>
                  </w:txbxContent>
                </v:textbox>
              </v:shape>
            </w:pict>
          </mc:Fallback>
        </mc:AlternateContent>
      </w:r>
      <w:r w:rsidRPr="00633811">
        <w:rPr>
          <w:rFonts w:ascii="Calibri" w:eastAsia="Calibri" w:hAnsi="Calibri" w:cs="Calibri"/>
          <w:noProof/>
          <w:lang w:eastAsia="en-AU"/>
        </w:rPr>
        <mc:AlternateContent>
          <mc:Choice Requires="wps">
            <w:drawing>
              <wp:anchor distT="0" distB="0" distL="114300" distR="114300" simplePos="0" relativeHeight="251682816" behindDoc="0" locked="0" layoutInCell="1" allowOverlap="1" wp14:anchorId="45F77129" wp14:editId="6F7F27FB">
                <wp:simplePos x="0" y="0"/>
                <wp:positionH relativeFrom="column">
                  <wp:posOffset>4654113</wp:posOffset>
                </wp:positionH>
                <wp:positionV relativeFrom="paragraph">
                  <wp:posOffset>318661</wp:posOffset>
                </wp:positionV>
                <wp:extent cx="940435" cy="323320"/>
                <wp:effectExtent l="0" t="0" r="0" b="0"/>
                <wp:wrapNone/>
                <wp:docPr id="52" name="TextBox 21"/>
                <wp:cNvGraphicFramePr/>
                <a:graphic xmlns:a="http://schemas.openxmlformats.org/drawingml/2006/main">
                  <a:graphicData uri="http://schemas.microsoft.com/office/word/2010/wordprocessingShape">
                    <wps:wsp>
                      <wps:cNvSpPr txBox="1"/>
                      <wps:spPr>
                        <a:xfrm>
                          <a:off x="0" y="0"/>
                          <a:ext cx="940435" cy="323320"/>
                        </a:xfrm>
                        <a:prstGeom prst="rect">
                          <a:avLst/>
                        </a:prstGeom>
                        <a:noFill/>
                      </wps:spPr>
                      <wps:txbx>
                        <w:txbxContent>
                          <w:p w14:paraId="31B8AA20" w14:textId="77777777" w:rsidR="000D58AE" w:rsidRPr="0060500C" w:rsidRDefault="000D58AE" w:rsidP="00633811">
                            <w:pPr>
                              <w:pStyle w:val="NormalWeb"/>
                              <w:spacing w:before="0" w:beforeAutospacing="0" w:after="0" w:afterAutospacing="0"/>
                              <w:jc w:val="center"/>
                              <w:rPr>
                                <w:sz w:val="20"/>
                                <w:szCs w:val="20"/>
                              </w:rPr>
                            </w:pPr>
                            <w:r w:rsidRPr="0060500C">
                              <w:rPr>
                                <w:rFonts w:asciiTheme="minorHAnsi" w:hAnsi="Calibri" w:cstheme="minorBidi"/>
                                <w:b/>
                                <w:bCs/>
                                <w:color w:val="FFFFFF" w:themeColor="background1"/>
                                <w:kern w:val="24"/>
                                <w:sz w:val="20"/>
                                <w:szCs w:val="20"/>
                              </w:rPr>
                              <w:t>Holistic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5F77129" id="TextBox 21" o:spid="_x0000_s1034" type="#_x0000_t202" style="position:absolute;margin-left:366.45pt;margin-top:25.1pt;width:74.05pt;height:2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" filled="f" stroked="f">
                <v:textbox>
                  <w:txbxContent>
                    <w:p w14:paraId="31B8AA20" w14:textId="77777777" w:rsidR="000D58AE" w:rsidRPr="0060500C" w:rsidRDefault="000D58AE" w:rsidP="00633811">
                      <w:pPr>
                        <w:pStyle w:val="NormalWeb"/>
                        <w:spacing w:before="0" w:beforeAutospacing="0" w:after="0" w:afterAutospacing="0"/>
                        <w:jc w:val="center"/>
                        <w:rPr>
                          <w:sz w:val="20"/>
                          <w:szCs w:val="20"/>
                        </w:rPr>
                      </w:pPr>
                      <w:r w:rsidRPr="0060500C">
                        <w:rPr>
                          <w:rFonts w:asciiTheme="minorHAnsi" w:hAnsi="Calibri" w:cstheme="minorBidi"/>
                          <w:b/>
                          <w:bCs/>
                          <w:color w:val="FFFFFF" w:themeColor="background1"/>
                          <w:kern w:val="24"/>
                          <w:sz w:val="20"/>
                          <w:szCs w:val="20"/>
                        </w:rPr>
                        <w:t>Holistic</w:t>
                      </w:r>
                    </w:p>
                  </w:txbxContent>
                </v:textbox>
              </v:shape>
            </w:pict>
          </mc:Fallback>
        </mc:AlternateContent>
      </w:r>
      <w:r w:rsidRPr="00633811">
        <w:rPr>
          <w:rFonts w:ascii="Calibri" w:eastAsia="Calibri" w:hAnsi="Calibri" w:cs="Calibri"/>
          <w:noProof/>
          <w:lang w:eastAsia="en-AU"/>
        </w:rPr>
        <mc:AlternateContent>
          <mc:Choice Requires="wps">
            <w:drawing>
              <wp:anchor distT="0" distB="0" distL="114300" distR="114300" simplePos="0" relativeHeight="251681792" behindDoc="0" locked="0" layoutInCell="1" allowOverlap="1" wp14:anchorId="28768C78" wp14:editId="1E754739">
                <wp:simplePos x="0" y="0"/>
                <wp:positionH relativeFrom="column">
                  <wp:posOffset>3537760</wp:posOffset>
                </wp:positionH>
                <wp:positionV relativeFrom="paragraph">
                  <wp:posOffset>313051</wp:posOffset>
                </wp:positionV>
                <wp:extent cx="928799" cy="328930"/>
                <wp:effectExtent l="0" t="0" r="0" b="0"/>
                <wp:wrapNone/>
                <wp:docPr id="51" name="TextBox 20"/>
                <wp:cNvGraphicFramePr/>
                <a:graphic xmlns:a="http://schemas.openxmlformats.org/drawingml/2006/main">
                  <a:graphicData uri="http://schemas.microsoft.com/office/word/2010/wordprocessingShape">
                    <wps:wsp>
                      <wps:cNvSpPr txBox="1"/>
                      <wps:spPr>
                        <a:xfrm>
                          <a:off x="0" y="0"/>
                          <a:ext cx="928799" cy="328930"/>
                        </a:xfrm>
                        <a:prstGeom prst="rect">
                          <a:avLst/>
                        </a:prstGeom>
                        <a:noFill/>
                      </wps:spPr>
                      <wps:txbx>
                        <w:txbxContent>
                          <w:p w14:paraId="3B11B77B" w14:textId="77777777" w:rsidR="000D58AE" w:rsidRPr="0060500C" w:rsidRDefault="000D58AE" w:rsidP="00633811">
                            <w:pPr>
                              <w:pStyle w:val="NormalWeb"/>
                              <w:spacing w:before="0" w:beforeAutospacing="0" w:after="0" w:afterAutospacing="0"/>
                              <w:jc w:val="center"/>
                              <w:rPr>
                                <w:sz w:val="20"/>
                                <w:szCs w:val="20"/>
                              </w:rPr>
                            </w:pPr>
                            <w:r w:rsidRPr="0060500C">
                              <w:rPr>
                                <w:rFonts w:asciiTheme="minorHAnsi" w:hAnsi="Calibri" w:cstheme="minorBidi"/>
                                <w:b/>
                                <w:bCs/>
                                <w:color w:val="FFFFFF" w:themeColor="background1"/>
                                <w:kern w:val="24"/>
                                <w:sz w:val="20"/>
                                <w:szCs w:val="20"/>
                              </w:rPr>
                              <w:t>Cooperative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8768C78" id="TextBox 20" o:spid="_x0000_s1035" type="#_x0000_t202" style="position:absolute;margin-left:278.55pt;margin-top:24.65pt;width:73.15pt;height:2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" filled="f" stroked="f">
                <v:textbox>
                  <w:txbxContent>
                    <w:p w14:paraId="3B11B77B" w14:textId="77777777" w:rsidR="000D58AE" w:rsidRPr="0060500C" w:rsidRDefault="000D58AE" w:rsidP="00633811">
                      <w:pPr>
                        <w:pStyle w:val="NormalWeb"/>
                        <w:spacing w:before="0" w:beforeAutospacing="0" w:after="0" w:afterAutospacing="0"/>
                        <w:jc w:val="center"/>
                        <w:rPr>
                          <w:sz w:val="20"/>
                          <w:szCs w:val="20"/>
                        </w:rPr>
                      </w:pPr>
                      <w:r w:rsidRPr="0060500C">
                        <w:rPr>
                          <w:rFonts w:asciiTheme="minorHAnsi" w:hAnsi="Calibri" w:cstheme="minorBidi"/>
                          <w:b/>
                          <w:bCs/>
                          <w:color w:val="FFFFFF" w:themeColor="background1"/>
                          <w:kern w:val="24"/>
                          <w:sz w:val="20"/>
                          <w:szCs w:val="20"/>
                        </w:rPr>
                        <w:t>Cooperative</w:t>
                      </w:r>
                    </w:p>
                  </w:txbxContent>
                </v:textbox>
              </v:shape>
            </w:pict>
          </mc:Fallback>
        </mc:AlternateContent>
      </w:r>
      <w:r w:rsidRPr="00633811">
        <w:rPr>
          <w:rFonts w:ascii="Calibri" w:eastAsia="Calibri" w:hAnsi="Calibri" w:cs="Calibri"/>
          <w:noProof/>
          <w:lang w:eastAsia="en-AU"/>
        </w:rPr>
        <mc:AlternateContent>
          <mc:Choice Requires="wps">
            <w:drawing>
              <wp:anchor distT="0" distB="0" distL="114300" distR="114300" simplePos="0" relativeHeight="251680768" behindDoc="0" locked="0" layoutInCell="1" allowOverlap="1" wp14:anchorId="5F4C82B2" wp14:editId="5F897FEA">
                <wp:simplePos x="0" y="0"/>
                <wp:positionH relativeFrom="column">
                  <wp:posOffset>2398395</wp:posOffset>
                </wp:positionH>
                <wp:positionV relativeFrom="paragraph">
                  <wp:posOffset>273256</wp:posOffset>
                </wp:positionV>
                <wp:extent cx="940435" cy="415126"/>
                <wp:effectExtent l="0" t="0" r="0" b="0"/>
                <wp:wrapNone/>
                <wp:docPr id="50" name="TextBox 19"/>
                <wp:cNvGraphicFramePr/>
                <a:graphic xmlns:a="http://schemas.openxmlformats.org/drawingml/2006/main">
                  <a:graphicData uri="http://schemas.microsoft.com/office/word/2010/wordprocessingShape">
                    <wps:wsp>
                      <wps:cNvSpPr txBox="1"/>
                      <wps:spPr>
                        <a:xfrm>
                          <a:off x="0" y="0"/>
                          <a:ext cx="940435" cy="415126"/>
                        </a:xfrm>
                        <a:prstGeom prst="rect">
                          <a:avLst/>
                        </a:prstGeom>
                        <a:noFill/>
                      </wps:spPr>
                      <wps:txbx>
                        <w:txbxContent>
                          <w:p w14:paraId="39743B3F" w14:textId="77777777" w:rsidR="000D58AE" w:rsidRPr="00833B63" w:rsidRDefault="000D58AE" w:rsidP="00633811">
                            <w:pPr>
                              <w:pStyle w:val="NormalWeb"/>
                              <w:spacing w:before="0" w:beforeAutospacing="0" w:after="0" w:afterAutospacing="0"/>
                              <w:jc w:val="center"/>
                              <w:rPr>
                                <w:color w:val="444444"/>
                                <w:sz w:val="20"/>
                                <w:szCs w:val="20"/>
                              </w:rPr>
                            </w:pPr>
                            <w:r w:rsidRPr="00833B63">
                              <w:rPr>
                                <w:rFonts w:asciiTheme="minorHAnsi" w:hAnsi="Calibri" w:cstheme="minorBidi"/>
                                <w:b/>
                                <w:bCs/>
                                <w:color w:val="444444"/>
                                <w:kern w:val="24"/>
                                <w:sz w:val="20"/>
                                <w:szCs w:val="20"/>
                              </w:rPr>
                              <w:t>Individual Commitment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4C82B2" id="TextBox 19" o:spid="_x0000_s1036" type="#_x0000_t202" style="position:absolute;margin-left:188.85pt;margin-top:21.5pt;width:74.05pt;height:3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" filled="f" stroked="f">
                <v:textbox>
                  <w:txbxContent>
                    <w:p w14:paraId="39743B3F" w14:textId="77777777" w:rsidR="000D58AE" w:rsidRPr="00833B63" w:rsidRDefault="000D58AE" w:rsidP="00633811">
                      <w:pPr>
                        <w:pStyle w:val="NormalWeb"/>
                        <w:spacing w:before="0" w:beforeAutospacing="0" w:after="0" w:afterAutospacing="0"/>
                        <w:jc w:val="center"/>
                        <w:rPr>
                          <w:color w:val="444444"/>
                          <w:sz w:val="20"/>
                          <w:szCs w:val="20"/>
                        </w:rPr>
                      </w:pPr>
                      <w:r w:rsidRPr="00833B63">
                        <w:rPr>
                          <w:rFonts w:asciiTheme="minorHAnsi" w:hAnsi="Calibri" w:cstheme="minorBidi"/>
                          <w:b/>
                          <w:bCs/>
                          <w:color w:val="444444"/>
                          <w:kern w:val="24"/>
                          <w:sz w:val="20"/>
                          <w:szCs w:val="20"/>
                        </w:rPr>
                        <w:t>Individual Commitment</w:t>
                      </w:r>
                    </w:p>
                  </w:txbxContent>
                </v:textbox>
              </v:shape>
            </w:pict>
          </mc:Fallback>
        </mc:AlternateContent>
      </w:r>
    </w:p>
    <w:p w14:paraId="496A1D4E" w14:textId="6553ABEE" w:rsidR="00633811" w:rsidRDefault="00633811" w:rsidP="2383D874">
      <w:pPr>
        <w:spacing w:after="160" w:line="259" w:lineRule="auto"/>
        <w:rPr>
          <w:rFonts w:ascii="Calibri" w:eastAsia="Calibri" w:hAnsi="Calibri" w:cs="Calibri"/>
        </w:rPr>
      </w:pPr>
    </w:p>
    <w:p w14:paraId="5607ED78" w14:textId="60888331" w:rsidR="00FD4EE1" w:rsidRPr="00C80F70" w:rsidRDefault="00B7232C" w:rsidP="00C80F70">
      <w:pPr>
        <w:spacing w:after="160" w:line="259" w:lineRule="auto"/>
        <w:rPr>
          <w:rFonts w:ascii="Calibri" w:eastAsia="Calibri" w:hAnsi="Calibri" w:cs="Calibri"/>
        </w:rPr>
      </w:pPr>
      <w:r w:rsidRPr="00444D27">
        <w:rPr>
          <w:rFonts w:ascii="Calibri" w:eastAsia="Calibri" w:hAnsi="Calibri" w:cs="Calibri"/>
        </w:rPr>
        <w:t xml:space="preserve">While the rating levels are in order of maturity, with the more desirable states being to the right, the model is not linear in that each state represents a </w:t>
      </w:r>
      <w:r w:rsidR="00444D27">
        <w:rPr>
          <w:rFonts w:ascii="Calibri" w:eastAsia="Calibri" w:hAnsi="Calibri" w:cs="Calibri"/>
        </w:rPr>
        <w:t>discrete cultural aspect</w:t>
      </w:r>
      <w:r w:rsidRPr="00444D27">
        <w:rPr>
          <w:rFonts w:ascii="Calibri" w:eastAsia="Calibri" w:hAnsi="Calibri" w:cs="Calibri"/>
        </w:rPr>
        <w:t>. As such variance in the response should not be seen as half-way between states, but rather that some aspects/individuals may be in one state of safety culture maturity while others are in a different state.</w:t>
      </w:r>
    </w:p>
    <w:p w14:paraId="275CACE1" w14:textId="4B9CB63C" w:rsidR="2383D874" w:rsidRDefault="2383D874" w:rsidP="2383D874">
      <w:pPr>
        <w:pStyle w:val="Heading3"/>
        <w:spacing w:after="160" w:line="259" w:lineRule="auto"/>
      </w:pPr>
      <w:r>
        <w:t>Elements</w:t>
      </w:r>
    </w:p>
    <w:p w14:paraId="7CE35515" w14:textId="7B178322" w:rsidR="63299627" w:rsidRDefault="4C7DBDE3" w:rsidP="4C7DBDE3">
      <w:pPr>
        <w:spacing w:after="160" w:line="259" w:lineRule="auto"/>
        <w:rPr>
          <w:rFonts w:ascii="Calibri" w:eastAsia="Calibri" w:hAnsi="Calibri" w:cs="Calibri"/>
        </w:rPr>
      </w:pPr>
      <w:r w:rsidRPr="4C7DBDE3">
        <w:rPr>
          <w:rFonts w:ascii="Calibri" w:eastAsia="Calibri" w:hAnsi="Calibri" w:cs="Calibri"/>
        </w:rPr>
        <w:t>The level of maturity was assessed through the following five safety culture elements:</w:t>
      </w:r>
    </w:p>
    <w:p w14:paraId="45E8D49C" w14:textId="634EF723" w:rsidR="63299627" w:rsidRDefault="000D58AE" w:rsidP="00C6450B">
      <w:pPr>
        <w:pStyle w:val="ListParagraph"/>
        <w:numPr>
          <w:ilvl w:val="0"/>
          <w:numId w:val="4"/>
        </w:numPr>
        <w:spacing w:after="120"/>
        <w:ind w:left="714" w:hanging="357"/>
      </w:pPr>
      <w:r>
        <w:rPr>
          <w:rFonts w:ascii="Calibri" w:eastAsia="Calibri" w:hAnsi="Calibri" w:cs="Calibri"/>
        </w:rPr>
        <w:t>l</w:t>
      </w:r>
      <w:r w:rsidR="2370914C" w:rsidRPr="2370914C">
        <w:rPr>
          <w:rFonts w:ascii="Calibri" w:eastAsia="Calibri" w:hAnsi="Calibri" w:cs="Calibri"/>
        </w:rPr>
        <w:t xml:space="preserve">eadership for </w:t>
      </w:r>
      <w:r w:rsidR="007E57A4">
        <w:rPr>
          <w:rFonts w:ascii="Calibri" w:eastAsia="Calibri" w:hAnsi="Calibri" w:cs="Calibri"/>
        </w:rPr>
        <w:t>s</w:t>
      </w:r>
      <w:r w:rsidR="2370914C" w:rsidRPr="2370914C">
        <w:rPr>
          <w:rFonts w:ascii="Calibri" w:eastAsia="Calibri" w:hAnsi="Calibri" w:cs="Calibri"/>
        </w:rPr>
        <w:t>afety</w:t>
      </w:r>
    </w:p>
    <w:p w14:paraId="2ED082B5" w14:textId="676BDE44" w:rsidR="63299627" w:rsidRDefault="000D58AE" w:rsidP="00C6450B">
      <w:pPr>
        <w:pStyle w:val="ListParagraph"/>
        <w:numPr>
          <w:ilvl w:val="0"/>
          <w:numId w:val="4"/>
        </w:numPr>
        <w:spacing w:after="120"/>
        <w:ind w:left="714" w:hanging="357"/>
      </w:pPr>
      <w:r>
        <w:rPr>
          <w:rFonts w:ascii="Calibri" w:eastAsia="Calibri" w:hAnsi="Calibri" w:cs="Calibri"/>
        </w:rPr>
        <w:t>i</w:t>
      </w:r>
      <w:r w:rsidR="2370914C" w:rsidRPr="2370914C">
        <w:rPr>
          <w:rFonts w:ascii="Calibri" w:eastAsia="Calibri" w:hAnsi="Calibri" w:cs="Calibri"/>
        </w:rPr>
        <w:t xml:space="preserve">ndividual </w:t>
      </w:r>
      <w:r w:rsidR="007E57A4">
        <w:rPr>
          <w:rFonts w:ascii="Calibri" w:eastAsia="Calibri" w:hAnsi="Calibri" w:cs="Calibri"/>
        </w:rPr>
        <w:t>r</w:t>
      </w:r>
      <w:r w:rsidR="2370914C" w:rsidRPr="2370914C">
        <w:rPr>
          <w:rFonts w:ascii="Calibri" w:eastAsia="Calibri" w:hAnsi="Calibri" w:cs="Calibri"/>
        </w:rPr>
        <w:t xml:space="preserve">esponsibility and </w:t>
      </w:r>
      <w:r w:rsidR="007E57A4">
        <w:rPr>
          <w:rFonts w:ascii="Calibri" w:eastAsia="Calibri" w:hAnsi="Calibri" w:cs="Calibri"/>
        </w:rPr>
        <w:t>a</w:t>
      </w:r>
      <w:r w:rsidR="2370914C" w:rsidRPr="2370914C">
        <w:rPr>
          <w:rFonts w:ascii="Calibri" w:eastAsia="Calibri" w:hAnsi="Calibri" w:cs="Calibri"/>
        </w:rPr>
        <w:t>ccountability</w:t>
      </w:r>
    </w:p>
    <w:p w14:paraId="5A318E99" w14:textId="303ACDC4" w:rsidR="63299627" w:rsidRDefault="000D58AE" w:rsidP="00C6450B">
      <w:pPr>
        <w:pStyle w:val="ListParagraph"/>
        <w:numPr>
          <w:ilvl w:val="0"/>
          <w:numId w:val="4"/>
        </w:numPr>
        <w:spacing w:after="120"/>
        <w:ind w:left="714" w:hanging="357"/>
      </w:pPr>
      <w:r>
        <w:rPr>
          <w:rFonts w:ascii="Calibri" w:eastAsia="Calibri" w:hAnsi="Calibri" w:cs="Calibri"/>
        </w:rPr>
        <w:t>s</w:t>
      </w:r>
      <w:r w:rsidR="2370914C" w:rsidRPr="2370914C">
        <w:rPr>
          <w:rFonts w:ascii="Calibri" w:eastAsia="Calibri" w:hAnsi="Calibri" w:cs="Calibri"/>
        </w:rPr>
        <w:t xml:space="preserve">afety </w:t>
      </w:r>
      <w:r w:rsidR="007E57A4">
        <w:rPr>
          <w:rFonts w:ascii="Calibri" w:eastAsia="Calibri" w:hAnsi="Calibri" w:cs="Calibri"/>
        </w:rPr>
        <w:t>o</w:t>
      </w:r>
      <w:r w:rsidR="2370914C" w:rsidRPr="2370914C">
        <w:rPr>
          <w:rFonts w:ascii="Calibri" w:eastAsia="Calibri" w:hAnsi="Calibri" w:cs="Calibri"/>
        </w:rPr>
        <w:t xml:space="preserve">versight and </w:t>
      </w:r>
      <w:r w:rsidR="007E57A4">
        <w:rPr>
          <w:rFonts w:ascii="Calibri" w:eastAsia="Calibri" w:hAnsi="Calibri" w:cs="Calibri"/>
        </w:rPr>
        <w:t>s</w:t>
      </w:r>
      <w:r w:rsidR="2370914C" w:rsidRPr="2370914C">
        <w:rPr>
          <w:rFonts w:ascii="Calibri" w:eastAsia="Calibri" w:hAnsi="Calibri" w:cs="Calibri"/>
        </w:rPr>
        <w:t xml:space="preserve">ystematic </w:t>
      </w:r>
      <w:r w:rsidR="007E57A4">
        <w:rPr>
          <w:rFonts w:ascii="Calibri" w:eastAsia="Calibri" w:hAnsi="Calibri" w:cs="Calibri"/>
        </w:rPr>
        <w:t>a</w:t>
      </w:r>
      <w:r w:rsidR="2370914C" w:rsidRPr="2370914C">
        <w:rPr>
          <w:rFonts w:ascii="Calibri" w:eastAsia="Calibri" w:hAnsi="Calibri" w:cs="Calibri"/>
        </w:rPr>
        <w:t>pproach</w:t>
      </w:r>
    </w:p>
    <w:p w14:paraId="71178A96" w14:textId="5AF4A3BB" w:rsidR="63299627" w:rsidRDefault="000D58AE" w:rsidP="00C6450B">
      <w:pPr>
        <w:pStyle w:val="ListParagraph"/>
        <w:numPr>
          <w:ilvl w:val="0"/>
          <w:numId w:val="4"/>
        </w:numPr>
        <w:spacing w:after="120"/>
        <w:ind w:left="714" w:hanging="357"/>
      </w:pPr>
      <w:r>
        <w:rPr>
          <w:rFonts w:ascii="Calibri" w:eastAsia="Calibri" w:hAnsi="Calibri" w:cs="Calibri"/>
        </w:rPr>
        <w:t>c</w:t>
      </w:r>
      <w:r w:rsidR="2370914C" w:rsidRPr="2370914C">
        <w:rPr>
          <w:rFonts w:ascii="Calibri" w:eastAsia="Calibri" w:hAnsi="Calibri" w:cs="Calibri"/>
        </w:rPr>
        <w:t xml:space="preserve">ollaboration and </w:t>
      </w:r>
      <w:r w:rsidR="007E57A4">
        <w:rPr>
          <w:rFonts w:ascii="Calibri" w:eastAsia="Calibri" w:hAnsi="Calibri" w:cs="Calibri"/>
        </w:rPr>
        <w:t>o</w:t>
      </w:r>
      <w:r w:rsidR="2370914C" w:rsidRPr="2370914C">
        <w:rPr>
          <w:rFonts w:ascii="Calibri" w:eastAsia="Calibri" w:hAnsi="Calibri" w:cs="Calibri"/>
        </w:rPr>
        <w:t xml:space="preserve">pen </w:t>
      </w:r>
      <w:r w:rsidR="007E57A4">
        <w:rPr>
          <w:rFonts w:ascii="Calibri" w:eastAsia="Calibri" w:hAnsi="Calibri" w:cs="Calibri"/>
        </w:rPr>
        <w:t>c</w:t>
      </w:r>
      <w:r w:rsidR="2370914C" w:rsidRPr="2370914C">
        <w:rPr>
          <w:rFonts w:ascii="Calibri" w:eastAsia="Calibri" w:hAnsi="Calibri" w:cs="Calibri"/>
        </w:rPr>
        <w:t>ommunication</w:t>
      </w:r>
    </w:p>
    <w:p w14:paraId="7D1E9CF1" w14:textId="763A1A5E" w:rsidR="63299627" w:rsidRDefault="000D58AE" w:rsidP="00C6450B">
      <w:pPr>
        <w:pStyle w:val="ListParagraph"/>
        <w:numPr>
          <w:ilvl w:val="0"/>
          <w:numId w:val="4"/>
        </w:numPr>
        <w:spacing w:after="120"/>
        <w:ind w:left="714" w:hanging="357"/>
      </w:pPr>
      <w:r>
        <w:rPr>
          <w:rFonts w:ascii="Calibri" w:eastAsia="Calibri" w:hAnsi="Calibri" w:cs="Calibri"/>
        </w:rPr>
        <w:t>c</w:t>
      </w:r>
      <w:r w:rsidR="2370914C" w:rsidRPr="2370914C">
        <w:rPr>
          <w:rFonts w:ascii="Calibri" w:eastAsia="Calibri" w:hAnsi="Calibri" w:cs="Calibri"/>
        </w:rPr>
        <w:t xml:space="preserve">ontinuous </w:t>
      </w:r>
      <w:r w:rsidR="007E57A4">
        <w:rPr>
          <w:rFonts w:ascii="Calibri" w:eastAsia="Calibri" w:hAnsi="Calibri" w:cs="Calibri"/>
        </w:rPr>
        <w:t>i</w:t>
      </w:r>
      <w:r w:rsidR="2370914C" w:rsidRPr="2370914C">
        <w:rPr>
          <w:rFonts w:ascii="Calibri" w:eastAsia="Calibri" w:hAnsi="Calibri" w:cs="Calibri"/>
        </w:rPr>
        <w:t xml:space="preserve">mprovement and </w:t>
      </w:r>
      <w:r w:rsidR="007E57A4">
        <w:rPr>
          <w:rFonts w:ascii="Calibri" w:eastAsia="Calibri" w:hAnsi="Calibri" w:cs="Calibri"/>
        </w:rPr>
        <w:t>s</w:t>
      </w:r>
      <w:r w:rsidR="2370914C" w:rsidRPr="2370914C">
        <w:rPr>
          <w:rFonts w:ascii="Calibri" w:eastAsia="Calibri" w:hAnsi="Calibri" w:cs="Calibri"/>
        </w:rPr>
        <w:t>elf-assessment</w:t>
      </w:r>
      <w:r>
        <w:rPr>
          <w:rFonts w:ascii="Calibri" w:eastAsia="Calibri" w:hAnsi="Calibri" w:cs="Calibri"/>
        </w:rPr>
        <w:t>.</w:t>
      </w:r>
    </w:p>
    <w:p w14:paraId="46BDF387" w14:textId="2E127565" w:rsidR="63299627" w:rsidRDefault="63299627" w:rsidP="63299627">
      <w:pPr>
        <w:spacing w:after="160" w:line="259" w:lineRule="auto"/>
        <w:rPr>
          <w:rFonts w:ascii="Calibri" w:eastAsia="Calibri" w:hAnsi="Calibri" w:cs="Calibri"/>
        </w:rPr>
      </w:pPr>
      <w:r w:rsidRPr="63299627">
        <w:rPr>
          <w:rFonts w:ascii="Calibri" w:eastAsia="Calibri" w:hAnsi="Calibri" w:cs="Calibri"/>
        </w:rPr>
        <w:t>In turn, these five elements were further broken down into sub-elements. Each element has four sub</w:t>
      </w:r>
      <w:r w:rsidR="000D58AE">
        <w:rPr>
          <w:rFonts w:ascii="Calibri" w:eastAsia="Calibri" w:hAnsi="Calibri" w:cs="Calibri"/>
        </w:rPr>
        <w:noBreakHyphen/>
      </w:r>
      <w:r w:rsidRPr="63299627">
        <w:rPr>
          <w:rFonts w:ascii="Calibri" w:eastAsia="Calibri" w:hAnsi="Calibri" w:cs="Calibri"/>
        </w:rPr>
        <w:t>elements.</w:t>
      </w:r>
    </w:p>
    <w:p w14:paraId="39B59A8F" w14:textId="208EF44D" w:rsidR="60E210EC" w:rsidRDefault="6A46270C" w:rsidP="60E210EC">
      <w:pPr>
        <w:pStyle w:val="Heading2"/>
      </w:pPr>
      <w:bookmarkStart w:id="12" w:name="_Toc8129356"/>
      <w:r w:rsidRPr="6A46270C">
        <w:t xml:space="preserve">Data </w:t>
      </w:r>
      <w:r w:rsidR="00E76C10">
        <w:t>c</w:t>
      </w:r>
      <w:r w:rsidRPr="6A46270C">
        <w:t xml:space="preserve">ollection </w:t>
      </w:r>
      <w:r w:rsidR="00E76C10">
        <w:t>m</w:t>
      </w:r>
      <w:r w:rsidRPr="6A46270C">
        <w:t>ethods</w:t>
      </w:r>
      <w:bookmarkEnd w:id="12"/>
    </w:p>
    <w:p w14:paraId="57C6B505" w14:textId="52A73007" w:rsidR="63299627" w:rsidRDefault="6704BA48" w:rsidP="6704BA48">
      <w:pPr>
        <w:spacing w:after="160" w:line="259" w:lineRule="auto"/>
        <w:rPr>
          <w:rFonts w:ascii="Calibri" w:eastAsia="Calibri" w:hAnsi="Calibri" w:cs="Calibri"/>
        </w:rPr>
      </w:pPr>
      <w:r w:rsidRPr="6704BA48">
        <w:rPr>
          <w:rFonts w:ascii="Calibri" w:eastAsia="Calibri" w:hAnsi="Calibri" w:cs="Calibri"/>
        </w:rPr>
        <w:t xml:space="preserve">The key source of data was from an online survey distributed to all employees within the </w:t>
      </w:r>
      <w:r w:rsidR="00A76D6A">
        <w:rPr>
          <w:rFonts w:ascii="Calibri" w:eastAsia="Calibri" w:hAnsi="Calibri" w:cs="Calibri"/>
        </w:rPr>
        <w:t>RSB</w:t>
      </w:r>
      <w:r w:rsidRPr="6704BA48">
        <w:rPr>
          <w:rFonts w:ascii="Calibri" w:eastAsia="Calibri" w:hAnsi="Calibri" w:cs="Calibri"/>
        </w:rPr>
        <w:t xml:space="preserve">. In addition, a ‘triangulation’ data collection process was used which involved the gathering of data using four collection methods in total. This combination of methods ensured that available data was sourced from a variety of perspectives and places. Collation of these perspectives enabled comparison, verification and sense-making of the data.   </w:t>
      </w:r>
    </w:p>
    <w:p w14:paraId="3BCD7F90" w14:textId="1F24C445" w:rsidR="63299627" w:rsidRDefault="63299627" w:rsidP="63299627">
      <w:pPr>
        <w:spacing w:after="160" w:line="259" w:lineRule="auto"/>
        <w:rPr>
          <w:rFonts w:ascii="Calibri" w:eastAsia="Calibri" w:hAnsi="Calibri" w:cs="Calibri"/>
        </w:rPr>
      </w:pPr>
      <w:r w:rsidRPr="63299627">
        <w:rPr>
          <w:rFonts w:ascii="Calibri" w:eastAsia="Calibri" w:hAnsi="Calibri" w:cs="Calibri"/>
        </w:rPr>
        <w:t>The four data collection methods are as follows:</w:t>
      </w:r>
    </w:p>
    <w:p w14:paraId="06888C30" w14:textId="7853B06B" w:rsidR="60E210EC" w:rsidRDefault="2383D874" w:rsidP="2383D874">
      <w:pPr>
        <w:pStyle w:val="Heading3"/>
        <w:rPr>
          <w:iCs/>
          <w:color w:val="4E1A74" w:themeColor="text2"/>
          <w:szCs w:val="24"/>
        </w:rPr>
      </w:pPr>
      <w:r w:rsidRPr="2383D874">
        <w:t>Survey</w:t>
      </w:r>
    </w:p>
    <w:p w14:paraId="623C5281" w14:textId="45A00FE9" w:rsidR="63299627" w:rsidRDefault="0248DD3C" w:rsidP="0248DD3C">
      <w:pPr>
        <w:spacing w:after="160" w:line="259" w:lineRule="auto"/>
        <w:rPr>
          <w:rFonts w:ascii="Calibri" w:eastAsia="Calibri" w:hAnsi="Calibri" w:cs="Calibri"/>
        </w:rPr>
      </w:pPr>
      <w:r w:rsidRPr="0248DD3C">
        <w:rPr>
          <w:rFonts w:ascii="Calibri" w:eastAsia="Calibri" w:hAnsi="Calibri" w:cs="Calibri"/>
        </w:rPr>
        <w:t>S</w:t>
      </w:r>
      <w:r w:rsidR="00246361">
        <w:rPr>
          <w:rFonts w:ascii="Calibri" w:eastAsia="Calibri" w:hAnsi="Calibri" w:cs="Calibri"/>
        </w:rPr>
        <w:t>afety culture s</w:t>
      </w:r>
      <w:r w:rsidRPr="0248DD3C">
        <w:rPr>
          <w:rFonts w:ascii="Calibri" w:eastAsia="Calibri" w:hAnsi="Calibri" w:cs="Calibri"/>
        </w:rPr>
        <w:t xml:space="preserve">urveys are designed to provide information about people’s perception of culture related factors such as leadership, risk, rule following, speaking up, team and divisional dynamics. </w:t>
      </w:r>
    </w:p>
    <w:p w14:paraId="6B47C57B" w14:textId="534E890B" w:rsidR="63299627" w:rsidRDefault="0248DD3C" w:rsidP="74BC2603">
      <w:pPr>
        <w:spacing w:after="160" w:line="259" w:lineRule="auto"/>
        <w:rPr>
          <w:rFonts w:ascii="Calibri" w:eastAsia="Calibri" w:hAnsi="Calibri" w:cs="Calibri"/>
        </w:rPr>
      </w:pPr>
      <w:r w:rsidRPr="0248DD3C">
        <w:rPr>
          <w:rFonts w:ascii="Calibri" w:eastAsia="Calibri" w:hAnsi="Calibri" w:cs="Calibri"/>
        </w:rPr>
        <w:t>This survey was designed in alignment with the safety culture maturity model elements and sub-elements.</w:t>
      </w:r>
      <w:r w:rsidR="00246361">
        <w:rPr>
          <w:rFonts w:ascii="Calibri" w:eastAsia="Calibri" w:hAnsi="Calibri" w:cs="Calibri"/>
        </w:rPr>
        <w:t xml:space="preserve"> R</w:t>
      </w:r>
      <w:r w:rsidR="74BC2603" w:rsidRPr="74BC2603">
        <w:rPr>
          <w:rFonts w:ascii="Calibri" w:eastAsia="Calibri" w:hAnsi="Calibri" w:cs="Calibri"/>
        </w:rPr>
        <w:t>espondents were asked to select a ‘statement’ that corresponded to a maturity leve</w:t>
      </w:r>
      <w:r w:rsidR="00246361">
        <w:rPr>
          <w:rFonts w:ascii="Calibri" w:eastAsia="Calibri" w:hAnsi="Calibri" w:cs="Calibri"/>
        </w:rPr>
        <w:t>l</w:t>
      </w:r>
      <w:r w:rsidR="74BC2603" w:rsidRPr="74BC2603">
        <w:rPr>
          <w:rFonts w:ascii="Calibri" w:eastAsia="Calibri" w:hAnsi="Calibri" w:cs="Calibri"/>
        </w:rPr>
        <w:t xml:space="preserve"> that</w:t>
      </w:r>
      <w:r w:rsidR="00246361">
        <w:rPr>
          <w:rFonts w:ascii="Calibri" w:eastAsia="Calibri" w:hAnsi="Calibri" w:cs="Calibri"/>
        </w:rPr>
        <w:t>,</w:t>
      </w:r>
      <w:r w:rsidR="74BC2603" w:rsidRPr="74BC2603">
        <w:rPr>
          <w:rFonts w:ascii="Calibri" w:eastAsia="Calibri" w:hAnsi="Calibri" w:cs="Calibri"/>
        </w:rPr>
        <w:t xml:space="preserve"> in their opinion, best represented how they see the safety culture within </w:t>
      </w:r>
      <w:r w:rsidR="00A76D6A">
        <w:rPr>
          <w:rFonts w:ascii="Calibri" w:eastAsia="Calibri" w:hAnsi="Calibri" w:cs="Calibri"/>
        </w:rPr>
        <w:t>RSB</w:t>
      </w:r>
      <w:r w:rsidR="74BC2603" w:rsidRPr="74BC2603">
        <w:rPr>
          <w:rFonts w:ascii="Calibri" w:eastAsia="Calibri" w:hAnsi="Calibri" w:cs="Calibri"/>
        </w:rPr>
        <w:t xml:space="preserve"> for each of the sub-elements. </w:t>
      </w:r>
    </w:p>
    <w:p w14:paraId="1676EEB3" w14:textId="38383DAF" w:rsidR="63299627" w:rsidRDefault="113BF0E5" w:rsidP="113BF0E5">
      <w:pPr>
        <w:spacing w:after="160" w:line="259" w:lineRule="auto"/>
        <w:rPr>
          <w:rFonts w:ascii="Calibri" w:eastAsia="Calibri" w:hAnsi="Calibri" w:cs="Calibri"/>
        </w:rPr>
      </w:pPr>
      <w:r w:rsidRPr="113BF0E5">
        <w:rPr>
          <w:rFonts w:ascii="Calibri" w:eastAsia="Calibri" w:hAnsi="Calibri" w:cs="Calibri"/>
        </w:rPr>
        <w:t xml:space="preserve">The most commonly selected response determines the culture score, both for the elements and sub-elements. This method was preferred over averages to more accurately </w:t>
      </w:r>
      <w:r w:rsidRPr="113BF0E5">
        <w:rPr>
          <w:rFonts w:ascii="Calibri" w:eastAsia="Calibri" w:hAnsi="Calibri" w:cs="Calibri"/>
        </w:rPr>
        <w:lastRenderedPageBreak/>
        <w:t>highlight the discreet nature of maturity. For example, if 4 responses were at bureaucratic (2) and 10 at holistic (5)</w:t>
      </w:r>
      <w:r w:rsidR="00554159">
        <w:rPr>
          <w:rFonts w:ascii="Calibri" w:eastAsia="Calibri" w:hAnsi="Calibri" w:cs="Calibri"/>
        </w:rPr>
        <w:t xml:space="preserve"> maturity level,</w:t>
      </w:r>
      <w:r w:rsidRPr="113BF0E5">
        <w:rPr>
          <w:rFonts w:ascii="Calibri" w:eastAsia="Calibri" w:hAnsi="Calibri" w:cs="Calibri"/>
        </w:rPr>
        <w:t xml:space="preserve"> the average would yield cooperative (4.1) despite that </w:t>
      </w:r>
      <w:r w:rsidR="00246361">
        <w:rPr>
          <w:rFonts w:ascii="Calibri" w:eastAsia="Calibri" w:hAnsi="Calibri" w:cs="Calibri"/>
        </w:rPr>
        <w:t>none of the respondents</w:t>
      </w:r>
      <w:r w:rsidRPr="113BF0E5">
        <w:rPr>
          <w:rFonts w:ascii="Calibri" w:eastAsia="Calibri" w:hAnsi="Calibri" w:cs="Calibri"/>
        </w:rPr>
        <w:t xml:space="preserve"> selected the statement for cooperative. Instead the mode is used</w:t>
      </w:r>
      <w:r w:rsidR="00246361">
        <w:rPr>
          <w:rFonts w:ascii="Calibri" w:eastAsia="Calibri" w:hAnsi="Calibri" w:cs="Calibri"/>
        </w:rPr>
        <w:t xml:space="preserve"> for the ranking</w:t>
      </w:r>
      <w:r w:rsidRPr="113BF0E5">
        <w:rPr>
          <w:rFonts w:ascii="Calibri" w:eastAsia="Calibri" w:hAnsi="Calibri" w:cs="Calibri"/>
        </w:rPr>
        <w:t>, and variation is captured by including the 30</w:t>
      </w:r>
      <w:r w:rsidRPr="113BF0E5">
        <w:rPr>
          <w:rFonts w:ascii="Calibri" w:eastAsia="Calibri" w:hAnsi="Calibri" w:cs="Calibri"/>
          <w:vertAlign w:val="superscript"/>
        </w:rPr>
        <w:t>th</w:t>
      </w:r>
      <w:r w:rsidRPr="113BF0E5">
        <w:rPr>
          <w:rFonts w:ascii="Calibri" w:eastAsia="Calibri" w:hAnsi="Calibri" w:cs="Calibri"/>
        </w:rPr>
        <w:t xml:space="preserve"> and 70</w:t>
      </w:r>
      <w:r w:rsidRPr="113BF0E5">
        <w:rPr>
          <w:rFonts w:ascii="Calibri" w:eastAsia="Calibri" w:hAnsi="Calibri" w:cs="Calibri"/>
          <w:vertAlign w:val="superscript"/>
        </w:rPr>
        <w:t>th</w:t>
      </w:r>
      <w:r w:rsidRPr="113BF0E5">
        <w:rPr>
          <w:rFonts w:ascii="Calibri" w:eastAsia="Calibri" w:hAnsi="Calibri" w:cs="Calibri"/>
        </w:rPr>
        <w:t xml:space="preserve"> percentile scores which show the average response range.  </w:t>
      </w:r>
    </w:p>
    <w:p w14:paraId="2BA657A5" w14:textId="5D25A311" w:rsidR="63299627" w:rsidRDefault="52A64941" w:rsidP="74BC2603">
      <w:pPr>
        <w:spacing w:after="160" w:line="259" w:lineRule="auto"/>
        <w:rPr>
          <w:rFonts w:ascii="Calibri" w:eastAsia="Calibri" w:hAnsi="Calibri" w:cs="Calibri"/>
        </w:rPr>
      </w:pPr>
      <w:r w:rsidRPr="52A64941">
        <w:rPr>
          <w:rFonts w:ascii="Calibri" w:eastAsia="Calibri" w:hAnsi="Calibri" w:cs="Calibri"/>
        </w:rPr>
        <w:t xml:space="preserve">In this way, maturity ratings were produced for each of the five elements and twenty sub-elements based on responses provided. </w:t>
      </w:r>
    </w:p>
    <w:p w14:paraId="2082CE1D" w14:textId="0293D110" w:rsidR="0248DD3C" w:rsidRDefault="5F79CC9D" w:rsidP="0248DD3C">
      <w:pPr>
        <w:spacing w:after="160" w:line="259" w:lineRule="auto"/>
        <w:rPr>
          <w:rFonts w:ascii="Calibri" w:eastAsia="Calibri" w:hAnsi="Calibri" w:cs="Calibri"/>
          <w:b/>
          <w:bCs/>
        </w:rPr>
      </w:pPr>
      <w:r w:rsidRPr="5F79CC9D">
        <w:rPr>
          <w:rFonts w:ascii="Calibri" w:eastAsia="Calibri" w:hAnsi="Calibri" w:cs="Calibri"/>
          <w:b/>
          <w:bCs/>
        </w:rPr>
        <w:t xml:space="preserve">Privacy </w:t>
      </w:r>
      <w:r w:rsidR="00E76C10">
        <w:rPr>
          <w:rFonts w:ascii="Calibri" w:eastAsia="Calibri" w:hAnsi="Calibri" w:cs="Calibri"/>
          <w:b/>
          <w:bCs/>
        </w:rPr>
        <w:t>c</w:t>
      </w:r>
      <w:r w:rsidRPr="5F79CC9D">
        <w:rPr>
          <w:rFonts w:ascii="Calibri" w:eastAsia="Calibri" w:hAnsi="Calibri" w:cs="Calibri"/>
          <w:b/>
          <w:bCs/>
        </w:rPr>
        <w:t>onsiderations</w:t>
      </w:r>
    </w:p>
    <w:p w14:paraId="088FA1C2" w14:textId="021B807B" w:rsidR="0248DD3C" w:rsidRDefault="5F79CC9D" w:rsidP="5F79CC9D">
      <w:pPr>
        <w:spacing w:after="160" w:line="259" w:lineRule="auto"/>
        <w:rPr>
          <w:rFonts w:ascii="Calibri" w:eastAsia="Calibri" w:hAnsi="Calibri" w:cs="Calibri"/>
        </w:rPr>
      </w:pPr>
      <w:r w:rsidRPr="5F79CC9D">
        <w:rPr>
          <w:rFonts w:ascii="Calibri" w:eastAsia="Calibri" w:hAnsi="Calibri" w:cs="Calibri"/>
        </w:rPr>
        <w:t>The Project Team took several steps to ensure the privacy and confidentiality of survey respondents. The survey was conducted as a voluntary and anonymous online survey and employees were not tracked in the process. Identifying information was not collected. The Survey Monkey platform was used to host the survey with only the Project Team members having access to the survey data. The SafetyWorks consultant involved is bound by the code of conduct and ethical guidelines of the Australian Psychological Society and the Psychology Board of Australia.</w:t>
      </w:r>
    </w:p>
    <w:p w14:paraId="6746F76D" w14:textId="636CD43B" w:rsidR="0248DD3C" w:rsidRPr="00B50B99" w:rsidRDefault="5F79CC9D" w:rsidP="30315CE9">
      <w:pPr>
        <w:spacing w:after="160" w:line="259" w:lineRule="auto"/>
        <w:rPr>
          <w:rFonts w:ascii="Calibri" w:eastAsia="Calibri" w:hAnsi="Calibri" w:cs="Calibri"/>
        </w:rPr>
      </w:pPr>
      <w:r w:rsidRPr="5F79CC9D">
        <w:rPr>
          <w:rFonts w:ascii="Calibri" w:eastAsia="Calibri" w:hAnsi="Calibri" w:cs="Calibri"/>
        </w:rPr>
        <w:t xml:space="preserve">At </w:t>
      </w:r>
      <w:r w:rsidRPr="00B50B99">
        <w:rPr>
          <w:rFonts w:ascii="Calibri" w:eastAsia="Calibri" w:hAnsi="Calibri" w:cs="Calibri"/>
        </w:rPr>
        <w:t xml:space="preserve">the completion of the survey, the Project Team provided ARPANSA with de-identified data in the form of this </w:t>
      </w:r>
      <w:r w:rsidR="007E57A4">
        <w:rPr>
          <w:rFonts w:ascii="Calibri" w:eastAsia="Calibri" w:hAnsi="Calibri" w:cs="Calibri"/>
        </w:rPr>
        <w:t>r</w:t>
      </w:r>
      <w:r w:rsidRPr="00B50B99">
        <w:rPr>
          <w:rFonts w:ascii="Calibri" w:eastAsia="Calibri" w:hAnsi="Calibri" w:cs="Calibri"/>
        </w:rPr>
        <w:t>eport.</w:t>
      </w:r>
    </w:p>
    <w:p w14:paraId="061C668D" w14:textId="152E773D" w:rsidR="60E210EC" w:rsidRPr="00AE497D" w:rsidRDefault="2383D874" w:rsidP="2383D874">
      <w:pPr>
        <w:pStyle w:val="Heading3"/>
        <w:rPr>
          <w:iCs/>
          <w:color w:val="4E1A74" w:themeColor="text2"/>
          <w:szCs w:val="24"/>
        </w:rPr>
      </w:pPr>
      <w:r w:rsidRPr="00AE497D">
        <w:t xml:space="preserve">Document </w:t>
      </w:r>
      <w:r w:rsidR="00117323">
        <w:t>r</w:t>
      </w:r>
      <w:r w:rsidRPr="00AE497D">
        <w:t>eview</w:t>
      </w:r>
    </w:p>
    <w:p w14:paraId="48C7FF2C" w14:textId="77777777" w:rsidR="00554159" w:rsidRPr="00AE497D" w:rsidRDefault="00554159" w:rsidP="00554159">
      <w:pPr>
        <w:spacing w:after="160" w:line="259" w:lineRule="auto"/>
        <w:rPr>
          <w:rFonts w:ascii="Calibri" w:eastAsia="Calibri" w:hAnsi="Calibri" w:cs="Calibri"/>
        </w:rPr>
      </w:pPr>
      <w:r w:rsidRPr="00AE497D">
        <w:rPr>
          <w:rFonts w:ascii="Calibri" w:eastAsia="Calibri" w:hAnsi="Calibri" w:cs="Calibri"/>
        </w:rPr>
        <w:t>This involved collecting documentation/data, including systems documents (</w:t>
      </w:r>
      <w:r>
        <w:rPr>
          <w:rFonts w:ascii="Calibri" w:eastAsia="Calibri" w:hAnsi="Calibri" w:cs="Calibri"/>
        </w:rPr>
        <w:t xml:space="preserve">People and Culture; Work Health and </w:t>
      </w:r>
      <w:r w:rsidRPr="00AE497D">
        <w:rPr>
          <w:rFonts w:ascii="Calibri" w:eastAsia="Calibri" w:hAnsi="Calibri" w:cs="Calibri"/>
        </w:rPr>
        <w:t>Safety), strategy documents, values documents, policies and procedures, previous reviews and assessments, and communications that contained relevant information to the maturity profiling process.  The document review was completed by SafetyWorks consultant.</w:t>
      </w:r>
    </w:p>
    <w:p w14:paraId="22705BBB" w14:textId="6E1F84C8" w:rsidR="63299627" w:rsidRPr="00AE497D" w:rsidRDefault="63299627" w:rsidP="63299627">
      <w:pPr>
        <w:spacing w:after="160" w:line="259" w:lineRule="auto"/>
        <w:rPr>
          <w:rFonts w:ascii="Calibri" w:eastAsia="Calibri" w:hAnsi="Calibri" w:cs="Calibri"/>
        </w:rPr>
      </w:pPr>
      <w:r w:rsidRPr="00AE497D">
        <w:rPr>
          <w:rFonts w:ascii="Calibri" w:eastAsia="Calibri" w:hAnsi="Calibri" w:cs="Calibri"/>
        </w:rPr>
        <w:t>In reviewing documents, consideration was given to the degree to which:</w:t>
      </w:r>
    </w:p>
    <w:p w14:paraId="39B930E2" w14:textId="32A126F1" w:rsidR="63299627" w:rsidRPr="00AE497D" w:rsidRDefault="00117323" w:rsidP="63299627">
      <w:pPr>
        <w:pStyle w:val="ListParagraph"/>
        <w:numPr>
          <w:ilvl w:val="0"/>
          <w:numId w:val="7"/>
        </w:numPr>
        <w:spacing w:after="160" w:line="259" w:lineRule="auto"/>
      </w:pPr>
      <w:r>
        <w:rPr>
          <w:rFonts w:ascii="Calibri" w:eastAsia="Calibri" w:hAnsi="Calibri" w:cs="Calibri"/>
        </w:rPr>
        <w:t>t</w:t>
      </w:r>
      <w:r w:rsidR="63299627" w:rsidRPr="00AE497D">
        <w:rPr>
          <w:rFonts w:ascii="Calibri" w:eastAsia="Calibri" w:hAnsi="Calibri" w:cs="Calibri"/>
        </w:rPr>
        <w:t>hey align with the elements and sub-elements</w:t>
      </w:r>
    </w:p>
    <w:p w14:paraId="3DA1A3DF" w14:textId="6B5FC5D6" w:rsidR="63299627" w:rsidRPr="00AE497D" w:rsidRDefault="00117323" w:rsidP="0248DD3C">
      <w:pPr>
        <w:pStyle w:val="ListParagraph"/>
        <w:numPr>
          <w:ilvl w:val="0"/>
          <w:numId w:val="7"/>
        </w:numPr>
        <w:spacing w:after="160" w:line="259" w:lineRule="auto"/>
      </w:pPr>
      <w:r>
        <w:rPr>
          <w:rFonts w:ascii="Calibri" w:eastAsia="Calibri" w:hAnsi="Calibri" w:cs="Calibri"/>
        </w:rPr>
        <w:t>t</w:t>
      </w:r>
      <w:r w:rsidR="0248DD3C" w:rsidRPr="00AE497D">
        <w:rPr>
          <w:rFonts w:ascii="Calibri" w:eastAsia="Calibri" w:hAnsi="Calibri" w:cs="Calibri"/>
        </w:rPr>
        <w:t xml:space="preserve">hey provide insights into the organisation’s maturity e.g. inclusiveness, holistic approach </w:t>
      </w:r>
    </w:p>
    <w:p w14:paraId="08C582CF" w14:textId="54359E39" w:rsidR="63299627" w:rsidRPr="00AE497D" w:rsidRDefault="00117323" w:rsidP="63299627">
      <w:pPr>
        <w:pStyle w:val="ListParagraph"/>
        <w:numPr>
          <w:ilvl w:val="0"/>
          <w:numId w:val="7"/>
        </w:numPr>
        <w:spacing w:after="160" w:line="259" w:lineRule="auto"/>
      </w:pPr>
      <w:r>
        <w:rPr>
          <w:rFonts w:ascii="Calibri" w:eastAsia="Calibri" w:hAnsi="Calibri" w:cs="Calibri"/>
        </w:rPr>
        <w:t>d</w:t>
      </w:r>
      <w:r w:rsidR="63299627" w:rsidRPr="00AE497D">
        <w:rPr>
          <w:rFonts w:ascii="Calibri" w:eastAsia="Calibri" w:hAnsi="Calibri" w:cs="Calibri"/>
        </w:rPr>
        <w:t>ocumentation is consistent</w:t>
      </w:r>
    </w:p>
    <w:p w14:paraId="1FC6F185" w14:textId="2803D7BC" w:rsidR="63299627" w:rsidRPr="00AE497D" w:rsidRDefault="00117323" w:rsidP="63299627">
      <w:pPr>
        <w:pStyle w:val="ListParagraph"/>
        <w:numPr>
          <w:ilvl w:val="0"/>
          <w:numId w:val="7"/>
        </w:numPr>
        <w:spacing w:after="160" w:line="259" w:lineRule="auto"/>
      </w:pPr>
      <w:r>
        <w:rPr>
          <w:rFonts w:ascii="Calibri" w:eastAsia="Calibri" w:hAnsi="Calibri" w:cs="Calibri"/>
        </w:rPr>
        <w:t>d</w:t>
      </w:r>
      <w:r w:rsidR="63299627" w:rsidRPr="00AE497D">
        <w:rPr>
          <w:rFonts w:ascii="Calibri" w:eastAsia="Calibri" w:hAnsi="Calibri" w:cs="Calibri"/>
        </w:rPr>
        <w:t>ocumentation is available</w:t>
      </w:r>
      <w:r>
        <w:rPr>
          <w:rFonts w:ascii="Calibri" w:eastAsia="Calibri" w:hAnsi="Calibri" w:cs="Calibri"/>
        </w:rPr>
        <w:t>.</w:t>
      </w:r>
    </w:p>
    <w:p w14:paraId="67A66992" w14:textId="4815B8FC" w:rsidR="63299627" w:rsidRPr="00AE497D" w:rsidRDefault="1CA4B8DC" w:rsidP="1CA4B8DC">
      <w:pPr>
        <w:spacing w:after="160" w:line="259" w:lineRule="auto"/>
        <w:rPr>
          <w:rFonts w:ascii="Calibri" w:eastAsia="Calibri" w:hAnsi="Calibri" w:cs="Calibri"/>
        </w:rPr>
      </w:pPr>
      <w:r w:rsidRPr="00AE497D">
        <w:rPr>
          <w:rFonts w:ascii="Calibri" w:eastAsia="Calibri" w:hAnsi="Calibri" w:cs="Calibri"/>
        </w:rPr>
        <w:t>It should be noted that the documentation review was not intended to be a comprehensive assessment of all documentation, but rather provide insights and areas for discussion, comparison and consideration alongside the other data collection methods.</w:t>
      </w:r>
    </w:p>
    <w:p w14:paraId="43EFD09F" w14:textId="5C0C73B4" w:rsidR="63299627" w:rsidRPr="00683D84" w:rsidRDefault="2383D874" w:rsidP="00683D84">
      <w:pPr>
        <w:pStyle w:val="Heading3"/>
        <w:spacing w:after="160" w:line="259" w:lineRule="auto"/>
        <w:rPr>
          <w:color w:val="4E1A74" w:themeColor="text2"/>
        </w:rPr>
      </w:pPr>
      <w:r w:rsidRPr="00AE497D">
        <w:lastRenderedPageBreak/>
        <w:t>Interviews</w:t>
      </w:r>
      <w:r w:rsidR="00D52727">
        <w:t xml:space="preserve"> and f</w:t>
      </w:r>
      <w:r w:rsidRPr="00AE497D">
        <w:t xml:space="preserve">ocus </w:t>
      </w:r>
      <w:r w:rsidR="00D52727">
        <w:t>g</w:t>
      </w:r>
      <w:r w:rsidRPr="00AE497D">
        <w:t>roups</w:t>
      </w:r>
    </w:p>
    <w:p w14:paraId="04DBA3D5" w14:textId="725AC6ED" w:rsidR="63299627" w:rsidRPr="00AE497D" w:rsidRDefault="30315CE9" w:rsidP="30315CE9">
      <w:pPr>
        <w:spacing w:after="160" w:line="259" w:lineRule="auto"/>
        <w:rPr>
          <w:rFonts w:ascii="Calibri" w:eastAsia="Calibri" w:hAnsi="Calibri" w:cs="Calibri"/>
        </w:rPr>
      </w:pPr>
      <w:r w:rsidRPr="00AE497D">
        <w:rPr>
          <w:rFonts w:ascii="Calibri" w:eastAsia="Calibri" w:hAnsi="Calibri" w:cs="Calibri"/>
        </w:rPr>
        <w:t>This involved facilitated interviews and focus groups with a sample population of people from the business and relevant stakeholders. These were facilitated by the SafetyWorks consultant.</w:t>
      </w:r>
    </w:p>
    <w:p w14:paraId="6045F50A" w14:textId="4D483BCF" w:rsidR="63299627" w:rsidRPr="00AE497D" w:rsidRDefault="63299627" w:rsidP="00554159">
      <w:pPr>
        <w:keepNext/>
        <w:spacing w:after="160" w:line="259" w:lineRule="auto"/>
        <w:rPr>
          <w:rFonts w:ascii="Calibri" w:eastAsia="Calibri" w:hAnsi="Calibri" w:cs="Calibri"/>
        </w:rPr>
      </w:pPr>
      <w:r w:rsidRPr="00AE497D">
        <w:rPr>
          <w:rFonts w:ascii="Calibri" w:eastAsia="Calibri" w:hAnsi="Calibri" w:cs="Calibri"/>
          <w:b/>
          <w:bCs/>
        </w:rPr>
        <w:t>a) Interviews</w:t>
      </w:r>
    </w:p>
    <w:p w14:paraId="3C2AAD64" w14:textId="65FC63C7" w:rsidR="63299627" w:rsidRPr="00AE497D" w:rsidRDefault="63299627" w:rsidP="63299627">
      <w:pPr>
        <w:spacing w:after="160" w:line="259" w:lineRule="auto"/>
        <w:rPr>
          <w:rFonts w:ascii="Calibri" w:eastAsia="Calibri" w:hAnsi="Calibri" w:cs="Calibri"/>
        </w:rPr>
      </w:pPr>
      <w:r w:rsidRPr="00AE497D">
        <w:rPr>
          <w:rFonts w:ascii="Calibri" w:eastAsia="Calibri" w:hAnsi="Calibri" w:cs="Calibri"/>
        </w:rPr>
        <w:t>Duration: 30 minutes</w:t>
      </w:r>
    </w:p>
    <w:p w14:paraId="3F0B2F11" w14:textId="646B9C8F" w:rsidR="63299627" w:rsidRPr="00AE497D" w:rsidRDefault="00554159" w:rsidP="63299627">
      <w:pPr>
        <w:spacing w:after="160" w:line="259" w:lineRule="auto"/>
        <w:rPr>
          <w:rFonts w:ascii="Calibri" w:eastAsia="Calibri" w:hAnsi="Calibri" w:cs="Calibri"/>
        </w:rPr>
      </w:pPr>
      <w:r>
        <w:rPr>
          <w:rFonts w:ascii="Calibri" w:eastAsia="Calibri" w:hAnsi="Calibri" w:cs="Calibri"/>
        </w:rPr>
        <w:t xml:space="preserve">Two </w:t>
      </w:r>
      <w:r w:rsidR="63299627" w:rsidRPr="00AE497D">
        <w:rPr>
          <w:rFonts w:ascii="Calibri" w:eastAsia="Calibri" w:hAnsi="Calibri" w:cs="Calibri"/>
        </w:rPr>
        <w:t>interviews were conducted for this assessment:</w:t>
      </w:r>
    </w:p>
    <w:p w14:paraId="4D2557AB" w14:textId="64BFA757" w:rsidR="63299627" w:rsidRPr="00AE497D" w:rsidRDefault="00246361" w:rsidP="63299627">
      <w:pPr>
        <w:pStyle w:val="ListParagraph"/>
        <w:numPr>
          <w:ilvl w:val="0"/>
          <w:numId w:val="6"/>
        </w:numPr>
        <w:spacing w:after="160" w:line="259" w:lineRule="auto"/>
      </w:pPr>
      <w:r>
        <w:rPr>
          <w:rFonts w:ascii="Calibri" w:eastAsia="Calibri" w:hAnsi="Calibri" w:cs="Calibri"/>
        </w:rPr>
        <w:t xml:space="preserve">Chief Executive Officer of </w:t>
      </w:r>
      <w:r w:rsidR="2383D874" w:rsidRPr="00AE497D">
        <w:rPr>
          <w:rFonts w:ascii="Calibri" w:eastAsia="Calibri" w:hAnsi="Calibri" w:cs="Calibri"/>
        </w:rPr>
        <w:t>ARPANSA</w:t>
      </w:r>
    </w:p>
    <w:p w14:paraId="437367ED" w14:textId="27B46102" w:rsidR="63299627" w:rsidRPr="00AE497D" w:rsidRDefault="2383D874" w:rsidP="30315CE9">
      <w:pPr>
        <w:pStyle w:val="ListParagraph"/>
        <w:numPr>
          <w:ilvl w:val="0"/>
          <w:numId w:val="6"/>
        </w:numPr>
        <w:spacing w:after="160" w:line="259" w:lineRule="auto"/>
      </w:pPr>
      <w:r w:rsidRPr="00AE497D">
        <w:rPr>
          <w:rFonts w:ascii="Calibri" w:eastAsia="Calibri" w:hAnsi="Calibri" w:cs="Calibri"/>
        </w:rPr>
        <w:t>A member of the Nuclear Safety Committee</w:t>
      </w:r>
      <w:r w:rsidR="00554159">
        <w:rPr>
          <w:rFonts w:ascii="Calibri" w:eastAsia="Calibri" w:hAnsi="Calibri" w:cs="Calibri"/>
        </w:rPr>
        <w:t xml:space="preserve"> </w:t>
      </w:r>
      <w:r w:rsidR="00554159" w:rsidRPr="00AE497D">
        <w:rPr>
          <w:rFonts w:ascii="Calibri" w:eastAsia="Calibri" w:hAnsi="Calibri" w:cs="Calibri"/>
        </w:rPr>
        <w:t>(external</w:t>
      </w:r>
      <w:r w:rsidR="00554159" w:rsidRPr="00554159">
        <w:rPr>
          <w:rFonts w:ascii="Calibri" w:eastAsia="Calibri" w:hAnsi="Calibri" w:cs="Calibri"/>
        </w:rPr>
        <w:t xml:space="preserve"> </w:t>
      </w:r>
      <w:r w:rsidR="00554159" w:rsidRPr="00AE497D">
        <w:rPr>
          <w:rFonts w:ascii="Calibri" w:eastAsia="Calibri" w:hAnsi="Calibri" w:cs="Calibri"/>
        </w:rPr>
        <w:t>stakeholder)</w:t>
      </w:r>
      <w:r w:rsidR="00554159">
        <w:rPr>
          <w:rFonts w:ascii="Calibri" w:eastAsia="Calibri" w:hAnsi="Calibri" w:cs="Calibri"/>
        </w:rPr>
        <w:t>.</w:t>
      </w:r>
    </w:p>
    <w:p w14:paraId="2CB542FB" w14:textId="0A746873" w:rsidR="63299627" w:rsidRPr="00AE497D" w:rsidRDefault="63299627" w:rsidP="63299627">
      <w:pPr>
        <w:spacing w:after="160" w:line="259" w:lineRule="auto"/>
        <w:rPr>
          <w:rFonts w:ascii="Calibri" w:eastAsia="Calibri" w:hAnsi="Calibri" w:cs="Calibri"/>
        </w:rPr>
      </w:pPr>
      <w:r w:rsidRPr="00AE497D">
        <w:rPr>
          <w:rFonts w:ascii="Calibri" w:eastAsia="Calibri" w:hAnsi="Calibri" w:cs="Calibri"/>
        </w:rPr>
        <w:t xml:space="preserve">The </w:t>
      </w:r>
      <w:r w:rsidRPr="00683D84">
        <w:rPr>
          <w:rFonts w:ascii="Calibri" w:eastAsia="Calibri" w:hAnsi="Calibri" w:cs="Calibri"/>
          <w:bCs/>
        </w:rPr>
        <w:t>purpose</w:t>
      </w:r>
      <w:r w:rsidRPr="00246361">
        <w:rPr>
          <w:rFonts w:ascii="Calibri" w:eastAsia="Calibri" w:hAnsi="Calibri" w:cs="Calibri"/>
        </w:rPr>
        <w:t xml:space="preserve"> w</w:t>
      </w:r>
      <w:r w:rsidRPr="00AE497D">
        <w:rPr>
          <w:rFonts w:ascii="Calibri" w:eastAsia="Calibri" w:hAnsi="Calibri" w:cs="Calibri"/>
        </w:rPr>
        <w:t xml:space="preserve">as to gather data to endorse, challenge or extend existing data. </w:t>
      </w:r>
    </w:p>
    <w:p w14:paraId="143774DE" w14:textId="7A607EA3" w:rsidR="63299627" w:rsidRPr="00AE497D" w:rsidRDefault="63299627" w:rsidP="00554159">
      <w:pPr>
        <w:keepNext/>
        <w:spacing w:after="160" w:line="259" w:lineRule="auto"/>
        <w:rPr>
          <w:rFonts w:ascii="Calibri" w:eastAsia="Calibri" w:hAnsi="Calibri" w:cs="Calibri"/>
        </w:rPr>
      </w:pPr>
      <w:r w:rsidRPr="00AE497D">
        <w:rPr>
          <w:rFonts w:ascii="Calibri" w:eastAsia="Calibri" w:hAnsi="Calibri" w:cs="Calibri"/>
          <w:b/>
          <w:bCs/>
        </w:rPr>
        <w:t>b) Focus Groups</w:t>
      </w:r>
    </w:p>
    <w:p w14:paraId="3F7973E5" w14:textId="20D333CE" w:rsidR="63299627" w:rsidRPr="00AE497D" w:rsidRDefault="63299627" w:rsidP="63299627">
      <w:pPr>
        <w:spacing w:after="160" w:line="259" w:lineRule="auto"/>
        <w:rPr>
          <w:rFonts w:ascii="Calibri" w:eastAsia="Calibri" w:hAnsi="Calibri" w:cs="Calibri"/>
        </w:rPr>
      </w:pPr>
      <w:r w:rsidRPr="00AE497D">
        <w:rPr>
          <w:rFonts w:ascii="Calibri" w:eastAsia="Calibri" w:hAnsi="Calibri" w:cs="Calibri"/>
        </w:rPr>
        <w:t>Duration: 45 minutes – 1 hour</w:t>
      </w:r>
    </w:p>
    <w:p w14:paraId="08602F85" w14:textId="05F742ED" w:rsidR="63299627" w:rsidRPr="00AE497D" w:rsidRDefault="2370914C" w:rsidP="2370914C">
      <w:pPr>
        <w:spacing w:after="160" w:line="259" w:lineRule="auto"/>
        <w:rPr>
          <w:rFonts w:ascii="Calibri" w:eastAsia="Calibri" w:hAnsi="Calibri" w:cs="Calibri"/>
        </w:rPr>
      </w:pPr>
      <w:r w:rsidRPr="00AE497D">
        <w:rPr>
          <w:rFonts w:ascii="Calibri" w:eastAsia="Calibri" w:hAnsi="Calibri" w:cs="Calibri"/>
        </w:rPr>
        <w:t xml:space="preserve">Four focus </w:t>
      </w:r>
      <w:r w:rsidR="00246361">
        <w:rPr>
          <w:rFonts w:ascii="Calibri" w:eastAsia="Calibri" w:hAnsi="Calibri" w:cs="Calibri"/>
        </w:rPr>
        <w:t>g</w:t>
      </w:r>
      <w:r w:rsidRPr="00AE497D">
        <w:rPr>
          <w:rFonts w:ascii="Calibri" w:eastAsia="Calibri" w:hAnsi="Calibri" w:cs="Calibri"/>
        </w:rPr>
        <w:t xml:space="preserve">roups were held with </w:t>
      </w:r>
      <w:r w:rsidRPr="00683D84">
        <w:rPr>
          <w:rFonts w:ascii="Calibri" w:eastAsia="Calibri" w:hAnsi="Calibri" w:cs="Calibri"/>
        </w:rPr>
        <w:t>all</w:t>
      </w:r>
      <w:r w:rsidRPr="00AE497D">
        <w:rPr>
          <w:rFonts w:ascii="Calibri" w:eastAsia="Calibri" w:hAnsi="Calibri" w:cs="Calibri"/>
          <w:b/>
          <w:bCs/>
        </w:rPr>
        <w:t xml:space="preserve"> </w:t>
      </w:r>
      <w:r w:rsidRPr="00AE497D">
        <w:rPr>
          <w:rFonts w:ascii="Calibri" w:eastAsia="Calibri" w:hAnsi="Calibri" w:cs="Calibri"/>
        </w:rPr>
        <w:t>members of RSB who were able to attend on the scheduled day. Employees were grouped according to functional work teams and position type - i.e. the sections without the managers present: (Facility Safety Section, Source Safety and Security Section, Safety Systems</w:t>
      </w:r>
      <w:r w:rsidR="00554159">
        <w:rPr>
          <w:rFonts w:ascii="Calibri" w:eastAsia="Calibri" w:hAnsi="Calibri" w:cs="Calibri"/>
        </w:rPr>
        <w:t xml:space="preserve"> Section</w:t>
      </w:r>
      <w:r w:rsidRPr="00AE497D">
        <w:rPr>
          <w:rFonts w:ascii="Calibri" w:eastAsia="Calibri" w:hAnsi="Calibri" w:cs="Calibri"/>
        </w:rPr>
        <w:t xml:space="preserve"> and National Codes and Standards Section) and </w:t>
      </w:r>
      <w:r w:rsidR="007E57A4">
        <w:rPr>
          <w:rFonts w:ascii="Calibri" w:eastAsia="Calibri" w:hAnsi="Calibri" w:cs="Calibri"/>
        </w:rPr>
        <w:t>m</w:t>
      </w:r>
      <w:r w:rsidRPr="00AE497D">
        <w:rPr>
          <w:rFonts w:ascii="Calibri" w:eastAsia="Calibri" w:hAnsi="Calibri" w:cs="Calibri"/>
        </w:rPr>
        <w:t>anagers.</w:t>
      </w:r>
    </w:p>
    <w:p w14:paraId="07982D56" w14:textId="11EA3918" w:rsidR="63299627" w:rsidRPr="00AE497D" w:rsidRDefault="63299627" w:rsidP="63299627">
      <w:pPr>
        <w:spacing w:after="160" w:line="259" w:lineRule="auto"/>
        <w:rPr>
          <w:rFonts w:ascii="Calibri" w:eastAsia="Calibri" w:hAnsi="Calibri" w:cs="Calibri"/>
        </w:rPr>
      </w:pPr>
      <w:r w:rsidRPr="00AE497D">
        <w:rPr>
          <w:rFonts w:ascii="Calibri" w:eastAsia="Calibri" w:hAnsi="Calibri" w:cs="Calibri"/>
        </w:rPr>
        <w:t xml:space="preserve">The </w:t>
      </w:r>
      <w:r w:rsidRPr="00683D84">
        <w:rPr>
          <w:rFonts w:ascii="Calibri" w:eastAsia="Calibri" w:hAnsi="Calibri" w:cs="Calibri"/>
          <w:bCs/>
        </w:rPr>
        <w:t>purpose</w:t>
      </w:r>
      <w:r w:rsidRPr="00AE497D">
        <w:rPr>
          <w:rFonts w:ascii="Calibri" w:eastAsia="Calibri" w:hAnsi="Calibri" w:cs="Calibri"/>
        </w:rPr>
        <w:t xml:space="preserve"> was to gather data to endorse, challenge or extend existing data. It also allowed the observation of actions, language and perceptions of participants.</w:t>
      </w:r>
    </w:p>
    <w:p w14:paraId="0275A201" w14:textId="679B2F66" w:rsidR="63299627" w:rsidRPr="00AE497D" w:rsidRDefault="113BF0E5" w:rsidP="113BF0E5">
      <w:pPr>
        <w:spacing w:after="160" w:line="259" w:lineRule="auto"/>
        <w:rPr>
          <w:rFonts w:ascii="Calibri" w:eastAsia="Calibri" w:hAnsi="Calibri" w:cs="Calibri"/>
        </w:rPr>
      </w:pPr>
      <w:r w:rsidRPr="00AE497D">
        <w:rPr>
          <w:rFonts w:ascii="Calibri" w:eastAsia="Calibri" w:hAnsi="Calibri" w:cs="Calibri"/>
        </w:rPr>
        <w:t>Standardised questions for all focus groups and interviews were generated by the Project Team using the safety assessment model elements and the survey responses as points of reference. Open ended questions were used, including about what’s working well, not so well, and opportunities for improvement.</w:t>
      </w:r>
    </w:p>
    <w:p w14:paraId="2F9AA6E2" w14:textId="2502DCA4" w:rsidR="60E210EC" w:rsidRPr="00683D84" w:rsidRDefault="2383D874">
      <w:pPr>
        <w:pStyle w:val="Heading3"/>
        <w:rPr>
          <w:color w:val="4E1A74" w:themeColor="text2"/>
        </w:rPr>
      </w:pPr>
      <w:r w:rsidRPr="00AE497D">
        <w:t xml:space="preserve">Workplace </w:t>
      </w:r>
      <w:r w:rsidR="00D52727">
        <w:t>b</w:t>
      </w:r>
      <w:r w:rsidRPr="00AE497D">
        <w:t xml:space="preserve">ehavioural </w:t>
      </w:r>
      <w:r w:rsidR="00D52727">
        <w:t>i</w:t>
      </w:r>
      <w:r w:rsidRPr="00AE497D">
        <w:t xml:space="preserve">nteraction </w:t>
      </w:r>
      <w:r w:rsidR="00D52727">
        <w:t>o</w:t>
      </w:r>
      <w:r w:rsidRPr="00AE497D">
        <w:t>bservation</w:t>
      </w:r>
    </w:p>
    <w:p w14:paraId="24FD061B" w14:textId="2CFCFC05" w:rsidR="63299627" w:rsidRPr="00AE497D" w:rsidRDefault="1CA4B8DC" w:rsidP="1CA4B8DC">
      <w:pPr>
        <w:spacing w:after="160" w:line="259" w:lineRule="auto"/>
        <w:rPr>
          <w:rFonts w:ascii="Calibri" w:eastAsia="Calibri" w:hAnsi="Calibri" w:cs="Calibri"/>
        </w:rPr>
      </w:pPr>
      <w:r w:rsidRPr="00AE497D">
        <w:rPr>
          <w:rFonts w:ascii="Calibri" w:eastAsia="Calibri" w:hAnsi="Calibri" w:cs="Calibri"/>
        </w:rPr>
        <w:t>This typically involves targeted observations of interaction forums (e.g. meetings, start-up talks) that allow the profiling team to observe people at work. This helps to tell a story about the maturity profile. When measures are used, they can include any of the following categories; percentage measures, ratings, ratios or general counts.</w:t>
      </w:r>
    </w:p>
    <w:p w14:paraId="33FDF862" w14:textId="7401342D" w:rsidR="63299627" w:rsidRPr="00AE497D" w:rsidRDefault="30315CE9" w:rsidP="30315CE9">
      <w:pPr>
        <w:spacing w:after="160" w:line="259" w:lineRule="auto"/>
        <w:rPr>
          <w:rFonts w:ascii="Calibri" w:eastAsia="Calibri" w:hAnsi="Calibri" w:cs="Calibri"/>
          <w:b/>
          <w:bCs/>
        </w:rPr>
      </w:pPr>
      <w:r w:rsidRPr="00AE497D">
        <w:rPr>
          <w:rFonts w:ascii="Calibri" w:eastAsia="Calibri" w:hAnsi="Calibri" w:cs="Calibri"/>
        </w:rPr>
        <w:t xml:space="preserve">In this assessment, </w:t>
      </w:r>
      <w:r w:rsidRPr="00246361">
        <w:rPr>
          <w:rFonts w:ascii="Calibri" w:eastAsia="Calibri" w:hAnsi="Calibri" w:cs="Calibri"/>
        </w:rPr>
        <w:t xml:space="preserve">the following interactive forum was selected for observation: </w:t>
      </w:r>
      <w:r w:rsidRPr="00683D84">
        <w:rPr>
          <w:rFonts w:ascii="Calibri" w:eastAsia="Calibri" w:hAnsi="Calibri" w:cs="Calibri"/>
          <w:bCs/>
        </w:rPr>
        <w:t xml:space="preserve">Branch Executive Meeting (7 March 2019). </w:t>
      </w:r>
      <w:r w:rsidRPr="00246361">
        <w:rPr>
          <w:rFonts w:ascii="Calibri" w:eastAsia="Calibri" w:hAnsi="Calibri" w:cs="Calibri"/>
        </w:rPr>
        <w:t>Observation</w:t>
      </w:r>
      <w:r w:rsidRPr="00AE497D">
        <w:rPr>
          <w:rFonts w:ascii="Calibri" w:eastAsia="Calibri" w:hAnsi="Calibri" w:cs="Calibri"/>
        </w:rPr>
        <w:t xml:space="preserve"> was conducted by the SafetyWorks consultant.</w:t>
      </w:r>
    </w:p>
    <w:p w14:paraId="7F17EEA6" w14:textId="351945F5" w:rsidR="63299627" w:rsidRDefault="77B255F9" w:rsidP="63299627">
      <w:pPr>
        <w:spacing w:after="160" w:line="259" w:lineRule="auto"/>
        <w:rPr>
          <w:rFonts w:ascii="Calibri" w:eastAsia="Calibri" w:hAnsi="Calibri" w:cs="Calibri"/>
        </w:rPr>
      </w:pPr>
      <w:r w:rsidRPr="00AE497D">
        <w:rPr>
          <w:rFonts w:ascii="Calibri" w:eastAsia="Calibri" w:hAnsi="Calibri" w:cs="Calibri"/>
        </w:rPr>
        <w:lastRenderedPageBreak/>
        <w:t>The behaviour observation methods selected for use included</w:t>
      </w:r>
      <w:r w:rsidR="00246361">
        <w:rPr>
          <w:rFonts w:ascii="Calibri" w:eastAsia="Calibri" w:hAnsi="Calibri" w:cs="Calibri"/>
        </w:rPr>
        <w:t>:</w:t>
      </w:r>
      <w:r w:rsidRPr="00AE497D">
        <w:rPr>
          <w:rFonts w:ascii="Calibri" w:eastAsia="Calibri" w:hAnsi="Calibri" w:cs="Calibri"/>
        </w:rPr>
        <w:t xml:space="preserve"> The percentage (%) of time meeting participants spent correcting v inquiring in their communications, </w:t>
      </w:r>
      <w:r w:rsidR="00554159">
        <w:rPr>
          <w:rFonts w:ascii="Calibri" w:eastAsia="Calibri" w:hAnsi="Calibri" w:cs="Calibri"/>
        </w:rPr>
        <w:t>n</w:t>
      </w:r>
      <w:r w:rsidRPr="00AE497D">
        <w:rPr>
          <w:rFonts w:ascii="Calibri" w:eastAsia="Calibri" w:hAnsi="Calibri" w:cs="Calibri"/>
        </w:rPr>
        <w:t xml:space="preserve">umber of times participants stay on topic compared to the number of times they do not stay on topic and </w:t>
      </w:r>
      <w:r w:rsidR="00554159">
        <w:rPr>
          <w:rFonts w:ascii="Calibri" w:eastAsia="Calibri" w:hAnsi="Calibri" w:cs="Calibri"/>
        </w:rPr>
        <w:t>n</w:t>
      </w:r>
      <w:r w:rsidRPr="00AE497D">
        <w:rPr>
          <w:rFonts w:ascii="Calibri" w:eastAsia="Calibri" w:hAnsi="Calibri" w:cs="Calibri"/>
        </w:rPr>
        <w:t>umber of times ‘safety significance’, ‘risk’ or ‘safety outcomes’ is mentioned.</w:t>
      </w:r>
    </w:p>
    <w:p w14:paraId="76D31503" w14:textId="5F16C73C" w:rsidR="63299627" w:rsidRDefault="63299627" w:rsidP="63299627"/>
    <w:p w14:paraId="7122147A" w14:textId="151E5BF9" w:rsidR="65ECBC0B" w:rsidRDefault="65ECBC0B" w:rsidP="4B4D1651">
      <w:pPr>
        <w:pStyle w:val="Heading1Nonumber"/>
      </w:pPr>
      <w:r>
        <w:br w:type="page"/>
      </w:r>
      <w:bookmarkStart w:id="13" w:name="_Toc8129357"/>
      <w:r w:rsidR="74BC2603">
        <w:lastRenderedPageBreak/>
        <w:t>Results</w:t>
      </w:r>
      <w:bookmarkEnd w:id="13"/>
    </w:p>
    <w:p w14:paraId="590F289D" w14:textId="367817C5" w:rsidR="63299627" w:rsidRDefault="2370914C" w:rsidP="2370914C">
      <w:pPr>
        <w:spacing w:after="160" w:line="259" w:lineRule="auto"/>
        <w:rPr>
          <w:rFonts w:ascii="Calibri" w:eastAsia="Calibri" w:hAnsi="Calibri" w:cs="Calibri"/>
        </w:rPr>
      </w:pPr>
      <w:r>
        <w:t xml:space="preserve">The results below are generated from the survey responses. </w:t>
      </w:r>
      <w:r w:rsidRPr="2370914C">
        <w:rPr>
          <w:rFonts w:ascii="Calibri" w:eastAsia="Calibri" w:hAnsi="Calibri" w:cs="Calibri"/>
        </w:rPr>
        <w:t>The survey response rate was 91% (</w:t>
      </w:r>
      <w:r w:rsidR="006962AA" w:rsidRPr="2370914C">
        <w:rPr>
          <w:rFonts w:ascii="Calibri" w:eastAsia="Calibri" w:hAnsi="Calibri" w:cs="Calibri"/>
        </w:rPr>
        <w:t>21</w:t>
      </w:r>
      <w:r w:rsidR="006962AA">
        <w:rPr>
          <w:rFonts w:ascii="Calibri" w:eastAsia="Calibri" w:hAnsi="Calibri" w:cs="Calibri"/>
        </w:rPr>
        <w:t> </w:t>
      </w:r>
      <w:r w:rsidRPr="2370914C">
        <w:rPr>
          <w:rFonts w:ascii="Calibri" w:eastAsia="Calibri" w:hAnsi="Calibri" w:cs="Calibri"/>
        </w:rPr>
        <w:t>employees completed the survey out of a possible 23), showing a high degree of engagement in the safety culture assessment process by staff at RSB.</w:t>
      </w:r>
      <w:r>
        <w:t xml:space="preserve"> In the narrative provided, additional findings from the other three data collection </w:t>
      </w:r>
      <w:r w:rsidR="00554159">
        <w:t>methods</w:t>
      </w:r>
      <w:r>
        <w:t xml:space="preserve"> are integrated throughout the commentary as relevant. </w:t>
      </w:r>
    </w:p>
    <w:p w14:paraId="347D84D1" w14:textId="1EFB2B7F" w:rsidR="006F4A78" w:rsidRDefault="2370914C" w:rsidP="65ECBC0B">
      <w:r>
        <w:t xml:space="preserve">The overall result </w:t>
      </w:r>
      <w:r w:rsidRPr="00D52727">
        <w:t xml:space="preserve">for the five </w:t>
      </w:r>
      <w:r w:rsidR="00554159">
        <w:t>e</w:t>
      </w:r>
      <w:r w:rsidRPr="00D52727">
        <w:t xml:space="preserve">lements, and each sub-element, is taken as the </w:t>
      </w:r>
      <w:r w:rsidRPr="00683D84">
        <w:t>most common survey response</w:t>
      </w:r>
      <w:r w:rsidRPr="00D52727">
        <w:t xml:space="preserve"> (mode).</w:t>
      </w:r>
      <w:r w:rsidR="006971A2">
        <w:t xml:space="preserve"> </w:t>
      </w:r>
      <w:r>
        <w:t>This is represented by the solid rectangle in the graphs below. The range of responses is indicated by the line</w:t>
      </w:r>
      <w:r w:rsidR="00DC5BCA">
        <w:t>,</w:t>
      </w:r>
      <w:r>
        <w:t xml:space="preserve"> representing the 30</w:t>
      </w:r>
      <w:r w:rsidRPr="2370914C">
        <w:rPr>
          <w:vertAlign w:val="superscript"/>
        </w:rPr>
        <w:t>th</w:t>
      </w:r>
      <w:r>
        <w:t xml:space="preserve"> and 70</w:t>
      </w:r>
      <w:r w:rsidRPr="2370914C">
        <w:rPr>
          <w:vertAlign w:val="superscript"/>
        </w:rPr>
        <w:t>th</w:t>
      </w:r>
      <w:r>
        <w:t xml:space="preserve"> percentile</w:t>
      </w:r>
      <w:r w:rsidR="00DC5BCA">
        <w:t xml:space="preserve"> -</w:t>
      </w:r>
      <w:r>
        <w:t xml:space="preserve"> </w:t>
      </w:r>
      <w:r w:rsidR="00DC5BCA">
        <w:t xml:space="preserve">that is </w:t>
      </w:r>
      <w:r>
        <w:t xml:space="preserve">the central 40% of responses. </w:t>
      </w:r>
    </w:p>
    <w:p w14:paraId="5452CA12" w14:textId="541B22AD" w:rsidR="77B255F9" w:rsidRDefault="77B255F9" w:rsidP="77B255F9">
      <w:r>
        <w:rPr>
          <w:noProof/>
          <w:lang w:eastAsia="en-AU"/>
        </w:rPr>
        <w:drawing>
          <wp:inline distT="0" distB="0" distL="0" distR="0" wp14:anchorId="56F4D032" wp14:editId="00716C71">
            <wp:extent cx="6115050" cy="3876675"/>
            <wp:effectExtent l="0" t="0" r="0" b="0"/>
            <wp:docPr id="1065229720" name="Picture 1065229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6115050" cy="3876675"/>
                    </a:xfrm>
                    <a:prstGeom prst="rect">
                      <a:avLst/>
                    </a:prstGeom>
                  </pic:spPr>
                </pic:pic>
              </a:graphicData>
            </a:graphic>
          </wp:inline>
        </w:drawing>
      </w:r>
    </w:p>
    <w:p w14:paraId="300E2782" w14:textId="77777777" w:rsidR="006971A2" w:rsidRDefault="006971A2" w:rsidP="77B255F9"/>
    <w:p w14:paraId="33803AED" w14:textId="0B1DFEE8" w:rsidR="279EFEA7" w:rsidRDefault="279EFEA7" w:rsidP="279EFEA7">
      <w:r>
        <w:rPr>
          <w:noProof/>
          <w:lang w:eastAsia="en-AU"/>
        </w:rPr>
        <w:lastRenderedPageBreak/>
        <w:drawing>
          <wp:inline distT="0" distB="0" distL="0" distR="0" wp14:anchorId="305D4E6C" wp14:editId="64D71BF3">
            <wp:extent cx="6146762" cy="4149064"/>
            <wp:effectExtent l="0" t="0" r="0" b="0"/>
            <wp:docPr id="1435517734" name="Picture 143551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6146762" cy="4149064"/>
                    </a:xfrm>
                    <a:prstGeom prst="rect">
                      <a:avLst/>
                    </a:prstGeom>
                  </pic:spPr>
                </pic:pic>
              </a:graphicData>
            </a:graphic>
          </wp:inline>
        </w:drawing>
      </w:r>
    </w:p>
    <w:p w14:paraId="3C0F34B2" w14:textId="3834BD8E" w:rsidR="006F4A78" w:rsidRDefault="00AA309E" w:rsidP="77B255F9">
      <w:pPr>
        <w:rPr>
          <w:rFonts w:ascii="Calibri" w:eastAsia="Calibri" w:hAnsi="Calibri" w:cs="Calibri"/>
        </w:rPr>
      </w:pPr>
      <w:r w:rsidRPr="007011ED">
        <w:t>E</w:t>
      </w:r>
      <w:r w:rsidR="001B1C1F" w:rsidRPr="007011ED">
        <w:t>ach sub-element is based on the 21 responses</w:t>
      </w:r>
      <w:r w:rsidR="00993213" w:rsidRPr="007011ED">
        <w:t xml:space="preserve"> for the sub-element,</w:t>
      </w:r>
      <w:r w:rsidR="001B1C1F" w:rsidRPr="007011ED">
        <w:t xml:space="preserve"> while the element</w:t>
      </w:r>
      <w:r w:rsidR="00993213" w:rsidRPr="007011ED">
        <w:t xml:space="preserve">’s </w:t>
      </w:r>
      <w:r w:rsidR="008C5573" w:rsidRPr="007011ED">
        <w:t xml:space="preserve">overall </w:t>
      </w:r>
      <w:r w:rsidR="00993213" w:rsidRPr="007011ED">
        <w:t xml:space="preserve">results </w:t>
      </w:r>
      <w:r w:rsidR="00B55BA7" w:rsidRPr="007011ED">
        <w:t>is</w:t>
      </w:r>
      <w:r w:rsidR="001B1C1F" w:rsidRPr="007011ED">
        <w:t xml:space="preserve"> based on </w:t>
      </w:r>
      <w:r w:rsidR="00993213" w:rsidRPr="007011ED">
        <w:t>all</w:t>
      </w:r>
      <w:r w:rsidR="001B1C1F" w:rsidRPr="007011ED">
        <w:t xml:space="preserve"> 84 sub-element responses. As anticipated the smaller </w:t>
      </w:r>
      <w:r w:rsidR="00B55BA7" w:rsidRPr="007011ED">
        <w:rPr>
          <w:rFonts w:ascii="Calibri" w:eastAsia="Calibri" w:hAnsi="Calibri" w:cs="Calibri"/>
        </w:rPr>
        <w:t>number of data points</w:t>
      </w:r>
      <w:r w:rsidR="001B1C1F" w:rsidRPr="007011ED">
        <w:rPr>
          <w:rFonts w:ascii="Calibri" w:eastAsia="Calibri" w:hAnsi="Calibri" w:cs="Calibri"/>
        </w:rPr>
        <w:t xml:space="preserve"> </w:t>
      </w:r>
      <w:r w:rsidR="00B55BA7" w:rsidRPr="007011ED">
        <w:rPr>
          <w:rFonts w:ascii="Calibri" w:eastAsia="Calibri" w:hAnsi="Calibri" w:cs="Calibri"/>
        </w:rPr>
        <w:t xml:space="preserve">in </w:t>
      </w:r>
      <w:r w:rsidR="001B1C1F" w:rsidRPr="007011ED">
        <w:rPr>
          <w:rFonts w:ascii="Calibri" w:eastAsia="Calibri" w:hAnsi="Calibri" w:cs="Calibri"/>
        </w:rPr>
        <w:t>the sub</w:t>
      </w:r>
      <w:r w:rsidR="00E350F1">
        <w:rPr>
          <w:rFonts w:ascii="Calibri" w:eastAsia="Calibri" w:hAnsi="Calibri" w:cs="Calibri"/>
        </w:rPr>
        <w:noBreakHyphen/>
      </w:r>
      <w:r w:rsidR="001B1C1F" w:rsidRPr="007011ED">
        <w:rPr>
          <w:rFonts w:ascii="Calibri" w:eastAsia="Calibri" w:hAnsi="Calibri" w:cs="Calibri"/>
        </w:rPr>
        <w:t xml:space="preserve">elements results in </w:t>
      </w:r>
      <w:r w:rsidR="00246361" w:rsidRPr="007011ED">
        <w:rPr>
          <w:rFonts w:ascii="Calibri" w:eastAsia="Calibri" w:hAnsi="Calibri" w:cs="Calibri"/>
        </w:rPr>
        <w:t>a</w:t>
      </w:r>
      <w:r w:rsidR="001B1C1F" w:rsidRPr="007011ED">
        <w:rPr>
          <w:rFonts w:ascii="Calibri" w:eastAsia="Calibri" w:hAnsi="Calibri" w:cs="Calibri"/>
        </w:rPr>
        <w:t xml:space="preserve"> </w:t>
      </w:r>
      <w:r w:rsidR="00246361" w:rsidRPr="007011ED">
        <w:rPr>
          <w:rFonts w:ascii="Calibri" w:eastAsia="Calibri" w:hAnsi="Calibri" w:cs="Calibri"/>
        </w:rPr>
        <w:t>greater spread of responses</w:t>
      </w:r>
      <w:r w:rsidR="00D928CE" w:rsidRPr="007011ED">
        <w:rPr>
          <w:rFonts w:ascii="Calibri" w:eastAsia="Calibri" w:hAnsi="Calibri" w:cs="Calibri"/>
        </w:rPr>
        <w:t xml:space="preserve"> within the sub-elements</w:t>
      </w:r>
      <w:r w:rsidR="00246361" w:rsidRPr="007011ED">
        <w:rPr>
          <w:rFonts w:ascii="Calibri" w:eastAsia="Calibri" w:hAnsi="Calibri" w:cs="Calibri"/>
        </w:rPr>
        <w:t>.</w:t>
      </w:r>
      <w:r w:rsidR="001B1C1F" w:rsidRPr="007011ED">
        <w:rPr>
          <w:rFonts w:ascii="Calibri" w:eastAsia="Calibri" w:hAnsi="Calibri" w:cs="Calibri"/>
        </w:rPr>
        <w:t xml:space="preserve"> However,</w:t>
      </w:r>
      <w:r w:rsidR="00B55BA7" w:rsidRPr="007011ED">
        <w:rPr>
          <w:rFonts w:ascii="Calibri" w:eastAsia="Calibri" w:hAnsi="Calibri" w:cs="Calibri"/>
        </w:rPr>
        <w:t xml:space="preserve"> in some instances</w:t>
      </w:r>
      <w:r w:rsidR="001B1C1F" w:rsidRPr="007011ED">
        <w:rPr>
          <w:rFonts w:ascii="Calibri" w:eastAsia="Calibri" w:hAnsi="Calibri" w:cs="Calibri"/>
        </w:rPr>
        <w:t xml:space="preserve"> there </w:t>
      </w:r>
      <w:r w:rsidR="00B55BA7" w:rsidRPr="007011ED">
        <w:rPr>
          <w:rFonts w:ascii="Calibri" w:eastAsia="Calibri" w:hAnsi="Calibri" w:cs="Calibri"/>
        </w:rPr>
        <w:t>is</w:t>
      </w:r>
      <w:r w:rsidR="001B1C1F" w:rsidRPr="007011ED">
        <w:rPr>
          <w:rFonts w:ascii="Calibri" w:eastAsia="Calibri" w:hAnsi="Calibri" w:cs="Calibri"/>
        </w:rPr>
        <w:t xml:space="preserve"> significant variations in responses</w:t>
      </w:r>
      <w:r w:rsidR="00B55BA7" w:rsidRPr="007011ED">
        <w:rPr>
          <w:rFonts w:ascii="Calibri" w:eastAsia="Calibri" w:hAnsi="Calibri" w:cs="Calibri"/>
        </w:rPr>
        <w:t xml:space="preserve">, which is </w:t>
      </w:r>
      <w:r w:rsidR="001B1C1F" w:rsidRPr="007011ED">
        <w:rPr>
          <w:rFonts w:ascii="Calibri" w:eastAsia="Calibri" w:hAnsi="Calibri" w:cs="Calibri"/>
        </w:rPr>
        <w:t xml:space="preserve">highlighted in the element analysis. </w:t>
      </w:r>
      <w:r w:rsidR="00993213" w:rsidRPr="007011ED">
        <w:rPr>
          <w:rFonts w:ascii="Calibri" w:eastAsia="Calibri" w:hAnsi="Calibri" w:cs="Calibri"/>
        </w:rPr>
        <w:t xml:space="preserve">For example the analysis highlights the sub-elements where greater than 20% </w:t>
      </w:r>
      <w:r w:rsidR="006F4A78" w:rsidRPr="007011ED">
        <w:rPr>
          <w:rFonts w:ascii="Calibri" w:eastAsia="Calibri" w:hAnsi="Calibri" w:cs="Calibri"/>
        </w:rPr>
        <w:t xml:space="preserve">of responses </w:t>
      </w:r>
      <w:r w:rsidR="00993213" w:rsidRPr="007011ED">
        <w:rPr>
          <w:rFonts w:ascii="Calibri" w:eastAsia="Calibri" w:hAnsi="Calibri" w:cs="Calibri"/>
        </w:rPr>
        <w:t xml:space="preserve">were </w:t>
      </w:r>
      <w:r w:rsidR="006F4A78" w:rsidRPr="007011ED">
        <w:rPr>
          <w:rFonts w:ascii="Calibri" w:eastAsia="Calibri" w:hAnsi="Calibri" w:cs="Calibri"/>
        </w:rPr>
        <w:t>in the pathological scale</w:t>
      </w:r>
      <w:r w:rsidR="00993213" w:rsidRPr="007011ED">
        <w:rPr>
          <w:rFonts w:ascii="Calibri" w:eastAsia="Calibri" w:hAnsi="Calibri" w:cs="Calibri"/>
        </w:rPr>
        <w:t>, that is 4.</w:t>
      </w:r>
      <w:r w:rsidR="006F4A78" w:rsidRPr="007011ED">
        <w:rPr>
          <w:rFonts w:ascii="Calibri" w:eastAsia="Calibri" w:hAnsi="Calibri" w:cs="Calibri"/>
        </w:rPr>
        <w:t>3, 5.4, 3.1, 2.1</w:t>
      </w:r>
      <w:r w:rsidR="00993213" w:rsidRPr="007011ED">
        <w:rPr>
          <w:rFonts w:ascii="Calibri" w:eastAsia="Calibri" w:hAnsi="Calibri" w:cs="Calibri"/>
        </w:rPr>
        <w:t>.</w:t>
      </w:r>
      <w:r w:rsidR="006F4A78">
        <w:rPr>
          <w:rFonts w:ascii="Calibri" w:eastAsia="Calibri" w:hAnsi="Calibri" w:cs="Calibri"/>
        </w:rPr>
        <w:t xml:space="preserve"> </w:t>
      </w:r>
    </w:p>
    <w:p w14:paraId="75740BCF" w14:textId="10A1391B" w:rsidR="77B255F9" w:rsidRDefault="279EFEA7" w:rsidP="77B255F9">
      <w:r w:rsidRPr="279EFEA7">
        <w:rPr>
          <w:rFonts w:ascii="Calibri" w:eastAsia="Calibri" w:hAnsi="Calibri" w:cs="Calibri"/>
        </w:rPr>
        <w:t xml:space="preserve">The full percentage responses on each sub-element response is </w:t>
      </w:r>
      <w:r w:rsidRPr="00AE497D">
        <w:rPr>
          <w:rFonts w:ascii="Calibri" w:eastAsia="Calibri" w:hAnsi="Calibri" w:cs="Calibri"/>
        </w:rPr>
        <w:t>located at Appendix 5 (published</w:t>
      </w:r>
      <w:r w:rsidRPr="279EFEA7">
        <w:rPr>
          <w:rFonts w:ascii="Calibri" w:eastAsia="Calibri" w:hAnsi="Calibri" w:cs="Calibri"/>
        </w:rPr>
        <w:t xml:space="preserve"> separate to report).</w:t>
      </w:r>
    </w:p>
    <w:p w14:paraId="55E48D3B" w14:textId="13A73644" w:rsidR="2383D874" w:rsidRDefault="2383D874">
      <w:r>
        <w:br w:type="page"/>
      </w:r>
    </w:p>
    <w:p w14:paraId="542087B0" w14:textId="450D3161" w:rsidR="402C0A82" w:rsidRDefault="2383D874" w:rsidP="007E21C2">
      <w:pPr>
        <w:pStyle w:val="Heading2"/>
        <w:rPr>
          <w:noProof/>
          <w:lang w:eastAsia="en-AU"/>
        </w:rPr>
      </w:pPr>
      <w:bookmarkStart w:id="14" w:name="_Toc8129358"/>
      <w:r w:rsidRPr="2383D874">
        <w:lastRenderedPageBreak/>
        <w:t xml:space="preserve">Element 1 – </w:t>
      </w:r>
      <w:r w:rsidRPr="007E21C2">
        <w:t>Leadership</w:t>
      </w:r>
      <w:r w:rsidRPr="2383D874">
        <w:t xml:space="preserve"> for </w:t>
      </w:r>
      <w:r w:rsidR="00D52727">
        <w:t>s</w:t>
      </w:r>
      <w:r w:rsidRPr="2383D874">
        <w:t>afety</w:t>
      </w:r>
      <w:bookmarkEnd w:id="14"/>
      <w:r w:rsidR="00C46C38" w:rsidRPr="00C46C38">
        <w:rPr>
          <w:noProof/>
          <w:lang w:eastAsia="en-AU"/>
        </w:rPr>
        <w:t xml:space="preserve"> </w:t>
      </w:r>
    </w:p>
    <w:p w14:paraId="572B3B34" w14:textId="62E0CF82" w:rsidR="03DBDBB8" w:rsidRDefault="00554159" w:rsidP="03DBDBB8">
      <w:r>
        <w:rPr>
          <w:rFonts w:ascii="Calibri" w:eastAsia="Calibri" w:hAnsi="Calibri" w:cs="Calibri"/>
        </w:rPr>
        <w:t>This e</w:t>
      </w:r>
      <w:r w:rsidR="402C0A82" w:rsidRPr="402C0A82">
        <w:rPr>
          <w:rFonts w:ascii="Calibri" w:eastAsia="Calibri" w:hAnsi="Calibri" w:cs="Calibri"/>
        </w:rPr>
        <w:t>lement describes leadership behaviours that have an impact on regulatory performance, safety and security outcomes. Leadership functions, whilst focused on senior management levels, also reflect work performed at any level when staff undertake tasks and lead initiatives.</w:t>
      </w:r>
    </w:p>
    <w:p w14:paraId="5BD895E5" w14:textId="53491A77" w:rsidR="1CA4B8DC" w:rsidRDefault="1CA4B8DC" w:rsidP="1CA4B8DC">
      <w:pPr>
        <w:pStyle w:val="Heading3"/>
      </w:pPr>
      <w:r>
        <w:t xml:space="preserve">Summary of </w:t>
      </w:r>
      <w:r w:rsidR="00502992">
        <w:t>e</w:t>
      </w:r>
      <w:r>
        <w:t xml:space="preserve">lement </w:t>
      </w:r>
      <w:r w:rsidR="00D52727">
        <w:t>r</w:t>
      </w:r>
      <w:r>
        <w:t>esults</w:t>
      </w:r>
    </w:p>
    <w:p w14:paraId="67E430C8" w14:textId="77777777" w:rsidR="000A46E5" w:rsidRPr="000A46E5" w:rsidRDefault="000A46E5" w:rsidP="000A46E5">
      <w:pPr>
        <w:spacing w:before="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0A46E5" w14:paraId="247980E8" w14:textId="77777777" w:rsidTr="000A46E5">
        <w:tc>
          <w:tcPr>
            <w:tcW w:w="1838" w:type="dxa"/>
          </w:tcPr>
          <w:p w14:paraId="38304B30" w14:textId="5A58B405" w:rsidR="000A46E5" w:rsidRDefault="000A46E5" w:rsidP="000A46E5">
            <w:pPr>
              <w:spacing w:before="120" w:after="120"/>
              <w:rPr>
                <w:b/>
                <w:lang w:eastAsia="en-AU"/>
              </w:rPr>
            </w:pPr>
            <w:r>
              <w:rPr>
                <w:b/>
                <w:lang w:eastAsia="en-AU"/>
              </w:rPr>
              <w:t xml:space="preserve">Overall </w:t>
            </w:r>
            <w:r w:rsidR="009B5870">
              <w:rPr>
                <w:b/>
                <w:lang w:eastAsia="en-AU"/>
              </w:rPr>
              <w:t>r</w:t>
            </w:r>
            <w:r>
              <w:rPr>
                <w:b/>
                <w:lang w:eastAsia="en-AU"/>
              </w:rPr>
              <w:t>ating:</w:t>
            </w:r>
          </w:p>
        </w:tc>
        <w:tc>
          <w:tcPr>
            <w:tcW w:w="7790" w:type="dxa"/>
            <w:shd w:val="clear" w:color="auto" w:fill="2B992B" w:themeFill="accent2"/>
          </w:tcPr>
          <w:p w14:paraId="2FC144CF" w14:textId="77777777" w:rsidR="000A46E5" w:rsidRDefault="000A46E5" w:rsidP="000A46E5">
            <w:pPr>
              <w:spacing w:before="120" w:after="120"/>
              <w:rPr>
                <w:b/>
                <w:lang w:eastAsia="en-AU"/>
              </w:rPr>
            </w:pPr>
            <w:r w:rsidRPr="00E3762A">
              <w:rPr>
                <w:b/>
                <w:color w:val="FFFFFF" w:themeColor="background1"/>
                <w:lang w:eastAsia="en-AU"/>
              </w:rPr>
              <w:t>Cooperative</w:t>
            </w:r>
            <w:r>
              <w:rPr>
                <w:b/>
                <w:color w:val="FFFFFF" w:themeColor="background1"/>
                <w:lang w:eastAsia="en-AU"/>
              </w:rPr>
              <w:t xml:space="preserve">, </w:t>
            </w:r>
            <w:r w:rsidRPr="0060500C">
              <w:rPr>
                <w:rFonts w:hAnsi="Calibri"/>
                <w:color w:val="FFFFFF" w:themeColor="background1"/>
                <w:kern w:val="24"/>
                <w:sz w:val="20"/>
                <w:szCs w:val="20"/>
              </w:rPr>
              <w:t>We are interdependent: Our job needs teamwork</w:t>
            </w:r>
          </w:p>
        </w:tc>
      </w:tr>
    </w:tbl>
    <w:p w14:paraId="4C8025D7" w14:textId="130F0D5B" w:rsidR="1CA4B8DC" w:rsidRPr="00D928CE" w:rsidRDefault="6E77EE4D" w:rsidP="6E77EE4D">
      <w:pPr>
        <w:rPr>
          <w:rFonts w:ascii="Calibri" w:eastAsia="Calibri" w:hAnsi="Calibri" w:cs="Calibri"/>
        </w:rPr>
      </w:pPr>
      <w:r w:rsidRPr="6E77EE4D">
        <w:rPr>
          <w:rFonts w:ascii="Calibri" w:eastAsia="Calibri" w:hAnsi="Calibri" w:cs="Calibri"/>
        </w:rPr>
        <w:t xml:space="preserve">Evidence indicates that the safety culture in the </w:t>
      </w:r>
      <w:r w:rsidR="00A76D6A">
        <w:rPr>
          <w:rFonts w:ascii="Calibri" w:eastAsia="Calibri" w:hAnsi="Calibri" w:cs="Calibri"/>
        </w:rPr>
        <w:t>RSB</w:t>
      </w:r>
      <w:r w:rsidRPr="6E77EE4D">
        <w:rPr>
          <w:rFonts w:ascii="Calibri" w:eastAsia="Calibri" w:hAnsi="Calibri" w:cs="Calibri"/>
        </w:rPr>
        <w:t xml:space="preserve"> regarding leadership for safety is felt by employees to be fairly mature. However, there </w:t>
      </w:r>
      <w:r w:rsidRPr="00D928CE">
        <w:rPr>
          <w:rFonts w:ascii="Calibri" w:eastAsia="Calibri" w:hAnsi="Calibri" w:cs="Calibri"/>
        </w:rPr>
        <w:t xml:space="preserve">was some variation across the sub-elements and </w:t>
      </w:r>
      <w:r w:rsidRPr="00683D84">
        <w:rPr>
          <w:rFonts w:ascii="Calibri" w:eastAsia="Calibri" w:hAnsi="Calibri" w:cs="Calibri"/>
        </w:rPr>
        <w:t>significant variation within</w:t>
      </w:r>
      <w:r w:rsidRPr="00D928CE">
        <w:rPr>
          <w:rFonts w:ascii="Calibri" w:eastAsia="Calibri" w:hAnsi="Calibri" w:cs="Calibri"/>
        </w:rPr>
        <w:t xml:space="preserve"> some of the sub-elements. </w:t>
      </w:r>
    </w:p>
    <w:p w14:paraId="5FD5F9BA" w14:textId="474454E0" w:rsidR="1CA4B8DC" w:rsidRDefault="74BC2603" w:rsidP="74BC2603">
      <w:pPr>
        <w:rPr>
          <w:highlight w:val="yellow"/>
        </w:rPr>
      </w:pPr>
      <w:r>
        <w:t xml:space="preserve">The </w:t>
      </w:r>
      <w:r w:rsidR="00D928CE">
        <w:t>f</w:t>
      </w:r>
      <w:r>
        <w:t xml:space="preserve">ocus </w:t>
      </w:r>
      <w:r w:rsidR="00D928CE">
        <w:t>g</w:t>
      </w:r>
      <w:r w:rsidR="00554159">
        <w:t>roups and i</w:t>
      </w:r>
      <w:r>
        <w:t xml:space="preserve">nterviews revealed a strong consensus that leaders in RSB would not compromise safety for popularity in their decision-making, either internally, or externally e.g. with licence holders. This is a noteworthy finding given the importance of prioritising safety above all else in a regulatory context, and the harmful consequences if this is not demonstrated. </w:t>
      </w:r>
    </w:p>
    <w:p w14:paraId="2EC41A40" w14:textId="17FF0FF1" w:rsidR="1CA4B8DC" w:rsidRDefault="74BC2603" w:rsidP="74BC2603">
      <w:pPr>
        <w:rPr>
          <w:rStyle w:val="Normalbold"/>
        </w:rPr>
      </w:pPr>
      <w:r w:rsidRPr="74BC2603">
        <w:rPr>
          <w:rStyle w:val="Normalbold"/>
        </w:rPr>
        <w:t xml:space="preserve">Area for </w:t>
      </w:r>
      <w:r w:rsidR="009B5870">
        <w:rPr>
          <w:rStyle w:val="Normalbold"/>
        </w:rPr>
        <w:t>i</w:t>
      </w:r>
      <w:r w:rsidRPr="74BC2603">
        <w:rPr>
          <w:rStyle w:val="Normalbold"/>
        </w:rPr>
        <w:t>mprovement</w:t>
      </w:r>
    </w:p>
    <w:p w14:paraId="156277A5" w14:textId="3C446C8C" w:rsidR="74BC2603" w:rsidRDefault="2370914C" w:rsidP="2370914C">
      <w:pPr>
        <w:rPr>
          <w:rFonts w:ascii="Calibri" w:eastAsia="Calibri" w:hAnsi="Calibri" w:cs="Calibri"/>
        </w:rPr>
      </w:pPr>
      <w:r w:rsidRPr="2370914C">
        <w:rPr>
          <w:rFonts w:ascii="Calibri" w:eastAsia="Calibri" w:hAnsi="Calibri" w:cs="Calibri"/>
        </w:rPr>
        <w:t xml:space="preserve">It appears that, in the main, leaders are seen to operate just to the level of compliance regarding </w:t>
      </w:r>
      <w:r w:rsidR="009A2870">
        <w:rPr>
          <w:rFonts w:ascii="Calibri" w:eastAsia="Calibri" w:hAnsi="Calibri" w:cs="Calibri"/>
        </w:rPr>
        <w:t xml:space="preserve">involvement in </w:t>
      </w:r>
      <w:r w:rsidRPr="2370914C">
        <w:rPr>
          <w:rFonts w:ascii="Calibri" w:eastAsia="Calibri" w:hAnsi="Calibri" w:cs="Calibri"/>
        </w:rPr>
        <w:t>safety. Additional (visible leadership) behaviours that would demonstrate a higher level of maturity include - proactively seeking out potential issues, identifying risks and monitoring controls, consulting on issues and strategic decisions, and adopting a strategic, structured and outcomes-focused approach.</w:t>
      </w:r>
    </w:p>
    <w:p w14:paraId="647C85B1" w14:textId="77777777" w:rsidR="0060500C" w:rsidRDefault="0060500C" w:rsidP="52A64941">
      <w:pPr>
        <w:rPr>
          <w:rFonts w:ascii="Calibri" w:eastAsia="Calibri" w:hAnsi="Calibri" w:cs="Calibri"/>
        </w:rPr>
      </w:pPr>
    </w:p>
    <w:tbl>
      <w:tblPr>
        <w:tblStyle w:val="GenericARPANSA4"/>
        <w:tblW w:w="0" w:type="auto"/>
        <w:tblInd w:w="-5" w:type="dxa"/>
        <w:tblLayout w:type="fixed"/>
        <w:tblLook w:val="06A0" w:firstRow="1" w:lastRow="0" w:firstColumn="1" w:lastColumn="0" w:noHBand="1" w:noVBand="1"/>
      </w:tblPr>
      <w:tblGrid>
        <w:gridCol w:w="1710"/>
        <w:gridCol w:w="1409"/>
        <w:gridCol w:w="2055"/>
        <w:gridCol w:w="4523"/>
      </w:tblGrid>
      <w:tr w:rsidR="0060500C" w14:paraId="48F39F75" w14:textId="77777777" w:rsidTr="00D14C7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10" w:type="dxa"/>
            <w:tcBorders>
              <w:bottom w:val="single" w:sz="4" w:space="0" w:color="FFFFFF" w:themeColor="background1"/>
            </w:tcBorders>
          </w:tcPr>
          <w:p w14:paraId="066CD41B" w14:textId="77777777" w:rsidR="0060500C" w:rsidRPr="0060500C" w:rsidRDefault="2370914C" w:rsidP="2370914C">
            <w:r w:rsidRPr="2370914C">
              <w:t>Sub element</w:t>
            </w:r>
          </w:p>
        </w:tc>
        <w:tc>
          <w:tcPr>
            <w:tcW w:w="1409" w:type="dxa"/>
            <w:tcBorders>
              <w:bottom w:val="single" w:sz="4" w:space="0" w:color="FFFFFF" w:themeColor="background1"/>
            </w:tcBorders>
          </w:tcPr>
          <w:p w14:paraId="1811C77C" w14:textId="77777777" w:rsidR="0060500C" w:rsidRDefault="2370914C" w:rsidP="2370914C">
            <w:pPr>
              <w:cnfStyle w:val="100000000000" w:firstRow="1" w:lastRow="0" w:firstColumn="0" w:lastColumn="0" w:oddVBand="0" w:evenVBand="0" w:oddHBand="0" w:evenHBand="0" w:firstRowFirstColumn="0" w:firstRowLastColumn="0" w:lastRowFirstColumn="0" w:lastRowLastColumn="0"/>
            </w:pPr>
            <w:r w:rsidRPr="2370914C">
              <w:t>Rating</w:t>
            </w:r>
          </w:p>
        </w:tc>
        <w:tc>
          <w:tcPr>
            <w:tcW w:w="2055" w:type="dxa"/>
          </w:tcPr>
          <w:p w14:paraId="7D1E91F2" w14:textId="77777777" w:rsidR="0060500C" w:rsidRDefault="0060500C" w:rsidP="0060500C">
            <w:pPr>
              <w:cnfStyle w:val="100000000000" w:firstRow="1" w:lastRow="0" w:firstColumn="0" w:lastColumn="0" w:oddVBand="0" w:evenVBand="0" w:oddHBand="0" w:evenHBand="0" w:firstRowFirstColumn="0" w:firstRowLastColumn="0" w:lastRowFirstColumn="0" w:lastRowLastColumn="0"/>
            </w:pPr>
            <w:r>
              <w:t xml:space="preserve">Question </w:t>
            </w:r>
          </w:p>
        </w:tc>
        <w:tc>
          <w:tcPr>
            <w:tcW w:w="4523" w:type="dxa"/>
          </w:tcPr>
          <w:p w14:paraId="18D1F012" w14:textId="77777777" w:rsidR="0060500C" w:rsidRDefault="0060500C" w:rsidP="0060500C">
            <w:pPr>
              <w:cnfStyle w:val="100000000000" w:firstRow="1" w:lastRow="0" w:firstColumn="0" w:lastColumn="0" w:oddVBand="0" w:evenVBand="0" w:oddHBand="0" w:evenHBand="0" w:firstRowFirstColumn="0" w:firstRowLastColumn="0" w:lastRowFirstColumn="0" w:lastRowLastColumn="0"/>
            </w:pPr>
            <w:r>
              <w:t xml:space="preserve">Most common response </w:t>
            </w:r>
          </w:p>
        </w:tc>
      </w:tr>
      <w:tr w:rsidR="0060500C" w14:paraId="6615B4EB" w14:textId="77777777" w:rsidTr="00D14C7E">
        <w:trPr>
          <w:cantSplit/>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FFFFFF" w:themeColor="background1"/>
              <w:right w:val="single" w:sz="4" w:space="0" w:color="auto"/>
            </w:tcBorders>
            <w:shd w:val="clear" w:color="auto" w:fill="4E1A74" w:themeFill="text2"/>
          </w:tcPr>
          <w:p w14:paraId="453918D4" w14:textId="16ED0AA5" w:rsidR="0060500C" w:rsidRPr="00C46C38" w:rsidRDefault="2370914C" w:rsidP="2370914C">
            <w:pPr>
              <w:rPr>
                <w:color w:val="FFFFFF" w:themeColor="background1"/>
              </w:rPr>
            </w:pPr>
            <w:r w:rsidRPr="2370914C">
              <w:rPr>
                <w:color w:val="FFFFFF" w:themeColor="background1"/>
              </w:rPr>
              <w:t xml:space="preserve">1.1 </w:t>
            </w:r>
            <w:r w:rsidR="00D65C97">
              <w:br/>
            </w:r>
            <w:r w:rsidRPr="2370914C">
              <w:rPr>
                <w:b w:val="0"/>
                <w:color w:val="FFFFFF" w:themeColor="background1"/>
              </w:rPr>
              <w:t>Involvement in safety</w:t>
            </w:r>
          </w:p>
        </w:tc>
        <w:tc>
          <w:tcPr>
            <w:tcW w:w="1409" w:type="dxa"/>
            <w:tcBorders>
              <w:top w:val="single" w:sz="4" w:space="0" w:color="FFFFFF" w:themeColor="background1"/>
              <w:left w:val="single" w:sz="4" w:space="0" w:color="auto"/>
              <w:bottom w:val="single" w:sz="4" w:space="0" w:color="FFFFFF" w:themeColor="background1"/>
            </w:tcBorders>
            <w:shd w:val="clear" w:color="auto" w:fill="E36C0A" w:themeFill="accent6" w:themeFillShade="BF"/>
          </w:tcPr>
          <w:p w14:paraId="3A7A683D" w14:textId="7C866009" w:rsidR="0060500C" w:rsidRPr="00C46C38" w:rsidRDefault="113BF0E5" w:rsidP="113BF0E5">
            <w:pPr>
              <w:cnfStyle w:val="000000000000" w:firstRow="0" w:lastRow="0" w:firstColumn="0" w:lastColumn="0" w:oddVBand="0" w:evenVBand="0" w:oddHBand="0" w:evenHBand="0" w:firstRowFirstColumn="0" w:firstRowLastColumn="0" w:lastRowFirstColumn="0" w:lastRowLastColumn="0"/>
              <w:rPr>
                <w:color w:val="FFFFFF" w:themeColor="background1"/>
              </w:rPr>
            </w:pPr>
            <w:r w:rsidRPr="113BF0E5">
              <w:rPr>
                <w:color w:val="FFFFFF" w:themeColor="background1"/>
              </w:rPr>
              <w:t>Bureaucratic</w:t>
            </w:r>
          </w:p>
        </w:tc>
        <w:tc>
          <w:tcPr>
            <w:tcW w:w="2055" w:type="dxa"/>
            <w:tcBorders>
              <w:right w:val="single" w:sz="4" w:space="0" w:color="4E1A74"/>
            </w:tcBorders>
          </w:tcPr>
          <w:p w14:paraId="04FDC33B" w14:textId="219A275E" w:rsidR="0060500C" w:rsidRDefault="113BF0E5" w:rsidP="00142342">
            <w:pPr>
              <w:spacing w:before="120" w:after="120"/>
              <w:cnfStyle w:val="000000000000" w:firstRow="0" w:lastRow="0" w:firstColumn="0" w:lastColumn="0" w:oddVBand="0" w:evenVBand="0" w:oddHBand="0" w:evenHBand="0" w:firstRowFirstColumn="0" w:firstRowLastColumn="0" w:lastRowFirstColumn="0" w:lastRowLastColumn="0"/>
            </w:pPr>
            <w:r>
              <w:t>How do leaders ensure that safety issues are properly considered?</w:t>
            </w:r>
          </w:p>
        </w:tc>
        <w:tc>
          <w:tcPr>
            <w:tcW w:w="4523" w:type="dxa"/>
            <w:tcBorders>
              <w:left w:val="single" w:sz="4" w:space="0" w:color="4E1A74"/>
            </w:tcBorders>
          </w:tcPr>
          <w:p w14:paraId="16376476" w14:textId="016F2B30" w:rsidR="0060500C" w:rsidRDefault="113BF0E5" w:rsidP="00142342">
            <w:pPr>
              <w:spacing w:before="120" w:after="120"/>
              <w:cnfStyle w:val="000000000000" w:firstRow="0" w:lastRow="0" w:firstColumn="0" w:lastColumn="0" w:oddVBand="0" w:evenVBand="0" w:oddHBand="0" w:evenHBand="0" w:firstRowFirstColumn="0" w:firstRowLastColumn="0" w:lastRowFirstColumn="0" w:lastRowLastColumn="0"/>
            </w:pPr>
            <w:r>
              <w:t>Leaders address safety issues as required by legislation and procedures.</w:t>
            </w:r>
          </w:p>
        </w:tc>
      </w:tr>
      <w:tr w:rsidR="0060500C" w14:paraId="39976D40" w14:textId="77777777" w:rsidTr="00D14C7E">
        <w:trPr>
          <w:cantSplit/>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FFFFFF" w:themeColor="background1"/>
              <w:right w:val="single" w:sz="4" w:space="0" w:color="auto"/>
            </w:tcBorders>
            <w:shd w:val="clear" w:color="auto" w:fill="4E1A74" w:themeFill="text2"/>
          </w:tcPr>
          <w:p w14:paraId="69CA8218" w14:textId="3B73D970" w:rsidR="0060500C" w:rsidRPr="00C46C38" w:rsidRDefault="2370914C" w:rsidP="2370914C">
            <w:pPr>
              <w:rPr>
                <w:color w:val="FFFFFF" w:themeColor="background1"/>
              </w:rPr>
            </w:pPr>
            <w:r w:rsidRPr="2370914C">
              <w:rPr>
                <w:color w:val="FFFFFF" w:themeColor="background1"/>
              </w:rPr>
              <w:t>1.2</w:t>
            </w:r>
            <w:r w:rsidR="00D65C97">
              <w:br/>
            </w:r>
            <w:r w:rsidRPr="2370914C">
              <w:rPr>
                <w:b w:val="0"/>
                <w:color w:val="FFFFFF" w:themeColor="background1"/>
              </w:rPr>
              <w:t>Responsibilities, work division and delegation</w:t>
            </w:r>
          </w:p>
        </w:tc>
        <w:tc>
          <w:tcPr>
            <w:tcW w:w="1409" w:type="dxa"/>
            <w:tcBorders>
              <w:top w:val="single" w:sz="4" w:space="0" w:color="FFFFFF" w:themeColor="background1"/>
              <w:left w:val="single" w:sz="4" w:space="0" w:color="auto"/>
              <w:bottom w:val="single" w:sz="4" w:space="0" w:color="FFFFFF" w:themeColor="background1"/>
            </w:tcBorders>
            <w:shd w:val="clear" w:color="auto" w:fill="2B992B" w:themeFill="accent2"/>
          </w:tcPr>
          <w:p w14:paraId="18EDD40C" w14:textId="4B16266D" w:rsidR="0060500C" w:rsidRPr="00C46C38" w:rsidRDefault="00FD4EE1" w:rsidP="113BF0E5">
            <w:pPr>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Cooperative</w:t>
            </w:r>
          </w:p>
        </w:tc>
        <w:tc>
          <w:tcPr>
            <w:tcW w:w="2055" w:type="dxa"/>
            <w:tcBorders>
              <w:right w:val="single" w:sz="4" w:space="0" w:color="4E1A74"/>
            </w:tcBorders>
          </w:tcPr>
          <w:p w14:paraId="76EC9777" w14:textId="76F0B938" w:rsidR="0060500C" w:rsidRDefault="113BF0E5" w:rsidP="00142342">
            <w:pPr>
              <w:spacing w:before="120" w:after="120"/>
              <w:cnfStyle w:val="000000000000" w:firstRow="0" w:lastRow="0" w:firstColumn="0" w:lastColumn="0" w:oddVBand="0" w:evenVBand="0" w:oddHBand="0" w:evenHBand="0" w:firstRowFirstColumn="0" w:firstRowLastColumn="0" w:lastRowFirstColumn="0" w:lastRowLastColumn="0"/>
            </w:pPr>
            <w:r>
              <w:t>How do leaders structure work processes &amp; define responsibilities?</w:t>
            </w:r>
          </w:p>
        </w:tc>
        <w:tc>
          <w:tcPr>
            <w:tcW w:w="4523" w:type="dxa"/>
            <w:tcBorders>
              <w:left w:val="single" w:sz="4" w:space="0" w:color="4E1A74"/>
            </w:tcBorders>
          </w:tcPr>
          <w:p w14:paraId="6D7B9887" w14:textId="1AF00BF4" w:rsidR="0060500C" w:rsidRDefault="113BF0E5" w:rsidP="00142342">
            <w:pPr>
              <w:spacing w:before="120" w:after="120"/>
              <w:cnfStyle w:val="000000000000" w:firstRow="0" w:lastRow="0" w:firstColumn="0" w:lastColumn="0" w:oddVBand="0" w:evenVBand="0" w:oddHBand="0" w:evenHBand="0" w:firstRowFirstColumn="0" w:firstRowLastColumn="0" w:lastRowFirstColumn="0" w:lastRowLastColumn="0"/>
            </w:pPr>
            <w:r>
              <w:t>Whether I’m working in teams or individually my work affects others. Leaders set teams and ensure that we each know what we are responsible for. We ensure the work is delivered at a high standard and that ARPANSA’s goals are met.</w:t>
            </w:r>
          </w:p>
        </w:tc>
      </w:tr>
      <w:tr w:rsidR="0060500C" w14:paraId="236B1555" w14:textId="77777777" w:rsidTr="00142342">
        <w:trPr>
          <w:cantSplit/>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FFFFFF" w:themeColor="background1"/>
              <w:right w:val="single" w:sz="4" w:space="0" w:color="auto"/>
            </w:tcBorders>
            <w:shd w:val="clear" w:color="auto" w:fill="4E1A74" w:themeFill="text2"/>
          </w:tcPr>
          <w:p w14:paraId="014713FC" w14:textId="61A0F58E" w:rsidR="0060500C" w:rsidRPr="00C46C38" w:rsidRDefault="2370914C" w:rsidP="2370914C">
            <w:pPr>
              <w:rPr>
                <w:color w:val="FFFFFF" w:themeColor="background1"/>
              </w:rPr>
            </w:pPr>
            <w:r w:rsidRPr="2370914C">
              <w:rPr>
                <w:color w:val="FFFFFF" w:themeColor="background1"/>
              </w:rPr>
              <w:t>1.3</w:t>
            </w:r>
            <w:r w:rsidR="00D65C97">
              <w:br/>
            </w:r>
            <w:r w:rsidRPr="2370914C">
              <w:rPr>
                <w:b w:val="0"/>
                <w:color w:val="FFFFFF" w:themeColor="background1"/>
              </w:rPr>
              <w:t>Workload management &amp; support</w:t>
            </w:r>
          </w:p>
        </w:tc>
        <w:tc>
          <w:tcPr>
            <w:tcW w:w="1409" w:type="dxa"/>
            <w:tcBorders>
              <w:top w:val="single" w:sz="4" w:space="0" w:color="FFFFFF" w:themeColor="background1"/>
              <w:left w:val="single" w:sz="4" w:space="0" w:color="auto"/>
              <w:bottom w:val="single" w:sz="4" w:space="0" w:color="FFFFFF" w:themeColor="background1"/>
            </w:tcBorders>
            <w:shd w:val="clear" w:color="auto" w:fill="FFC000" w:themeFill="accent5"/>
          </w:tcPr>
          <w:p w14:paraId="1ED654F5" w14:textId="3B3D7ECD" w:rsidR="0060500C" w:rsidRPr="00C46C38" w:rsidRDefault="00FD4EE1" w:rsidP="113BF0E5">
            <w:pPr>
              <w:cnfStyle w:val="000000000000" w:firstRow="0" w:lastRow="0" w:firstColumn="0" w:lastColumn="0" w:oddVBand="0" w:evenVBand="0" w:oddHBand="0" w:evenHBand="0" w:firstRowFirstColumn="0" w:firstRowLastColumn="0" w:lastRowFirstColumn="0" w:lastRowLastColumn="0"/>
              <w:rPr>
                <w:color w:val="FFFFFF" w:themeColor="background1"/>
              </w:rPr>
            </w:pPr>
            <w:r>
              <w:t>Individual</w:t>
            </w:r>
          </w:p>
        </w:tc>
        <w:tc>
          <w:tcPr>
            <w:tcW w:w="2055" w:type="dxa"/>
          </w:tcPr>
          <w:p w14:paraId="1F860D81" w14:textId="0F3E5EAD" w:rsidR="0060500C" w:rsidRDefault="113BF0E5" w:rsidP="00142342">
            <w:pPr>
              <w:spacing w:before="120" w:after="120"/>
              <w:cnfStyle w:val="000000000000" w:firstRow="0" w:lastRow="0" w:firstColumn="0" w:lastColumn="0" w:oddVBand="0" w:evenVBand="0" w:oddHBand="0" w:evenHBand="0" w:firstRowFirstColumn="0" w:firstRowLastColumn="0" w:lastRowFirstColumn="0" w:lastRowLastColumn="0"/>
            </w:pPr>
            <w:r>
              <w:t>How do leaders ensure that resources are adequately allocated for performing RSB activities?</w:t>
            </w:r>
          </w:p>
        </w:tc>
        <w:tc>
          <w:tcPr>
            <w:tcW w:w="4523" w:type="dxa"/>
          </w:tcPr>
          <w:p w14:paraId="74C0CC50" w14:textId="4357EBEA" w:rsidR="0060500C" w:rsidRDefault="113BF0E5" w:rsidP="00142342">
            <w:pPr>
              <w:spacing w:before="120" w:after="120"/>
              <w:cnfStyle w:val="000000000000" w:firstRow="0" w:lastRow="0" w:firstColumn="0" w:lastColumn="0" w:oddVBand="0" w:evenVBand="0" w:oddHBand="0" w:evenHBand="0" w:firstRowFirstColumn="0" w:firstRowLastColumn="0" w:lastRowFirstColumn="0" w:lastRowLastColumn="0"/>
            </w:pPr>
            <w:r>
              <w:t>Individual staff have flexibility in optimising their tasks. Tasks identified as safety significant are given priority. If needed, other staff can provide support, with the approval of their manager.</w:t>
            </w:r>
          </w:p>
        </w:tc>
      </w:tr>
      <w:tr w:rsidR="0060500C" w14:paraId="6F40D392" w14:textId="77777777" w:rsidTr="00E3762A">
        <w:trPr>
          <w:cantSplit/>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4E1A74" w:themeColor="text2"/>
              <w:right w:val="single" w:sz="4" w:space="0" w:color="auto"/>
            </w:tcBorders>
            <w:shd w:val="clear" w:color="auto" w:fill="4E1A74" w:themeFill="text2"/>
          </w:tcPr>
          <w:p w14:paraId="5E1E2E47" w14:textId="25B2F2F7" w:rsidR="0060500C" w:rsidRPr="00C46C38" w:rsidRDefault="2370914C" w:rsidP="2370914C">
            <w:pPr>
              <w:rPr>
                <w:color w:val="FFFFFF" w:themeColor="background1"/>
              </w:rPr>
            </w:pPr>
            <w:r w:rsidRPr="2370914C">
              <w:rPr>
                <w:color w:val="FFFFFF" w:themeColor="background1"/>
              </w:rPr>
              <w:lastRenderedPageBreak/>
              <w:t>1.4</w:t>
            </w:r>
            <w:r w:rsidR="00D65C97">
              <w:br/>
            </w:r>
            <w:r w:rsidRPr="2370914C">
              <w:rPr>
                <w:b w:val="0"/>
                <w:color w:val="FFFFFF" w:themeColor="background1"/>
              </w:rPr>
              <w:t xml:space="preserve"> Supervision &amp; leadership style</w:t>
            </w:r>
          </w:p>
        </w:tc>
        <w:tc>
          <w:tcPr>
            <w:tcW w:w="1409" w:type="dxa"/>
            <w:tcBorders>
              <w:top w:val="single" w:sz="4" w:space="0" w:color="FFFFFF" w:themeColor="background1"/>
              <w:left w:val="single" w:sz="4" w:space="0" w:color="auto"/>
            </w:tcBorders>
            <w:shd w:val="clear" w:color="auto" w:fill="2B992B"/>
          </w:tcPr>
          <w:p w14:paraId="46E22FD0" w14:textId="62DC15DE" w:rsidR="0060500C" w:rsidRPr="00C46C38" w:rsidRDefault="00FD4EE1" w:rsidP="113BF0E5">
            <w:pPr>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Cooperative</w:t>
            </w:r>
          </w:p>
        </w:tc>
        <w:tc>
          <w:tcPr>
            <w:tcW w:w="2055" w:type="dxa"/>
          </w:tcPr>
          <w:p w14:paraId="6E51061E" w14:textId="466BCAD6" w:rsidR="0060500C" w:rsidRDefault="113BF0E5" w:rsidP="00142342">
            <w:pPr>
              <w:spacing w:before="120" w:after="120"/>
              <w:cnfStyle w:val="000000000000" w:firstRow="0" w:lastRow="0" w:firstColumn="0" w:lastColumn="0" w:oddVBand="0" w:evenVBand="0" w:oddHBand="0" w:evenHBand="0" w:firstRowFirstColumn="0" w:firstRowLastColumn="0" w:lastRowFirstColumn="0" w:lastRowLastColumn="0"/>
            </w:pPr>
            <w:r>
              <w:t>How do leaders supervise and engage with staff?</w:t>
            </w:r>
          </w:p>
        </w:tc>
        <w:tc>
          <w:tcPr>
            <w:tcW w:w="4523" w:type="dxa"/>
          </w:tcPr>
          <w:p w14:paraId="356498A5" w14:textId="3859C88A" w:rsidR="0060500C" w:rsidRDefault="113BF0E5" w:rsidP="00142342">
            <w:pPr>
              <w:spacing w:before="120" w:after="120"/>
              <w:cnfStyle w:val="000000000000" w:firstRow="0" w:lastRow="0" w:firstColumn="0" w:lastColumn="0" w:oddVBand="0" w:evenVBand="0" w:oddHBand="0" w:evenHBand="0" w:firstRowFirstColumn="0" w:firstRowLastColumn="0" w:lastRowFirstColumn="0" w:lastRowLastColumn="0"/>
            </w:pPr>
            <w:r>
              <w:t>Leaders are frequently in the workplace and understand how work is actually performed. Supervision is typically hands-off and concentrates on support when it is needed.</w:t>
            </w:r>
          </w:p>
        </w:tc>
      </w:tr>
    </w:tbl>
    <w:p w14:paraId="44E1F0C2" w14:textId="2FA33F5C" w:rsidR="32A27B44" w:rsidRDefault="5F79CC9D" w:rsidP="32A27B44">
      <w:pPr>
        <w:pStyle w:val="Heading3"/>
      </w:pPr>
      <w:r>
        <w:t xml:space="preserve">Sub-element 1.1 - Involvement in safety:  </w:t>
      </w:r>
    </w:p>
    <w:p w14:paraId="50279B2E" w14:textId="5E38E5B2" w:rsidR="5F79CC9D" w:rsidRDefault="007E57A4" w:rsidP="20698FF3">
      <w:pPr>
        <w:rPr>
          <w:rFonts w:ascii="Calibri" w:eastAsia="Calibri" w:hAnsi="Calibri" w:cs="Calibri"/>
        </w:rPr>
      </w:pPr>
      <w:r>
        <w:rPr>
          <w:rFonts w:ascii="Calibri" w:eastAsia="Calibri" w:hAnsi="Calibri" w:cs="Calibri"/>
        </w:rPr>
        <w:t>At the b</w:t>
      </w:r>
      <w:r w:rsidR="20698FF3" w:rsidRPr="20698FF3">
        <w:rPr>
          <w:rFonts w:ascii="Calibri" w:eastAsia="Calibri" w:hAnsi="Calibri" w:cs="Calibri"/>
        </w:rPr>
        <w:t>ureaucratic level, organisations are characterised by focussing on compliance, relying on processes and procedures to reach their goals. Leader attributes typical of a higher maturity culture include positive leader behaviours such as actively identifying and effectively communicating/consulting, and which are conducive to a healthy safety culture. While some respondents indicated that leaders identified risks and monitored controls, in the main, respondents did not perceive that leaders in RSB adopt a structured approach by which safety issues are identified, managed and communicated.</w:t>
      </w:r>
    </w:p>
    <w:p w14:paraId="3B2E2E9B" w14:textId="2E93B656" w:rsidR="32A27B44" w:rsidRDefault="5F79CC9D" w:rsidP="5F79CC9D">
      <w:pPr>
        <w:pStyle w:val="Heading3"/>
        <w:rPr>
          <w:i w:val="0"/>
          <w:color w:val="auto"/>
        </w:rPr>
      </w:pPr>
      <w:r>
        <w:t>Sub-element 1.2 - Responsibilitie</w:t>
      </w:r>
      <w:r w:rsidR="00D65C97">
        <w:t>s, work division and delegation</w:t>
      </w:r>
      <w:r w:rsidRPr="5F79CC9D">
        <w:rPr>
          <w:i w:val="0"/>
          <w:color w:val="auto"/>
        </w:rPr>
        <w:t xml:space="preserve"> </w:t>
      </w:r>
    </w:p>
    <w:p w14:paraId="1EA7F15B" w14:textId="28051366" w:rsidR="5F79CC9D" w:rsidRDefault="00A76D6A" w:rsidP="74BC2603">
      <w:pPr>
        <w:rPr>
          <w:rFonts w:ascii="Calibri" w:eastAsia="Calibri" w:hAnsi="Calibri" w:cs="Calibri"/>
        </w:rPr>
      </w:pPr>
      <w:r>
        <w:rPr>
          <w:rFonts w:ascii="Calibri" w:eastAsia="Calibri" w:hAnsi="Calibri" w:cs="Calibri"/>
        </w:rPr>
        <w:t>RSB</w:t>
      </w:r>
      <w:r w:rsidR="74BC2603" w:rsidRPr="74BC2603">
        <w:rPr>
          <w:rFonts w:ascii="Calibri" w:eastAsia="Calibri" w:hAnsi="Calibri" w:cs="Calibri"/>
        </w:rPr>
        <w:t xml:space="preserve"> employees in the main, recognise that work performed by individuals is interdependent with others’ work. Responses indicate that high standards of work are performed, and that leaders are instrumental in the achievement of this. However, there was limited agreement that managers ‘empower staff to lead their work’. </w:t>
      </w:r>
    </w:p>
    <w:p w14:paraId="3E0CACDF" w14:textId="6D829BC3" w:rsidR="32A27B44" w:rsidRDefault="5F79CC9D" w:rsidP="5F79CC9D">
      <w:pPr>
        <w:pStyle w:val="Heading3"/>
        <w:rPr>
          <w:i w:val="0"/>
          <w:color w:val="auto"/>
        </w:rPr>
      </w:pPr>
      <w:r>
        <w:t>Sub-element 1.3 - Workload management &amp; support</w:t>
      </w:r>
    </w:p>
    <w:p w14:paraId="3DD74B39" w14:textId="00D92FCA" w:rsidR="5F79CC9D" w:rsidRDefault="683DB9CD" w:rsidP="5F79CC9D">
      <w:r>
        <w:t xml:space="preserve">Respondents believe that some degree of resource allocation exists to enable employees to successfully perform their work tasks. </w:t>
      </w:r>
      <w:r w:rsidRPr="009A2870">
        <w:t xml:space="preserve">What was </w:t>
      </w:r>
      <w:r w:rsidRPr="00683D84">
        <w:rPr>
          <w:bCs/>
        </w:rPr>
        <w:t>not seen</w:t>
      </w:r>
      <w:r w:rsidRPr="009A2870">
        <w:t xml:space="preserve"> as present was </w:t>
      </w:r>
      <w:r w:rsidRPr="00683D84">
        <w:rPr>
          <w:bCs/>
        </w:rPr>
        <w:t>active, dynamic planning in relation to workload</w:t>
      </w:r>
      <w:r w:rsidRPr="009A2870">
        <w:t>, to enable agility in resourc</w:t>
      </w:r>
      <w:r>
        <w:t xml:space="preserve">e deployment. This limitation has additional implications in terms of the level of support employees experience as being provided by their team and leaders. </w:t>
      </w:r>
    </w:p>
    <w:p w14:paraId="3DFBE032" w14:textId="169E80FA" w:rsidR="5F79CC9D" w:rsidRDefault="5F79CC9D" w:rsidP="5F79CC9D">
      <w:pPr>
        <w:pStyle w:val="Heading3"/>
        <w:rPr>
          <w:i w:val="0"/>
          <w:color w:val="auto"/>
        </w:rPr>
      </w:pPr>
      <w:r>
        <w:t xml:space="preserve">Sub-element 1.4 - </w:t>
      </w:r>
      <w:r w:rsidR="00D65C97">
        <w:t>Supervision &amp; leadership style</w:t>
      </w:r>
    </w:p>
    <w:p w14:paraId="6B5249DF" w14:textId="23E004C6" w:rsidR="004C5D84" w:rsidRDefault="1CA4B8DC" w:rsidP="6E77EE4D">
      <w:pPr>
        <w:rPr>
          <w:rFonts w:ascii="Calibri" w:eastAsia="Calibri" w:hAnsi="Calibri" w:cs="Calibri"/>
        </w:rPr>
      </w:pPr>
      <w:r w:rsidRPr="1CA4B8DC">
        <w:rPr>
          <w:rFonts w:ascii="Calibri" w:eastAsia="Calibri" w:hAnsi="Calibri" w:cs="Calibri"/>
        </w:rPr>
        <w:t>That the most frequent response points to a safety culture with a cooperative climate in relation to the style of leadership displayed, is a positive finding.</w:t>
      </w:r>
      <w:r w:rsidR="004C5D84">
        <w:rPr>
          <w:rFonts w:ascii="Calibri" w:eastAsia="Calibri" w:hAnsi="Calibri" w:cs="Calibri"/>
        </w:rPr>
        <w:t xml:space="preserve"> </w:t>
      </w:r>
      <w:r w:rsidRPr="1CA4B8DC">
        <w:rPr>
          <w:rFonts w:ascii="Calibri" w:eastAsia="Calibri" w:hAnsi="Calibri" w:cs="Calibri"/>
        </w:rPr>
        <w:t>However, there was significant variation in the range of responses for this sub-element with almost a thir</w:t>
      </w:r>
      <w:r w:rsidR="005E3C36">
        <w:rPr>
          <w:rFonts w:ascii="Calibri" w:eastAsia="Calibri" w:hAnsi="Calibri" w:cs="Calibri"/>
        </w:rPr>
        <w:t>d of respondents selecting the b</w:t>
      </w:r>
      <w:r w:rsidRPr="1CA4B8DC">
        <w:rPr>
          <w:rFonts w:ascii="Calibri" w:eastAsia="Calibri" w:hAnsi="Calibri" w:cs="Calibri"/>
        </w:rPr>
        <w:t>ureaucratic maturity level statement</w:t>
      </w:r>
      <w:r w:rsidR="00CF2160" w:rsidRPr="65A83C70">
        <w:rPr>
          <w:rFonts w:ascii="Calibri" w:eastAsia="Calibri" w:hAnsi="Calibri" w:cs="Calibri"/>
          <w:i/>
          <w:iCs/>
        </w:rPr>
        <w:t>:</w:t>
      </w:r>
      <w:r w:rsidRPr="65A83C70">
        <w:rPr>
          <w:rFonts w:ascii="Calibri" w:eastAsia="Calibri" w:hAnsi="Calibri" w:cs="Calibri"/>
          <w:i/>
          <w:iCs/>
        </w:rPr>
        <w:t xml:space="preserve"> </w:t>
      </w:r>
      <w:r w:rsidR="00CF2160" w:rsidRPr="65A83C70">
        <w:rPr>
          <w:rFonts w:ascii="Calibri" w:eastAsia="Calibri" w:hAnsi="Calibri" w:cs="Calibri"/>
          <w:i/>
          <w:iCs/>
        </w:rPr>
        <w:t>‘</w:t>
      </w:r>
      <w:r w:rsidR="5F79CC9D" w:rsidRPr="65A83C70">
        <w:rPr>
          <w:rFonts w:ascii="Calibri" w:eastAsia="Calibri" w:hAnsi="Calibri" w:cs="Calibri"/>
          <w:i/>
          <w:iCs/>
        </w:rPr>
        <w:t>We all have work to do and targets to meet. Reporting procedures are in place and periodic performance appraisals are carried out. Leaders focus on technical aspects.</w:t>
      </w:r>
      <w:r w:rsidR="00CF2160" w:rsidRPr="65A83C70">
        <w:rPr>
          <w:rFonts w:ascii="Calibri" w:eastAsia="Calibri" w:hAnsi="Calibri" w:cs="Calibri"/>
          <w:i/>
          <w:iCs/>
        </w:rPr>
        <w:t>’</w:t>
      </w:r>
      <w:r w:rsidR="5F79CC9D" w:rsidRPr="5F79CC9D">
        <w:rPr>
          <w:rFonts w:ascii="Calibri" w:eastAsia="Calibri" w:hAnsi="Calibri" w:cs="Calibri"/>
        </w:rPr>
        <w:t xml:space="preserve"> </w:t>
      </w:r>
      <w:r w:rsidR="004C5D84">
        <w:rPr>
          <w:rFonts w:ascii="Calibri" w:eastAsia="Calibri" w:hAnsi="Calibri" w:cs="Calibri"/>
        </w:rPr>
        <w:t xml:space="preserve"> </w:t>
      </w:r>
    </w:p>
    <w:p w14:paraId="1A44B487" w14:textId="2F134826" w:rsidR="2383D874" w:rsidRPr="00BF4F70" w:rsidRDefault="001E45C9">
      <w:pPr>
        <w:rPr>
          <w:rFonts w:ascii="Calibri" w:eastAsia="Calibri" w:hAnsi="Calibri" w:cs="Calibri"/>
        </w:rPr>
      </w:pPr>
      <w:r>
        <w:rPr>
          <w:rFonts w:ascii="Calibri" w:eastAsia="Calibri" w:hAnsi="Calibri" w:cs="Calibri"/>
        </w:rPr>
        <w:t xml:space="preserve">This shows that many respondents see management as active and supportive, with a hands-off approach. However it also </w:t>
      </w:r>
      <w:r w:rsidR="6E77EE4D" w:rsidRPr="6E77EE4D">
        <w:rPr>
          <w:rFonts w:ascii="Calibri" w:eastAsia="Calibri" w:hAnsi="Calibri" w:cs="Calibri"/>
        </w:rPr>
        <w:t>indicates that for at least some respondents, the supervision and leadership style displayed by leaders appear to follow a traditional top-down approach, which can be experienced as micro</w:t>
      </w:r>
      <w:r w:rsidR="009B5870">
        <w:rPr>
          <w:rFonts w:ascii="Calibri" w:eastAsia="Calibri" w:hAnsi="Calibri" w:cs="Calibri"/>
        </w:rPr>
        <w:noBreakHyphen/>
      </w:r>
      <w:r w:rsidR="6E77EE4D" w:rsidRPr="6E77EE4D">
        <w:rPr>
          <w:rFonts w:ascii="Calibri" w:eastAsia="Calibri" w:hAnsi="Calibri" w:cs="Calibri"/>
        </w:rPr>
        <w:t xml:space="preserve">management and result in diminished employee motivation and engagement. </w:t>
      </w:r>
    </w:p>
    <w:p w14:paraId="4BC01F44" w14:textId="77777777" w:rsidR="004C1EE4" w:rsidRDefault="004C1EE4">
      <w:pPr>
        <w:rPr>
          <w:rFonts w:ascii="Calibri" w:eastAsiaTheme="majorEastAsia" w:hAnsi="Calibri" w:cstheme="majorBidi"/>
          <w:b/>
          <w:bCs/>
          <w:color w:val="4E1A74"/>
          <w:sz w:val="26"/>
          <w:szCs w:val="26"/>
        </w:rPr>
      </w:pPr>
      <w:r>
        <w:lastRenderedPageBreak/>
        <w:br w:type="page"/>
      </w:r>
    </w:p>
    <w:p w14:paraId="6095D6D4" w14:textId="24825BC4" w:rsidR="4B4D1651" w:rsidRDefault="2383D874" w:rsidP="007E21C2">
      <w:pPr>
        <w:pStyle w:val="Heading2"/>
      </w:pPr>
      <w:bookmarkStart w:id="15" w:name="_Toc8129359"/>
      <w:r w:rsidRPr="2383D874">
        <w:lastRenderedPageBreak/>
        <w:t xml:space="preserve">Element 2 – Individual </w:t>
      </w:r>
      <w:r w:rsidR="00D52727">
        <w:t>r</w:t>
      </w:r>
      <w:r w:rsidRPr="007E21C2">
        <w:t>esponsibility</w:t>
      </w:r>
      <w:r w:rsidRPr="2383D874">
        <w:t xml:space="preserve"> &amp; </w:t>
      </w:r>
      <w:r w:rsidR="00D52727">
        <w:t>a</w:t>
      </w:r>
      <w:r w:rsidRPr="2383D874">
        <w:t>ccountability</w:t>
      </w:r>
      <w:bookmarkEnd w:id="15"/>
      <w:r>
        <w:t xml:space="preserve"> </w:t>
      </w:r>
    </w:p>
    <w:p w14:paraId="31001ED4" w14:textId="10C7EE66" w:rsidR="3A190598" w:rsidRDefault="1CA4B8DC" w:rsidP="3A190598">
      <w:r>
        <w:t xml:space="preserve">This </w:t>
      </w:r>
      <w:r w:rsidR="009A2870">
        <w:t>e</w:t>
      </w:r>
      <w:r>
        <w:t>lement describes individual commitment and ownership around their role and the standards they meet to support safety and regulatory outcomes.</w:t>
      </w:r>
    </w:p>
    <w:p w14:paraId="51E02531" w14:textId="2F555ADB" w:rsidR="1CA4B8DC" w:rsidRDefault="402C0A82" w:rsidP="1CA4B8DC">
      <w:pPr>
        <w:pStyle w:val="Heading3"/>
      </w:pPr>
      <w:r>
        <w:t xml:space="preserve">Summary of </w:t>
      </w:r>
      <w:r w:rsidR="00D52727">
        <w:t>e</w:t>
      </w:r>
      <w:r>
        <w:t xml:space="preserve">lement </w:t>
      </w:r>
      <w:r w:rsidR="00D52727">
        <w:t>r</w:t>
      </w:r>
      <w:r>
        <w:t>esults</w:t>
      </w:r>
    </w:p>
    <w:p w14:paraId="7D2F7170" w14:textId="77777777" w:rsidR="000A46E5" w:rsidRPr="000A46E5" w:rsidRDefault="000A46E5" w:rsidP="000A46E5">
      <w:pPr>
        <w:spacing w:before="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0A46E5" w14:paraId="67DA0DE1" w14:textId="77777777" w:rsidTr="000A46E5">
        <w:tc>
          <w:tcPr>
            <w:tcW w:w="1838" w:type="dxa"/>
          </w:tcPr>
          <w:p w14:paraId="201FCCE7" w14:textId="11C3AB1B" w:rsidR="000A46E5" w:rsidRDefault="000A46E5" w:rsidP="000A46E5">
            <w:pPr>
              <w:spacing w:before="120" w:after="120"/>
              <w:rPr>
                <w:b/>
                <w:lang w:eastAsia="en-AU"/>
              </w:rPr>
            </w:pPr>
            <w:r>
              <w:rPr>
                <w:b/>
                <w:lang w:eastAsia="en-AU"/>
              </w:rPr>
              <w:t xml:space="preserve">Overall </w:t>
            </w:r>
            <w:r w:rsidR="009B5870">
              <w:rPr>
                <w:b/>
                <w:lang w:eastAsia="en-AU"/>
              </w:rPr>
              <w:t>r</w:t>
            </w:r>
            <w:r>
              <w:rPr>
                <w:b/>
                <w:lang w:eastAsia="en-AU"/>
              </w:rPr>
              <w:t>ating:</w:t>
            </w:r>
          </w:p>
        </w:tc>
        <w:tc>
          <w:tcPr>
            <w:tcW w:w="7790" w:type="dxa"/>
            <w:shd w:val="clear" w:color="auto" w:fill="FFC000" w:themeFill="accent5"/>
          </w:tcPr>
          <w:p w14:paraId="7F046D17" w14:textId="1A87E15C" w:rsidR="000A46E5" w:rsidRPr="000A46E5" w:rsidRDefault="000A46E5" w:rsidP="000A46E5">
            <w:pPr>
              <w:spacing w:before="120" w:after="120"/>
              <w:rPr>
                <w:b/>
                <w:color w:val="auto"/>
                <w:lang w:eastAsia="en-AU"/>
              </w:rPr>
            </w:pPr>
            <w:r w:rsidRPr="000A46E5">
              <w:rPr>
                <w:b/>
                <w:color w:val="auto"/>
                <w:lang w:eastAsia="en-AU"/>
              </w:rPr>
              <w:t xml:space="preserve">Individual </w:t>
            </w:r>
            <w:r w:rsidR="00BA4D12">
              <w:rPr>
                <w:b/>
                <w:color w:val="auto"/>
                <w:lang w:eastAsia="en-AU"/>
              </w:rPr>
              <w:t>c</w:t>
            </w:r>
            <w:r w:rsidRPr="000A46E5">
              <w:rPr>
                <w:b/>
                <w:color w:val="auto"/>
                <w:lang w:eastAsia="en-AU"/>
              </w:rPr>
              <w:t xml:space="preserve">ommitment - </w:t>
            </w:r>
            <w:r w:rsidRPr="000A46E5">
              <w:rPr>
                <w:color w:val="auto"/>
                <w:lang w:eastAsia="en-AU"/>
              </w:rPr>
              <w:t>We are individually involved</w:t>
            </w:r>
          </w:p>
        </w:tc>
      </w:tr>
    </w:tbl>
    <w:p w14:paraId="58F12D27" w14:textId="1B0E2974" w:rsidR="402C0A82" w:rsidRDefault="6E77EE4D" w:rsidP="402C0A82">
      <w:r>
        <w:t>The overall safety culture maturity result for this element was at an Individual level. Personal accountability and commitment to a high standard for behaviours exhibited and performance is important in a healthy safety culture. Support and reinforcement of this responsibility and accountability should come from leaders, and the management systems in place. Findings indicate that there is some room for improvement in building a shared view of collective responsibility, and in how the organisation supports speaking-up behaviour.</w:t>
      </w:r>
    </w:p>
    <w:p w14:paraId="1BDADD16" w14:textId="69DD42E3" w:rsidR="1CA4B8DC" w:rsidRDefault="402C0A82" w:rsidP="402C0A82">
      <w:pPr>
        <w:rPr>
          <w:rStyle w:val="Normalbold"/>
        </w:rPr>
      </w:pPr>
      <w:r w:rsidRPr="402C0A82">
        <w:rPr>
          <w:rStyle w:val="Normalbold"/>
        </w:rPr>
        <w:t xml:space="preserve">Area for </w:t>
      </w:r>
      <w:r w:rsidR="009B5870">
        <w:rPr>
          <w:rStyle w:val="Normalbold"/>
        </w:rPr>
        <w:t>i</w:t>
      </w:r>
      <w:r w:rsidRPr="402C0A82">
        <w:rPr>
          <w:rStyle w:val="Normalbold"/>
        </w:rPr>
        <w:t>mprovement</w:t>
      </w:r>
    </w:p>
    <w:p w14:paraId="78EF4995" w14:textId="6288D36A" w:rsidR="402C0A82" w:rsidRDefault="74BC2603" w:rsidP="74BC2603">
      <w:pPr>
        <w:rPr>
          <w:rFonts w:ascii="Calibri" w:eastAsia="Calibri" w:hAnsi="Calibri" w:cs="Calibri"/>
        </w:rPr>
      </w:pPr>
      <w:r w:rsidRPr="74BC2603">
        <w:rPr>
          <w:rFonts w:ascii="Calibri" w:eastAsia="Calibri" w:hAnsi="Calibri" w:cs="Calibri"/>
        </w:rPr>
        <w:t xml:space="preserve">At present the Branch does not appear to hold a clear and shared perception that each person is ‘individually </w:t>
      </w:r>
      <w:r w:rsidRPr="74BC2603">
        <w:rPr>
          <w:rFonts w:ascii="Calibri" w:eastAsia="Calibri" w:hAnsi="Calibri" w:cs="Calibri"/>
          <w:b/>
          <w:bCs/>
        </w:rPr>
        <w:t>and collectively</w:t>
      </w:r>
      <w:r w:rsidRPr="74BC2603">
        <w:rPr>
          <w:rFonts w:ascii="Calibri" w:eastAsia="Calibri" w:hAnsi="Calibri" w:cs="Calibri"/>
        </w:rPr>
        <w:t xml:space="preserve"> responsible for ARPANSA’s regulatory outcomes’. </w:t>
      </w:r>
    </w:p>
    <w:p w14:paraId="16C008D6" w14:textId="37334600" w:rsidR="74BC2603" w:rsidRDefault="2370914C" w:rsidP="2370914C">
      <w:pPr>
        <w:rPr>
          <w:rFonts w:ascii="Calibri" w:eastAsia="Calibri" w:hAnsi="Calibri" w:cs="Calibri"/>
        </w:rPr>
      </w:pPr>
      <w:r w:rsidRPr="2370914C">
        <w:rPr>
          <w:rFonts w:ascii="Calibri" w:eastAsia="Calibri" w:hAnsi="Calibri" w:cs="Calibri"/>
        </w:rPr>
        <w:t>This presents an opportunity for employees to adopt a more strategic and visionary view of their contribution to the organisation. Individual work should be anchored on the strategic values of ARPANSA. This would likely improve collaboration and coordination of activities across the organisation and diminish potential siloing of information.</w:t>
      </w:r>
    </w:p>
    <w:p w14:paraId="0F3769E3" w14:textId="685BEEB5" w:rsidR="74BC2603" w:rsidRDefault="2370914C" w:rsidP="2370914C">
      <w:pPr>
        <w:rPr>
          <w:rStyle w:val="Normalbold"/>
        </w:rPr>
      </w:pPr>
      <w:r w:rsidRPr="2370914C">
        <w:rPr>
          <w:rStyle w:val="Normalbold"/>
        </w:rPr>
        <w:t xml:space="preserve">Area for </w:t>
      </w:r>
      <w:r w:rsidR="009B5870">
        <w:rPr>
          <w:rStyle w:val="Normalbold"/>
        </w:rPr>
        <w:t>i</w:t>
      </w:r>
      <w:r w:rsidRPr="2370914C">
        <w:rPr>
          <w:rStyle w:val="Normalbold"/>
        </w:rPr>
        <w:t>mprovement</w:t>
      </w:r>
    </w:p>
    <w:p w14:paraId="13B51B8F" w14:textId="527B5467" w:rsidR="74BC2603" w:rsidRDefault="2370914C" w:rsidP="2370914C">
      <w:pPr>
        <w:rPr>
          <w:b/>
          <w:bCs/>
          <w:highlight w:val="green"/>
        </w:rPr>
      </w:pPr>
      <w:r>
        <w:t>Consider implementing a values alignment initiative. Seek to determine how the organisational values could be ‘brought to life’ such that they drive employee day to day behaviours and collective goals and facilitate a common purpose and achievement of ARPANSA’s core mission.</w:t>
      </w:r>
    </w:p>
    <w:p w14:paraId="4D43C7AF" w14:textId="55D2CB7D" w:rsidR="74BC2603" w:rsidRDefault="2370914C" w:rsidP="74BC2603">
      <w:r w:rsidRPr="2370914C">
        <w:rPr>
          <w:b/>
          <w:bCs/>
        </w:rPr>
        <w:t>Recommendation</w:t>
      </w:r>
    </w:p>
    <w:p w14:paraId="33CE2126" w14:textId="2CDCAD73" w:rsidR="74BC2603" w:rsidRDefault="00502992" w:rsidP="74BC2603">
      <w:r w:rsidRPr="005E3C36">
        <w:t xml:space="preserve">Strategies for enhancing ‘Individual </w:t>
      </w:r>
      <w:r w:rsidR="007E57A4">
        <w:t>responsibility and</w:t>
      </w:r>
      <w:r w:rsidRPr="005E3C36">
        <w:t xml:space="preserve"> </w:t>
      </w:r>
      <w:r w:rsidR="007E57A4">
        <w:t>a</w:t>
      </w:r>
      <w:r w:rsidRPr="005E3C36">
        <w:t xml:space="preserve">ccountability’ rating should be investigated in relation to these areas should be investigated in relation to Procedural adherence and the management system. </w:t>
      </w:r>
      <w:r w:rsidR="2370914C">
        <w:t>For instance, it is suggested that feedback is sought from employees about their views and responsibilities in relation to the demands of the management system. The core objective in such an activity would be to examine the interface between employees and the management system that impacts on efficiency and effectiveness in meeting key outcomes.</w:t>
      </w:r>
    </w:p>
    <w:p w14:paraId="7AED3C23" w14:textId="1E5647C9" w:rsidR="0060500C" w:rsidRDefault="0060500C" w:rsidP="74BC2603"/>
    <w:tbl>
      <w:tblPr>
        <w:tblStyle w:val="GenericARPANSA4"/>
        <w:tblW w:w="9697" w:type="dxa"/>
        <w:tblInd w:w="-5" w:type="dxa"/>
        <w:tblLayout w:type="fixed"/>
        <w:tblLook w:val="06A0" w:firstRow="1" w:lastRow="0" w:firstColumn="1" w:lastColumn="0" w:noHBand="1" w:noVBand="1"/>
      </w:tblPr>
      <w:tblGrid>
        <w:gridCol w:w="1710"/>
        <w:gridCol w:w="1409"/>
        <w:gridCol w:w="2055"/>
        <w:gridCol w:w="4523"/>
      </w:tblGrid>
      <w:tr w:rsidR="0060500C" w14:paraId="67014623" w14:textId="77777777" w:rsidTr="001423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10" w:type="dxa"/>
            <w:tcBorders>
              <w:bottom w:val="single" w:sz="4" w:space="0" w:color="FFFFFF" w:themeColor="background1"/>
            </w:tcBorders>
          </w:tcPr>
          <w:p w14:paraId="2FC697B0" w14:textId="77777777" w:rsidR="0060500C" w:rsidRPr="0060500C" w:rsidRDefault="2370914C" w:rsidP="2370914C">
            <w:r w:rsidRPr="2370914C">
              <w:lastRenderedPageBreak/>
              <w:t>Sub element</w:t>
            </w:r>
          </w:p>
        </w:tc>
        <w:tc>
          <w:tcPr>
            <w:tcW w:w="1409" w:type="dxa"/>
            <w:tcBorders>
              <w:bottom w:val="single" w:sz="4" w:space="0" w:color="FFFFFF" w:themeColor="background1"/>
            </w:tcBorders>
          </w:tcPr>
          <w:p w14:paraId="70B60CFB" w14:textId="77777777" w:rsidR="0060500C" w:rsidRDefault="0060500C" w:rsidP="00F154FD">
            <w:pPr>
              <w:cnfStyle w:val="100000000000" w:firstRow="1" w:lastRow="0" w:firstColumn="0" w:lastColumn="0" w:oddVBand="0" w:evenVBand="0" w:oddHBand="0" w:evenHBand="0" w:firstRowFirstColumn="0" w:firstRowLastColumn="0" w:lastRowFirstColumn="0" w:lastRowLastColumn="0"/>
            </w:pPr>
            <w:r>
              <w:t>Rating</w:t>
            </w:r>
          </w:p>
        </w:tc>
        <w:tc>
          <w:tcPr>
            <w:tcW w:w="2055" w:type="dxa"/>
          </w:tcPr>
          <w:p w14:paraId="131CF56B" w14:textId="77777777" w:rsidR="0060500C" w:rsidRDefault="0060500C" w:rsidP="00F154FD">
            <w:pPr>
              <w:cnfStyle w:val="100000000000" w:firstRow="1" w:lastRow="0" w:firstColumn="0" w:lastColumn="0" w:oddVBand="0" w:evenVBand="0" w:oddHBand="0" w:evenHBand="0" w:firstRowFirstColumn="0" w:firstRowLastColumn="0" w:lastRowFirstColumn="0" w:lastRowLastColumn="0"/>
            </w:pPr>
            <w:r>
              <w:t xml:space="preserve">Question </w:t>
            </w:r>
          </w:p>
        </w:tc>
        <w:tc>
          <w:tcPr>
            <w:tcW w:w="4523" w:type="dxa"/>
          </w:tcPr>
          <w:p w14:paraId="58FFC3A4" w14:textId="77777777" w:rsidR="0060500C" w:rsidRDefault="0060500C" w:rsidP="00F154FD">
            <w:pPr>
              <w:cnfStyle w:val="100000000000" w:firstRow="1" w:lastRow="0" w:firstColumn="0" w:lastColumn="0" w:oddVBand="0" w:evenVBand="0" w:oddHBand="0" w:evenHBand="0" w:firstRowFirstColumn="0" w:firstRowLastColumn="0" w:lastRowFirstColumn="0" w:lastRowLastColumn="0"/>
            </w:pPr>
            <w:r>
              <w:t xml:space="preserve">Most common response </w:t>
            </w:r>
          </w:p>
        </w:tc>
      </w:tr>
      <w:tr w:rsidR="0060500C" w14:paraId="54B0E2E9" w14:textId="77777777" w:rsidTr="00142342">
        <w:trPr>
          <w:cantSplit/>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FFFFFF" w:themeColor="background1"/>
              <w:right w:val="single" w:sz="4" w:space="0" w:color="FFFFFF" w:themeColor="background1"/>
            </w:tcBorders>
            <w:shd w:val="clear" w:color="auto" w:fill="4E1A74" w:themeFill="text2"/>
          </w:tcPr>
          <w:p w14:paraId="36ECAB92" w14:textId="18A5E529" w:rsidR="0060500C" w:rsidRPr="00C46C38" w:rsidRDefault="2370914C" w:rsidP="2370914C">
            <w:pPr>
              <w:rPr>
                <w:color w:val="FFFFFF" w:themeColor="background1"/>
              </w:rPr>
            </w:pPr>
            <w:r w:rsidRPr="2370914C">
              <w:rPr>
                <w:color w:val="FFFFFF" w:themeColor="background1"/>
              </w:rPr>
              <w:t xml:space="preserve">2.1 </w:t>
            </w:r>
            <w:r w:rsidR="00F154FD">
              <w:br/>
            </w:r>
            <w:r w:rsidRPr="2370914C">
              <w:rPr>
                <w:b w:val="0"/>
                <w:color w:val="FFFFFF" w:themeColor="background1"/>
              </w:rPr>
              <w:t>Speaking-up culture</w:t>
            </w:r>
          </w:p>
        </w:tc>
        <w:tc>
          <w:tcPr>
            <w:tcW w:w="1409" w:type="dxa"/>
            <w:tcBorders>
              <w:top w:val="single" w:sz="4" w:space="0" w:color="FFFFFF" w:themeColor="background1"/>
              <w:left w:val="single" w:sz="4" w:space="0" w:color="FFFFFF" w:themeColor="background1"/>
              <w:bottom w:val="single" w:sz="4" w:space="0" w:color="FFFFFF" w:themeColor="background1"/>
            </w:tcBorders>
            <w:shd w:val="clear" w:color="auto" w:fill="FFC000" w:themeFill="accent5"/>
          </w:tcPr>
          <w:p w14:paraId="307EC75F" w14:textId="384BF00B" w:rsidR="0060500C" w:rsidRDefault="113BF0E5" w:rsidP="113BF0E5">
            <w:pPr>
              <w:cnfStyle w:val="000000000000" w:firstRow="0" w:lastRow="0" w:firstColumn="0" w:lastColumn="0" w:oddVBand="0" w:evenVBand="0" w:oddHBand="0" w:evenHBand="0" w:firstRowFirstColumn="0" w:firstRowLastColumn="0" w:lastRowFirstColumn="0" w:lastRowLastColumn="0"/>
            </w:pPr>
            <w:r>
              <w:t>Individual</w:t>
            </w:r>
          </w:p>
        </w:tc>
        <w:tc>
          <w:tcPr>
            <w:tcW w:w="2055" w:type="dxa"/>
          </w:tcPr>
          <w:p w14:paraId="0AB35E5B" w14:textId="3C97D40E" w:rsidR="0060500C" w:rsidRDefault="113BF0E5" w:rsidP="00142342">
            <w:pPr>
              <w:pStyle w:val="Tabletext"/>
              <w:cnfStyle w:val="000000000000" w:firstRow="0" w:lastRow="0" w:firstColumn="0" w:lastColumn="0" w:oddVBand="0" w:evenVBand="0" w:oddHBand="0" w:evenHBand="0" w:firstRowFirstColumn="0" w:firstRowLastColumn="0" w:lastRowFirstColumn="0" w:lastRowLastColumn="0"/>
            </w:pPr>
            <w:r>
              <w:t>How comfortable are staff to speak-up and is this behaviour supported by the organisation?</w:t>
            </w:r>
          </w:p>
        </w:tc>
        <w:tc>
          <w:tcPr>
            <w:tcW w:w="4523" w:type="dxa"/>
          </w:tcPr>
          <w:p w14:paraId="1E37908B" w14:textId="058A33FD" w:rsidR="0060500C" w:rsidRDefault="113BF0E5" w:rsidP="00142342">
            <w:pPr>
              <w:pStyle w:val="Tabletext"/>
              <w:cnfStyle w:val="000000000000" w:firstRow="0" w:lastRow="0" w:firstColumn="0" w:lastColumn="0" w:oddVBand="0" w:evenVBand="0" w:oddHBand="0" w:evenHBand="0" w:firstRowFirstColumn="0" w:firstRowLastColumn="0" w:lastRowFirstColumn="0" w:lastRowLastColumn="0"/>
            </w:pPr>
            <w:r>
              <w:t>I am comfortable to speak up in meetings and talk with my supervisor about any issues. My concerns and suggestions are usually taken seriously.</w:t>
            </w:r>
          </w:p>
        </w:tc>
      </w:tr>
      <w:tr w:rsidR="00F154FD" w14:paraId="723EEADD" w14:textId="77777777" w:rsidTr="00142342">
        <w:trPr>
          <w:cantSplit/>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FFFFFF" w:themeColor="background1"/>
              <w:right w:val="single" w:sz="4" w:space="0" w:color="FFFFFF" w:themeColor="background1"/>
            </w:tcBorders>
            <w:shd w:val="clear" w:color="auto" w:fill="4E1A74" w:themeFill="text2"/>
          </w:tcPr>
          <w:p w14:paraId="20FDEA40" w14:textId="609234F6" w:rsidR="00F154FD" w:rsidRPr="00C46C38" w:rsidRDefault="2370914C" w:rsidP="2370914C">
            <w:pPr>
              <w:rPr>
                <w:color w:val="FFFFFF" w:themeColor="background1"/>
              </w:rPr>
            </w:pPr>
            <w:r w:rsidRPr="2370914C">
              <w:rPr>
                <w:color w:val="FFFFFF" w:themeColor="background1"/>
              </w:rPr>
              <w:t>2.2</w:t>
            </w:r>
            <w:r w:rsidR="00F154FD">
              <w:br/>
            </w:r>
            <w:r w:rsidRPr="2370914C">
              <w:rPr>
                <w:b w:val="0"/>
                <w:color w:val="FFFFFF" w:themeColor="background1"/>
              </w:rPr>
              <w:t>Personal sense of ownership and independent verification</w:t>
            </w:r>
          </w:p>
        </w:tc>
        <w:tc>
          <w:tcPr>
            <w:tcW w:w="1409" w:type="dxa"/>
            <w:tcBorders>
              <w:top w:val="single" w:sz="4" w:space="0" w:color="FFFFFF" w:themeColor="background1"/>
              <w:left w:val="single" w:sz="4" w:space="0" w:color="FFFFFF" w:themeColor="background1"/>
            </w:tcBorders>
            <w:shd w:val="clear" w:color="auto" w:fill="FFC000" w:themeFill="accent5"/>
          </w:tcPr>
          <w:p w14:paraId="4810586A" w14:textId="356E6EB1" w:rsidR="00F154FD" w:rsidRDefault="113BF0E5" w:rsidP="113BF0E5">
            <w:pPr>
              <w:cnfStyle w:val="000000000000" w:firstRow="0" w:lastRow="0" w:firstColumn="0" w:lastColumn="0" w:oddVBand="0" w:evenVBand="0" w:oddHBand="0" w:evenHBand="0" w:firstRowFirstColumn="0" w:firstRowLastColumn="0" w:lastRowFirstColumn="0" w:lastRowLastColumn="0"/>
            </w:pPr>
            <w:r>
              <w:t>Individual</w:t>
            </w:r>
          </w:p>
        </w:tc>
        <w:tc>
          <w:tcPr>
            <w:tcW w:w="2055" w:type="dxa"/>
          </w:tcPr>
          <w:p w14:paraId="361CB911" w14:textId="263DE6E9" w:rsidR="00F154FD" w:rsidRDefault="113BF0E5" w:rsidP="00142342">
            <w:pPr>
              <w:pStyle w:val="Tabletext"/>
              <w:cnfStyle w:val="000000000000" w:firstRow="0" w:lastRow="0" w:firstColumn="0" w:lastColumn="0" w:oddVBand="0" w:evenVBand="0" w:oddHBand="0" w:evenHBand="0" w:firstRowFirstColumn="0" w:firstRowLastColumn="0" w:lastRowFirstColumn="0" w:lastRowLastColumn="0"/>
            </w:pPr>
            <w:r>
              <w:t>How is personal responsibility and ownership enacted e.g. verifying information when called for?</w:t>
            </w:r>
          </w:p>
        </w:tc>
        <w:tc>
          <w:tcPr>
            <w:tcW w:w="4523" w:type="dxa"/>
          </w:tcPr>
          <w:p w14:paraId="06F4A3DC" w14:textId="48C34905" w:rsidR="00F154FD" w:rsidRDefault="113BF0E5" w:rsidP="00142342">
            <w:pPr>
              <w:pStyle w:val="Tabletext"/>
              <w:cnfStyle w:val="000000000000" w:firstRow="0" w:lastRow="0" w:firstColumn="0" w:lastColumn="0" w:oddVBand="0" w:evenVBand="0" w:oddHBand="0" w:evenHBand="0" w:firstRowFirstColumn="0" w:firstRowLastColumn="0" w:lastRowFirstColumn="0" w:lastRowLastColumn="0"/>
            </w:pPr>
            <w:r>
              <w:t>I take pride in my work and strive to meet high standards. I take opportunities to learn and improve my own performance and also identify better ways of working. I seek further information if I am unsure about something.</w:t>
            </w:r>
          </w:p>
        </w:tc>
      </w:tr>
      <w:tr w:rsidR="00F154FD" w14:paraId="7DE0B7F4" w14:textId="77777777" w:rsidTr="00502992">
        <w:trPr>
          <w:cantSplit/>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FFFFFF" w:themeColor="background1"/>
              <w:right w:val="single" w:sz="4" w:space="0" w:color="FFFFFF" w:themeColor="background1"/>
            </w:tcBorders>
            <w:shd w:val="clear" w:color="auto" w:fill="4E1A74" w:themeFill="text2"/>
          </w:tcPr>
          <w:p w14:paraId="72C5061C" w14:textId="0D45DF45" w:rsidR="00F154FD" w:rsidRPr="00C46C38" w:rsidRDefault="2370914C" w:rsidP="2370914C">
            <w:pPr>
              <w:rPr>
                <w:color w:val="FFFFFF" w:themeColor="background1"/>
              </w:rPr>
            </w:pPr>
            <w:r w:rsidRPr="2370914C">
              <w:rPr>
                <w:color w:val="FFFFFF" w:themeColor="background1"/>
              </w:rPr>
              <w:t>2.3</w:t>
            </w:r>
            <w:r w:rsidR="00F154FD">
              <w:br/>
            </w:r>
            <w:r w:rsidRPr="2370914C">
              <w:rPr>
                <w:b w:val="0"/>
                <w:color w:val="FFFFFF" w:themeColor="background1"/>
              </w:rPr>
              <w:t>Values alignment</w:t>
            </w:r>
          </w:p>
        </w:tc>
        <w:tc>
          <w:tcPr>
            <w:tcW w:w="1409" w:type="dxa"/>
            <w:tcBorders>
              <w:left w:val="single" w:sz="4" w:space="0" w:color="FFFFFF" w:themeColor="background1"/>
            </w:tcBorders>
            <w:shd w:val="clear" w:color="auto" w:fill="FFC000" w:themeFill="accent5"/>
          </w:tcPr>
          <w:p w14:paraId="0B885AAF" w14:textId="24FA28C9" w:rsidR="00F154FD" w:rsidRDefault="113BF0E5" w:rsidP="113BF0E5">
            <w:pPr>
              <w:cnfStyle w:val="000000000000" w:firstRow="0" w:lastRow="0" w:firstColumn="0" w:lastColumn="0" w:oddVBand="0" w:evenVBand="0" w:oddHBand="0" w:evenHBand="0" w:firstRowFirstColumn="0" w:firstRowLastColumn="0" w:lastRowFirstColumn="0" w:lastRowLastColumn="0"/>
            </w:pPr>
            <w:r>
              <w:t>Individual</w:t>
            </w:r>
          </w:p>
        </w:tc>
        <w:tc>
          <w:tcPr>
            <w:tcW w:w="2055" w:type="dxa"/>
          </w:tcPr>
          <w:p w14:paraId="090B9E74" w14:textId="58910945" w:rsidR="00F154FD" w:rsidRDefault="113BF0E5" w:rsidP="00142342">
            <w:pPr>
              <w:pStyle w:val="Tabletext"/>
              <w:cnfStyle w:val="000000000000" w:firstRow="0" w:lastRow="0" w:firstColumn="0" w:lastColumn="0" w:oddVBand="0" w:evenVBand="0" w:oddHBand="0" w:evenHBand="0" w:firstRowFirstColumn="0" w:firstRowLastColumn="0" w:lastRowFirstColumn="0" w:lastRowLastColumn="0"/>
            </w:pPr>
            <w:r>
              <w:t>How aligned are the values employees live by, to ARPANSA's published values?</w:t>
            </w:r>
          </w:p>
        </w:tc>
        <w:tc>
          <w:tcPr>
            <w:tcW w:w="4523" w:type="dxa"/>
          </w:tcPr>
          <w:p w14:paraId="1DCA886E" w14:textId="74DAA12F" w:rsidR="00F154FD" w:rsidRDefault="113BF0E5" w:rsidP="00142342">
            <w:pPr>
              <w:pStyle w:val="Tabletext"/>
              <w:cnfStyle w:val="000000000000" w:firstRow="0" w:lastRow="0" w:firstColumn="0" w:lastColumn="0" w:oddVBand="0" w:evenVBand="0" w:oddHBand="0" w:evenHBand="0" w:firstRowFirstColumn="0" w:firstRowLastColumn="0" w:lastRowFirstColumn="0" w:lastRowLastColumn="0"/>
            </w:pPr>
            <w:r>
              <w:t>Our values and behaviours are important. I am familiar with the values, they reflect who we are, and I strive to meet them at all times.</w:t>
            </w:r>
          </w:p>
        </w:tc>
      </w:tr>
      <w:tr w:rsidR="00F154FD" w14:paraId="70FBD516" w14:textId="77777777" w:rsidTr="00502992">
        <w:trPr>
          <w:cantSplit/>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4E1A74" w:themeColor="text2"/>
              <w:right w:val="single" w:sz="4" w:space="0" w:color="FFFFFF" w:themeColor="background1"/>
            </w:tcBorders>
            <w:shd w:val="clear" w:color="auto" w:fill="4E1A74" w:themeFill="text2"/>
          </w:tcPr>
          <w:p w14:paraId="30FDFD3C" w14:textId="58FFDF4F" w:rsidR="00F154FD" w:rsidRPr="00C46C38" w:rsidRDefault="2370914C" w:rsidP="2370914C">
            <w:pPr>
              <w:rPr>
                <w:color w:val="FFFFFF" w:themeColor="background1"/>
              </w:rPr>
            </w:pPr>
            <w:r w:rsidRPr="2370914C">
              <w:rPr>
                <w:color w:val="FFFFFF" w:themeColor="background1"/>
              </w:rPr>
              <w:t>2.4</w:t>
            </w:r>
            <w:r w:rsidR="00F154FD">
              <w:br/>
            </w:r>
            <w:r w:rsidRPr="2370914C">
              <w:rPr>
                <w:b w:val="0"/>
                <w:color w:val="FFFFFF" w:themeColor="background1"/>
              </w:rPr>
              <w:t>Adherence to procedures</w:t>
            </w:r>
          </w:p>
        </w:tc>
        <w:tc>
          <w:tcPr>
            <w:tcW w:w="1409" w:type="dxa"/>
            <w:tcBorders>
              <w:left w:val="single" w:sz="4" w:space="0" w:color="FFFFFF" w:themeColor="background1"/>
            </w:tcBorders>
            <w:shd w:val="clear" w:color="auto" w:fill="FFC000" w:themeFill="accent5"/>
          </w:tcPr>
          <w:p w14:paraId="1AE8A85D" w14:textId="6C5205F3" w:rsidR="00F154FD" w:rsidRDefault="113BF0E5" w:rsidP="113BF0E5">
            <w:pPr>
              <w:cnfStyle w:val="000000000000" w:firstRow="0" w:lastRow="0" w:firstColumn="0" w:lastColumn="0" w:oddVBand="0" w:evenVBand="0" w:oddHBand="0" w:evenHBand="0" w:firstRowFirstColumn="0" w:firstRowLastColumn="0" w:lastRowFirstColumn="0" w:lastRowLastColumn="0"/>
            </w:pPr>
            <w:r>
              <w:t>Individual</w:t>
            </w:r>
          </w:p>
        </w:tc>
        <w:tc>
          <w:tcPr>
            <w:tcW w:w="2055" w:type="dxa"/>
          </w:tcPr>
          <w:p w14:paraId="6A8FA8C9" w14:textId="2DF9F785" w:rsidR="00F154FD" w:rsidRDefault="113BF0E5" w:rsidP="00142342">
            <w:pPr>
              <w:pStyle w:val="Tabletext"/>
              <w:cnfStyle w:val="000000000000" w:firstRow="0" w:lastRow="0" w:firstColumn="0" w:lastColumn="0" w:oddVBand="0" w:evenVBand="0" w:oddHBand="0" w:evenHBand="0" w:firstRowFirstColumn="0" w:firstRowLastColumn="0" w:lastRowFirstColumn="0" w:lastRowLastColumn="0"/>
            </w:pPr>
            <w:r>
              <w:t>How closely do employees adhere to procedures?</w:t>
            </w:r>
          </w:p>
        </w:tc>
        <w:tc>
          <w:tcPr>
            <w:tcW w:w="4523" w:type="dxa"/>
          </w:tcPr>
          <w:p w14:paraId="244B1F48" w14:textId="2FE26AA2" w:rsidR="00F154FD" w:rsidRDefault="113BF0E5" w:rsidP="00142342">
            <w:pPr>
              <w:pStyle w:val="Tabletext"/>
              <w:cnfStyle w:val="000000000000" w:firstRow="0" w:lastRow="0" w:firstColumn="0" w:lastColumn="0" w:oddVBand="0" w:evenVBand="0" w:oddHBand="0" w:evenHBand="0" w:firstRowFirstColumn="0" w:firstRowLastColumn="0" w:lastRowFirstColumn="0" w:lastRowLastColumn="0"/>
            </w:pPr>
            <w:r>
              <w:t>Our procedures and instructions are needed to drive high standards and consistency of our regulatory service. Where processes need to change and evolve I identify these and raise them with my supervisor.</w:t>
            </w:r>
          </w:p>
        </w:tc>
      </w:tr>
    </w:tbl>
    <w:p w14:paraId="59D58368" w14:textId="5A2E24BF" w:rsidR="32A27B44" w:rsidRDefault="2370914C" w:rsidP="32A27B44">
      <w:pPr>
        <w:pStyle w:val="Heading3"/>
      </w:pPr>
      <w:r>
        <w:t xml:space="preserve">Sub-element 2.1 - Speaking-up culture </w:t>
      </w:r>
    </w:p>
    <w:p w14:paraId="072B1204" w14:textId="59D23495" w:rsidR="3A190598" w:rsidRDefault="2370914C" w:rsidP="3A190598">
      <w:r>
        <w:t>Survey respondents provided a wide range of responses for this sub-element (i.e. spanning 24% for Pathological maturity rating, 14% Bureaucratic,</w:t>
      </w:r>
      <w:r w:rsidR="00993213">
        <w:t xml:space="preserve"> 29% individual,</w:t>
      </w:r>
      <w:r>
        <w:t xml:space="preserve"> through to 10% selecting Holistic). </w:t>
      </w:r>
    </w:p>
    <w:p w14:paraId="570DA0BF" w14:textId="0C3012EE" w:rsidR="3A190598" w:rsidRPr="00683D84" w:rsidRDefault="2370914C" w:rsidP="659C2B9D">
      <w:pPr>
        <w:rPr>
          <w:i/>
          <w:iCs/>
        </w:rPr>
      </w:pPr>
      <w:r>
        <w:t xml:space="preserve">To further explore this variation, </w:t>
      </w:r>
      <w:r w:rsidR="009A2870">
        <w:t>f</w:t>
      </w:r>
      <w:r>
        <w:t xml:space="preserve">ocus </w:t>
      </w:r>
      <w:r w:rsidR="009A2870">
        <w:t>g</w:t>
      </w:r>
      <w:r>
        <w:t xml:space="preserve">roup and </w:t>
      </w:r>
      <w:r w:rsidR="009A2870">
        <w:t>i</w:t>
      </w:r>
      <w:r>
        <w:t>nterview participants were asked why ‘</w:t>
      </w:r>
      <w:r w:rsidRPr="659C2B9D">
        <w:rPr>
          <w:i/>
          <w:iCs/>
        </w:rPr>
        <w:t xml:space="preserve">some people might not feel comfortable to speak-up at RSB?’ </w:t>
      </w:r>
    </w:p>
    <w:p w14:paraId="4481B719" w14:textId="4235A89E" w:rsidR="3A190598" w:rsidRDefault="2370914C" w:rsidP="3A190598">
      <w:r>
        <w:t xml:space="preserve">Whilst some individuals suggested this could be due to a reaction (i.e. some staff deciding to not speak-up) based on a </w:t>
      </w:r>
      <w:r w:rsidR="007D1A4F">
        <w:t>‘</w:t>
      </w:r>
      <w:r>
        <w:t>historical issue</w:t>
      </w:r>
      <w:r w:rsidR="007D1A4F">
        <w:t>’</w:t>
      </w:r>
      <w:r>
        <w:t xml:space="preserve">, a consistent theme emerged in the </w:t>
      </w:r>
      <w:r w:rsidR="00E76C10">
        <w:t>f</w:t>
      </w:r>
      <w:r>
        <w:t xml:space="preserve">ocus </w:t>
      </w:r>
      <w:r w:rsidR="00E76C10">
        <w:t>g</w:t>
      </w:r>
      <w:r>
        <w:t>roups in relation to the perception that at the timepoint when consultation is sought, decisions have already been made. Employees reported that feedback provided does not result in shaping the issue being consulted on. The ‘consultation’ is in effect, a ‘briefing’ about an issue. Because of this belief, employees choose not to speak-up because they feel they have not been listened to before, and what they do say will not impact on actions taken.</w:t>
      </w:r>
    </w:p>
    <w:p w14:paraId="7C4443E8" w14:textId="77777777" w:rsidR="00502992" w:rsidRDefault="2370914C" w:rsidP="2370914C">
      <w:r>
        <w:t>There was also some suggestion that providing a differing view may have negative impacts on the standing of the individual</w:t>
      </w:r>
      <w:r w:rsidR="007D1A4F">
        <w:t xml:space="preserve">. Individuals expressed the view that they may be seen as </w:t>
      </w:r>
      <w:r w:rsidRPr="00683D84">
        <w:t>opposing the individual</w:t>
      </w:r>
      <w:r w:rsidR="007D1A4F" w:rsidRPr="00683D84">
        <w:t xml:space="preserve">, or against change generally, </w:t>
      </w:r>
      <w:r w:rsidRPr="00683D84">
        <w:t xml:space="preserve">rather than the </w:t>
      </w:r>
      <w:r w:rsidR="007D1A4F" w:rsidRPr="00683D84">
        <w:t xml:space="preserve">specific </w:t>
      </w:r>
      <w:r w:rsidRPr="00683D84">
        <w:t>idea.</w:t>
      </w:r>
    </w:p>
    <w:p w14:paraId="13EE425A" w14:textId="150858D3" w:rsidR="00E76C10" w:rsidRDefault="2370914C" w:rsidP="2370914C">
      <w:r w:rsidRPr="004E6B2F">
        <w:rPr>
          <w:bCs/>
        </w:rPr>
        <w:t>Note</w:t>
      </w:r>
      <w:r>
        <w:t xml:space="preserve"> – see also sub-element 4.3</w:t>
      </w:r>
    </w:p>
    <w:p w14:paraId="694FC9F7" w14:textId="77777777" w:rsidR="00E76C10" w:rsidRDefault="00E76C10">
      <w:r>
        <w:br w:type="page"/>
      </w:r>
    </w:p>
    <w:p w14:paraId="67CB1DC5" w14:textId="28E85098" w:rsidR="32A27B44" w:rsidRDefault="2370914C" w:rsidP="32A27B44">
      <w:pPr>
        <w:pStyle w:val="Heading3"/>
      </w:pPr>
      <w:r>
        <w:lastRenderedPageBreak/>
        <w:t>Sub-element 2.2 - Personal sense of ownership and independent verification</w:t>
      </w:r>
      <w:r w:rsidRPr="2370914C">
        <w:rPr>
          <w:i w:val="0"/>
          <w:color w:val="auto"/>
        </w:rPr>
        <w:t xml:space="preserve"> </w:t>
      </w:r>
    </w:p>
    <w:p w14:paraId="633EFF84" w14:textId="6466BE7D" w:rsidR="402C0A82" w:rsidRDefault="2370914C" w:rsidP="2370914C">
      <w:pPr>
        <w:rPr>
          <w:rFonts w:ascii="Calibri" w:eastAsia="Calibri" w:hAnsi="Calibri" w:cs="Calibri"/>
          <w:i/>
          <w:iCs/>
        </w:rPr>
      </w:pPr>
      <w:r w:rsidRPr="2370914C">
        <w:rPr>
          <w:rFonts w:ascii="Calibri" w:eastAsia="Calibri" w:hAnsi="Calibri" w:cs="Calibri"/>
        </w:rPr>
        <w:t xml:space="preserve">Most respondents saw RSB’s safety culture as being at the Individual maturity level (see ‘most common response’ in table above) or Cooperative (collaborating as part of a team, and independently verifying information). This </w:t>
      </w:r>
      <w:r w:rsidRPr="00E76C10">
        <w:rPr>
          <w:rFonts w:ascii="Calibri" w:eastAsia="Calibri" w:hAnsi="Calibri" w:cs="Calibri"/>
        </w:rPr>
        <w:t xml:space="preserve">highlights a </w:t>
      </w:r>
      <w:r w:rsidRPr="00683D84">
        <w:rPr>
          <w:rFonts w:ascii="Calibri" w:eastAsia="Calibri" w:hAnsi="Calibri" w:cs="Calibri"/>
          <w:bCs/>
        </w:rPr>
        <w:t>missing essential component of a more mature (Holistic) safety culture</w:t>
      </w:r>
      <w:r w:rsidRPr="2370914C">
        <w:rPr>
          <w:rFonts w:ascii="Calibri" w:eastAsia="Calibri" w:hAnsi="Calibri" w:cs="Calibri"/>
        </w:rPr>
        <w:t xml:space="preserve"> where employees not only take pride in their work but understand that they are ‘individually and collectively responsible for ARPANSA’s regulatory outcomes’ I.e. delivering the business of ARPANSA rather than doing work for one’s own purposes.  </w:t>
      </w:r>
    </w:p>
    <w:p w14:paraId="47B3A577" w14:textId="0B3948E2" w:rsidR="402C0A82" w:rsidRDefault="2370914C" w:rsidP="2370914C">
      <w:pPr>
        <w:rPr>
          <w:rFonts w:ascii="Calibri" w:eastAsia="Calibri" w:hAnsi="Calibri" w:cs="Calibri"/>
        </w:rPr>
      </w:pPr>
      <w:r w:rsidRPr="2370914C">
        <w:rPr>
          <w:rFonts w:ascii="Calibri" w:eastAsia="Calibri" w:hAnsi="Calibri" w:cs="Calibri"/>
        </w:rPr>
        <w:t>Additionally, it appears that people are considering their work according to function (e.g. work area) rather than process. An example of this way of thinking might be - ‘our section did our work, but it was not completed on time because of &lt;another section/applicant didn’t supply something/waited for approval&gt;.’ This suggests that the output by the agency is not considered the end goal but rather how the job was done by the individual.</w:t>
      </w:r>
    </w:p>
    <w:p w14:paraId="4152C4C4" w14:textId="558C841A" w:rsidR="32A27B44" w:rsidRDefault="3A190598" w:rsidP="32A27B44">
      <w:pPr>
        <w:pStyle w:val="Heading3"/>
      </w:pPr>
      <w:r>
        <w:t>Sub-element 2.3 - Values alignment</w:t>
      </w:r>
      <w:r w:rsidRPr="3A190598">
        <w:rPr>
          <w:i w:val="0"/>
          <w:color w:val="auto"/>
          <w:szCs w:val="24"/>
        </w:rPr>
        <w:t xml:space="preserve"> </w:t>
      </w:r>
    </w:p>
    <w:p w14:paraId="51A6EE58" w14:textId="2B1FF30C" w:rsidR="5F79CC9D" w:rsidRDefault="74BC2603" w:rsidP="5F79CC9D">
      <w:r>
        <w:t xml:space="preserve">Whilst respondents were consistent in their view in relation to </w:t>
      </w:r>
      <w:r w:rsidRPr="00E76C10">
        <w:t xml:space="preserve">their </w:t>
      </w:r>
      <w:r w:rsidRPr="00683D84">
        <w:rPr>
          <w:bCs/>
        </w:rPr>
        <w:t>individual commitment</w:t>
      </w:r>
      <w:r w:rsidRPr="00E76C10">
        <w:t xml:space="preserve"> to ARPANSA’s values, there is opportunity to further improve the alignment of ARPANSA’s values with those of the employees throughout the Branch to engender a greater sense of identification</w:t>
      </w:r>
      <w:r>
        <w:t xml:space="preserve"> with the organisation and engagement.</w:t>
      </w:r>
    </w:p>
    <w:p w14:paraId="28E964E2" w14:textId="44FDC588" w:rsidR="32A27B44" w:rsidRDefault="2370914C" w:rsidP="32A27B44">
      <w:pPr>
        <w:pStyle w:val="Heading3"/>
      </w:pPr>
      <w:r>
        <w:t>Sub element 2.4 - Adherence to procedures</w:t>
      </w:r>
      <w:r w:rsidRPr="2370914C">
        <w:rPr>
          <w:i w:val="0"/>
          <w:color w:val="auto"/>
        </w:rPr>
        <w:t xml:space="preserve"> </w:t>
      </w:r>
    </w:p>
    <w:p w14:paraId="61C8CEFE" w14:textId="3E141888" w:rsidR="32A27B44" w:rsidRDefault="6E77EE4D" w:rsidP="6E77EE4D">
      <w:pPr>
        <w:rPr>
          <w:strike/>
        </w:rPr>
      </w:pPr>
      <w:r>
        <w:t>The variation in responses (across all levels of culture maturity) indicates that there is no consistent work practice or culture across the organisation for procedural adherence.</w:t>
      </w:r>
    </w:p>
    <w:p w14:paraId="462486A3" w14:textId="1E551CDB" w:rsidR="32A27B44" w:rsidRDefault="113BF0E5" w:rsidP="6E77EE4D">
      <w:r>
        <w:t xml:space="preserve">Approximately twenty percent of respondents indicated that they don’t use procedures and instructions because they ‘know what they are doing’. It was not clear from the survey if these employees mean that they don’t (need to) refer to procedures because they feel they are familiar with the content, or that they choose not to adhere to them. However, both behaviours warrant further investigation. There could be several reasons for this behaviour e.g. poor ease of use, lack of currency, procedural drift, and/or complacency. </w:t>
      </w:r>
    </w:p>
    <w:p w14:paraId="59EBEBBC" w14:textId="1D04C91E" w:rsidR="6E77EE4D" w:rsidRDefault="6E77EE4D" w:rsidP="6E77EE4D"/>
    <w:p w14:paraId="3498BEA3" w14:textId="77777777" w:rsidR="32A27B44" w:rsidRDefault="32A27B44"/>
    <w:p w14:paraId="51306912" w14:textId="7B06AF97" w:rsidR="2383D874" w:rsidRDefault="2383D874">
      <w:r>
        <w:br w:type="page"/>
      </w:r>
    </w:p>
    <w:p w14:paraId="1AC91A68" w14:textId="0DDE8A01" w:rsidR="4B4D1651" w:rsidRDefault="74BC2603" w:rsidP="5F79CC9D">
      <w:pPr>
        <w:pStyle w:val="Heading2"/>
        <w:rPr>
          <w:color w:val="444448" w:themeColor="accent4"/>
        </w:rPr>
      </w:pPr>
      <w:bookmarkStart w:id="16" w:name="_Toc8129360"/>
      <w:r w:rsidRPr="74BC2603">
        <w:lastRenderedPageBreak/>
        <w:t xml:space="preserve">Element 3 - Safety </w:t>
      </w:r>
      <w:r w:rsidR="00D52727">
        <w:t>o</w:t>
      </w:r>
      <w:r w:rsidRPr="74BC2603">
        <w:t xml:space="preserve">versight and </w:t>
      </w:r>
      <w:r w:rsidR="00D52727">
        <w:t>s</w:t>
      </w:r>
      <w:r w:rsidRPr="74BC2603">
        <w:t xml:space="preserve">ystemic </w:t>
      </w:r>
      <w:r w:rsidR="00D52727">
        <w:t>a</w:t>
      </w:r>
      <w:r w:rsidRPr="74BC2603">
        <w:t>pproach</w:t>
      </w:r>
      <w:bookmarkEnd w:id="16"/>
    </w:p>
    <w:p w14:paraId="464B6DB9" w14:textId="0B639EC4" w:rsidR="3A190598" w:rsidRDefault="1CA4B8DC" w:rsidP="3A190598">
      <w:r>
        <w:t>This Element describes how comprehensive, resilient and systematic the organisation’s approach to the regulatory environment is.</w:t>
      </w:r>
    </w:p>
    <w:p w14:paraId="3A883FD9" w14:textId="3D9E66FE" w:rsidR="1CA4B8DC" w:rsidRDefault="00502992" w:rsidP="1CA4B8DC">
      <w:pPr>
        <w:pStyle w:val="Heading3"/>
      </w:pPr>
      <w:r>
        <w:t>Summary of e</w:t>
      </w:r>
      <w:r w:rsidR="1CA4B8DC">
        <w:t xml:space="preserve">lement </w:t>
      </w:r>
      <w:r w:rsidR="00D52727">
        <w:t>r</w:t>
      </w:r>
      <w:r w:rsidR="1CA4B8DC">
        <w:t>esults</w:t>
      </w:r>
    </w:p>
    <w:p w14:paraId="1B698C76" w14:textId="77777777" w:rsidR="000A46E5" w:rsidRPr="000A46E5" w:rsidRDefault="000A46E5" w:rsidP="000A46E5">
      <w:pPr>
        <w:spacing w:before="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0A46E5" w14:paraId="205445D8" w14:textId="77777777" w:rsidTr="000A46E5">
        <w:tc>
          <w:tcPr>
            <w:tcW w:w="1838" w:type="dxa"/>
          </w:tcPr>
          <w:p w14:paraId="3B3E59D8" w14:textId="29E17357" w:rsidR="000A46E5" w:rsidRDefault="000A46E5" w:rsidP="000A46E5">
            <w:pPr>
              <w:spacing w:before="120" w:after="120"/>
              <w:rPr>
                <w:b/>
                <w:lang w:eastAsia="en-AU"/>
              </w:rPr>
            </w:pPr>
            <w:r>
              <w:rPr>
                <w:b/>
                <w:lang w:eastAsia="en-AU"/>
              </w:rPr>
              <w:t xml:space="preserve">Overall </w:t>
            </w:r>
            <w:r w:rsidR="00F50A3F">
              <w:rPr>
                <w:b/>
                <w:lang w:eastAsia="en-AU"/>
              </w:rPr>
              <w:t>r</w:t>
            </w:r>
            <w:r>
              <w:rPr>
                <w:b/>
                <w:lang w:eastAsia="en-AU"/>
              </w:rPr>
              <w:t>ating:</w:t>
            </w:r>
          </w:p>
        </w:tc>
        <w:tc>
          <w:tcPr>
            <w:tcW w:w="7790" w:type="dxa"/>
            <w:shd w:val="clear" w:color="auto" w:fill="2B992B" w:themeFill="accent2"/>
          </w:tcPr>
          <w:p w14:paraId="6209782D" w14:textId="77777777" w:rsidR="000A46E5" w:rsidRDefault="000A46E5" w:rsidP="000A46E5">
            <w:pPr>
              <w:spacing w:before="120" w:after="120"/>
              <w:rPr>
                <w:b/>
                <w:lang w:eastAsia="en-AU"/>
              </w:rPr>
            </w:pPr>
            <w:r w:rsidRPr="00E3762A">
              <w:rPr>
                <w:b/>
                <w:color w:val="FFFFFF" w:themeColor="background1"/>
                <w:lang w:eastAsia="en-AU"/>
              </w:rPr>
              <w:t>Cooperative</w:t>
            </w:r>
            <w:r>
              <w:rPr>
                <w:b/>
                <w:color w:val="FFFFFF" w:themeColor="background1"/>
                <w:lang w:eastAsia="en-AU"/>
              </w:rPr>
              <w:t xml:space="preserve">, </w:t>
            </w:r>
            <w:r w:rsidRPr="0060500C">
              <w:rPr>
                <w:rFonts w:hAnsi="Calibri"/>
                <w:color w:val="FFFFFF" w:themeColor="background1"/>
                <w:kern w:val="24"/>
                <w:sz w:val="20"/>
                <w:szCs w:val="20"/>
              </w:rPr>
              <w:t>We are interdependent: Our job needs teamwork</w:t>
            </w:r>
          </w:p>
        </w:tc>
      </w:tr>
    </w:tbl>
    <w:p w14:paraId="5DEDA1B9" w14:textId="4912A56D" w:rsidR="1CA4B8DC" w:rsidRDefault="2370914C" w:rsidP="1CA4B8DC">
      <w:r>
        <w:t>Survey findings reveal that, in the main, employees hold a shared perception and confidence that ARPANSA’s approach to the regulatory environment is of a high level of safety culture maturity. It is noted that the strength in this area appears to relate to external facing work (e.g. relationship with licencees), with the weaker aspect as reported by some employees relating to internal processes (e.g. the non</w:t>
      </w:r>
      <w:r w:rsidR="00F50A3F">
        <w:noBreakHyphen/>
      </w:r>
      <w:r>
        <w:t>technical skill of situation awareness).</w:t>
      </w:r>
    </w:p>
    <w:p w14:paraId="7902DF20" w14:textId="0FB96F69" w:rsidR="1CA4B8DC" w:rsidRDefault="1CA4B8DC" w:rsidP="1CA4B8DC">
      <w:r>
        <w:t xml:space="preserve">Evidence from other data sources validates the employee consensus that the promotion of learning across RSB’s stakeholders and the relationship with licence holders is positive and purposeful. For example, </w:t>
      </w:r>
      <w:r w:rsidR="005E3C36">
        <w:t xml:space="preserve">in the </w:t>
      </w:r>
      <w:r w:rsidR="005E3C36">
        <w:rPr>
          <w:rFonts w:ascii="Calibri" w:eastAsia="Calibri" w:hAnsi="Calibri" w:cs="Calibri"/>
        </w:rPr>
        <w:t>post-</w:t>
      </w:r>
      <w:r w:rsidRPr="1CA4B8DC">
        <w:rPr>
          <w:rFonts w:ascii="Calibri" w:eastAsia="Calibri" w:hAnsi="Calibri" w:cs="Calibri"/>
        </w:rPr>
        <w:t xml:space="preserve">inspection survey </w:t>
      </w:r>
      <w:r w:rsidR="005E3C36">
        <w:rPr>
          <w:rFonts w:ascii="Calibri" w:eastAsia="Calibri" w:hAnsi="Calibri" w:cs="Calibri"/>
        </w:rPr>
        <w:t xml:space="preserve">the average licence holder ‘overall satisfaction’ score </w:t>
      </w:r>
      <w:r w:rsidRPr="1CA4B8DC">
        <w:rPr>
          <w:rFonts w:ascii="Calibri" w:eastAsia="Calibri" w:hAnsi="Calibri" w:cs="Calibri"/>
        </w:rPr>
        <w:t xml:space="preserve">ranged from 79% to 98% </w:t>
      </w:r>
      <w:r w:rsidR="005E3C36">
        <w:rPr>
          <w:rFonts w:ascii="Calibri" w:eastAsia="Calibri" w:hAnsi="Calibri" w:cs="Calibri"/>
        </w:rPr>
        <w:t>over the quarters of the</w:t>
      </w:r>
      <w:r w:rsidRPr="1CA4B8DC">
        <w:rPr>
          <w:rFonts w:ascii="Calibri" w:eastAsia="Calibri" w:hAnsi="Calibri" w:cs="Calibri"/>
        </w:rPr>
        <w:t xml:space="preserve"> 2017–18 </w:t>
      </w:r>
      <w:r w:rsidR="005E3C36">
        <w:rPr>
          <w:rFonts w:ascii="Calibri" w:eastAsia="Calibri" w:hAnsi="Calibri" w:cs="Calibri"/>
        </w:rPr>
        <w:t xml:space="preserve">financial </w:t>
      </w:r>
      <w:r w:rsidRPr="1CA4B8DC">
        <w:rPr>
          <w:rFonts w:ascii="Calibri" w:eastAsia="Calibri" w:hAnsi="Calibri" w:cs="Calibri"/>
        </w:rPr>
        <w:t>year</w:t>
      </w:r>
      <w:r w:rsidR="005E3C36">
        <w:rPr>
          <w:rFonts w:ascii="Calibri" w:eastAsia="Calibri" w:hAnsi="Calibri" w:cs="Calibri"/>
        </w:rPr>
        <w:t>; t</w:t>
      </w:r>
      <w:r w:rsidRPr="1CA4B8DC">
        <w:rPr>
          <w:rFonts w:ascii="Calibri" w:eastAsia="Calibri" w:hAnsi="Calibri" w:cs="Calibri"/>
        </w:rPr>
        <w:t xml:space="preserve">he overall satisfaction value for the entire year was 87%. Moreover, a report reviewed within this assessment noted that </w:t>
      </w:r>
      <w:r w:rsidR="00CF2160">
        <w:rPr>
          <w:rFonts w:ascii="Calibri" w:eastAsia="Calibri" w:hAnsi="Calibri" w:cs="Calibri"/>
        </w:rPr>
        <w:t>‘</w:t>
      </w:r>
      <w:r w:rsidRPr="1CA4B8DC">
        <w:rPr>
          <w:rFonts w:ascii="Calibri" w:eastAsia="Calibri" w:hAnsi="Calibri" w:cs="Calibri"/>
        </w:rPr>
        <w:t>Licence holders reported high satisfaction levels for the inspection processes and appreciated the written guidance and information available to them.</w:t>
      </w:r>
      <w:r w:rsidR="00CF2160">
        <w:rPr>
          <w:rFonts w:ascii="Calibri" w:eastAsia="Calibri" w:hAnsi="Calibri" w:cs="Calibri"/>
        </w:rPr>
        <w:t>’</w:t>
      </w:r>
    </w:p>
    <w:p w14:paraId="0D933F90" w14:textId="086B7048" w:rsidR="52A64941" w:rsidRDefault="2370914C" w:rsidP="52A64941">
      <w:r w:rsidRPr="2370914C">
        <w:rPr>
          <w:rStyle w:val="Normalbold"/>
        </w:rPr>
        <w:t>Good practice</w:t>
      </w:r>
    </w:p>
    <w:p w14:paraId="6BAF3B9B" w14:textId="35515DFE" w:rsidR="52A64941" w:rsidRDefault="2370914C" w:rsidP="52A64941">
      <w:r>
        <w:t xml:space="preserve">Communication and relationship with licensees - </w:t>
      </w:r>
      <w:r w:rsidR="00A76D6A">
        <w:t>RSB</w:t>
      </w:r>
      <w:r>
        <w:t xml:space="preserve"> employees clearly recognise the value of cultivating and maintaining high quality interactions with licence holders in order to promote their safety performance.</w:t>
      </w:r>
    </w:p>
    <w:p w14:paraId="6A668A1A" w14:textId="77777777" w:rsidR="0060500C" w:rsidRDefault="0060500C" w:rsidP="52A64941"/>
    <w:tbl>
      <w:tblPr>
        <w:tblStyle w:val="GenericARPANSA4"/>
        <w:tblW w:w="9638" w:type="dxa"/>
        <w:tblInd w:w="-5" w:type="dxa"/>
        <w:tblLayout w:type="fixed"/>
        <w:tblLook w:val="06A0" w:firstRow="1" w:lastRow="0" w:firstColumn="1" w:lastColumn="0" w:noHBand="1" w:noVBand="1"/>
      </w:tblPr>
      <w:tblGrid>
        <w:gridCol w:w="1710"/>
        <w:gridCol w:w="1350"/>
        <w:gridCol w:w="2055"/>
        <w:gridCol w:w="4523"/>
      </w:tblGrid>
      <w:tr w:rsidR="0060500C" w14:paraId="611A1A69" w14:textId="77777777" w:rsidTr="001423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10" w:type="dxa"/>
            <w:tcBorders>
              <w:bottom w:val="single" w:sz="4" w:space="0" w:color="FFFFFF" w:themeColor="background1"/>
            </w:tcBorders>
          </w:tcPr>
          <w:p w14:paraId="0C44427D" w14:textId="77777777" w:rsidR="0060500C" w:rsidRPr="0060500C" w:rsidRDefault="2370914C" w:rsidP="2370914C">
            <w:r w:rsidRPr="2370914C">
              <w:t>Sub element</w:t>
            </w:r>
          </w:p>
        </w:tc>
        <w:tc>
          <w:tcPr>
            <w:tcW w:w="1350" w:type="dxa"/>
            <w:tcBorders>
              <w:bottom w:val="single" w:sz="4" w:space="0" w:color="FFFFFF" w:themeColor="background1"/>
            </w:tcBorders>
          </w:tcPr>
          <w:p w14:paraId="31B7788C" w14:textId="77777777" w:rsidR="0060500C" w:rsidRDefault="2370914C" w:rsidP="2370914C">
            <w:pPr>
              <w:cnfStyle w:val="100000000000" w:firstRow="1" w:lastRow="0" w:firstColumn="0" w:lastColumn="0" w:oddVBand="0" w:evenVBand="0" w:oddHBand="0" w:evenHBand="0" w:firstRowFirstColumn="0" w:firstRowLastColumn="0" w:lastRowFirstColumn="0" w:lastRowLastColumn="0"/>
            </w:pPr>
            <w:r w:rsidRPr="2370914C">
              <w:t>Rating</w:t>
            </w:r>
          </w:p>
        </w:tc>
        <w:tc>
          <w:tcPr>
            <w:tcW w:w="2055" w:type="dxa"/>
          </w:tcPr>
          <w:p w14:paraId="6698631B" w14:textId="77777777" w:rsidR="0060500C" w:rsidRDefault="0060500C" w:rsidP="0060500C">
            <w:pPr>
              <w:cnfStyle w:val="100000000000" w:firstRow="1" w:lastRow="0" w:firstColumn="0" w:lastColumn="0" w:oddVBand="0" w:evenVBand="0" w:oddHBand="0" w:evenHBand="0" w:firstRowFirstColumn="0" w:firstRowLastColumn="0" w:lastRowFirstColumn="0" w:lastRowLastColumn="0"/>
            </w:pPr>
            <w:r>
              <w:t xml:space="preserve">Question </w:t>
            </w:r>
          </w:p>
        </w:tc>
        <w:tc>
          <w:tcPr>
            <w:tcW w:w="4523" w:type="dxa"/>
          </w:tcPr>
          <w:p w14:paraId="7F1EF140" w14:textId="77777777" w:rsidR="0060500C" w:rsidRDefault="0060500C" w:rsidP="0060500C">
            <w:pPr>
              <w:cnfStyle w:val="100000000000" w:firstRow="1" w:lastRow="0" w:firstColumn="0" w:lastColumn="0" w:oddVBand="0" w:evenVBand="0" w:oddHBand="0" w:evenHBand="0" w:firstRowFirstColumn="0" w:firstRowLastColumn="0" w:lastRowFirstColumn="0" w:lastRowLastColumn="0"/>
            </w:pPr>
            <w:r>
              <w:t xml:space="preserve">Most common response </w:t>
            </w:r>
          </w:p>
        </w:tc>
      </w:tr>
      <w:tr w:rsidR="0060500C" w14:paraId="5146B64D" w14:textId="77777777" w:rsidTr="00142342">
        <w:trPr>
          <w:cantSplit/>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FFFFFF" w:themeColor="background1"/>
              <w:right w:val="single" w:sz="4" w:space="0" w:color="4E1A74" w:themeColor="text2"/>
            </w:tcBorders>
            <w:shd w:val="clear" w:color="auto" w:fill="4E1A74" w:themeFill="text2"/>
          </w:tcPr>
          <w:p w14:paraId="41741938" w14:textId="6278D6E5" w:rsidR="0060500C" w:rsidRPr="00C46C38" w:rsidRDefault="113BF0E5" w:rsidP="113BF0E5">
            <w:pPr>
              <w:rPr>
                <w:color w:val="FFFFFF" w:themeColor="background1"/>
              </w:rPr>
            </w:pPr>
            <w:r w:rsidRPr="113BF0E5">
              <w:rPr>
                <w:color w:val="FFFFFF" w:themeColor="background1"/>
              </w:rPr>
              <w:t xml:space="preserve">3.1 </w:t>
            </w:r>
            <w:r w:rsidR="2370914C">
              <w:br/>
            </w:r>
            <w:r w:rsidRPr="113BF0E5">
              <w:rPr>
                <w:b w:val="0"/>
                <w:color w:val="FFFFFF" w:themeColor="background1"/>
              </w:rPr>
              <w:t>Situational awareness, proactive response</w:t>
            </w:r>
          </w:p>
        </w:tc>
        <w:tc>
          <w:tcPr>
            <w:tcW w:w="1350" w:type="dxa"/>
            <w:tcBorders>
              <w:top w:val="single" w:sz="4" w:space="0" w:color="FFFFFF" w:themeColor="background1"/>
              <w:left w:val="single" w:sz="4" w:space="0" w:color="4E1A74" w:themeColor="text2"/>
              <w:bottom w:val="single" w:sz="4" w:space="0" w:color="FFFFFF" w:themeColor="background1"/>
            </w:tcBorders>
            <w:shd w:val="clear" w:color="auto" w:fill="2B992B" w:themeFill="accent2"/>
          </w:tcPr>
          <w:p w14:paraId="1DF8427A" w14:textId="1F3328B2" w:rsidR="0060500C" w:rsidRPr="00C46C38" w:rsidRDefault="00FD4EE1" w:rsidP="113BF0E5">
            <w:pPr>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Cooperative</w:t>
            </w:r>
          </w:p>
        </w:tc>
        <w:tc>
          <w:tcPr>
            <w:tcW w:w="2055" w:type="dxa"/>
          </w:tcPr>
          <w:p w14:paraId="581B0096" w14:textId="19194203" w:rsidR="0060500C" w:rsidRDefault="113BF0E5" w:rsidP="00142342">
            <w:pPr>
              <w:pStyle w:val="Tabletext"/>
              <w:cnfStyle w:val="000000000000" w:firstRow="0" w:lastRow="0" w:firstColumn="0" w:lastColumn="0" w:oddVBand="0" w:evenVBand="0" w:oddHBand="0" w:evenHBand="0" w:firstRowFirstColumn="0" w:firstRowLastColumn="0" w:lastRowFirstColumn="0" w:lastRowLastColumn="0"/>
            </w:pPr>
            <w:r>
              <w:t>How effective is RSB's situational awareness and proactive response capacity?</w:t>
            </w:r>
          </w:p>
        </w:tc>
        <w:tc>
          <w:tcPr>
            <w:tcW w:w="4523" w:type="dxa"/>
          </w:tcPr>
          <w:p w14:paraId="1EF25229" w14:textId="48EDEFFA" w:rsidR="0060500C" w:rsidRDefault="113BF0E5" w:rsidP="00142342">
            <w:pPr>
              <w:pStyle w:val="Tabletext"/>
              <w:cnfStyle w:val="000000000000" w:firstRow="0" w:lastRow="0" w:firstColumn="0" w:lastColumn="0" w:oddVBand="0" w:evenVBand="0" w:oddHBand="0" w:evenHBand="0" w:firstRowFirstColumn="0" w:firstRowLastColumn="0" w:lastRowFirstColumn="0" w:lastRowLastColumn="0"/>
            </w:pPr>
            <w:r>
              <w:t>As a team my colleagues and I often meet to share information, plan work, anticipate issues and decide how to respond to regulatory issues.</w:t>
            </w:r>
          </w:p>
        </w:tc>
      </w:tr>
      <w:tr w:rsidR="0060500C" w14:paraId="30D19011" w14:textId="77777777" w:rsidTr="00142342">
        <w:trPr>
          <w:cantSplit/>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FFFFFF" w:themeColor="background1"/>
              <w:right w:val="single" w:sz="4" w:space="0" w:color="4E1A74" w:themeColor="text2"/>
            </w:tcBorders>
            <w:shd w:val="clear" w:color="auto" w:fill="4E1A74" w:themeFill="text2"/>
          </w:tcPr>
          <w:p w14:paraId="20CC85C9" w14:textId="1E89D9FF" w:rsidR="0060500C" w:rsidRPr="00C46C38" w:rsidRDefault="113BF0E5" w:rsidP="113BF0E5">
            <w:pPr>
              <w:rPr>
                <w:color w:val="FFFFFF" w:themeColor="background1"/>
              </w:rPr>
            </w:pPr>
            <w:r w:rsidRPr="113BF0E5">
              <w:rPr>
                <w:color w:val="FFFFFF" w:themeColor="background1"/>
              </w:rPr>
              <w:t>3.2</w:t>
            </w:r>
            <w:r w:rsidR="2370914C">
              <w:br/>
            </w:r>
            <w:r w:rsidRPr="113BF0E5">
              <w:rPr>
                <w:b w:val="0"/>
                <w:color w:val="FFFFFF" w:themeColor="background1"/>
              </w:rPr>
              <w:t>Communication &amp; relationship with licencees</w:t>
            </w:r>
          </w:p>
        </w:tc>
        <w:tc>
          <w:tcPr>
            <w:tcW w:w="1350" w:type="dxa"/>
            <w:tcBorders>
              <w:top w:val="single" w:sz="4" w:space="0" w:color="FFFFFF" w:themeColor="background1"/>
              <w:left w:val="single" w:sz="4" w:space="0" w:color="4E1A74" w:themeColor="text2"/>
              <w:bottom w:val="single" w:sz="4" w:space="0" w:color="FFFFFF" w:themeColor="background1"/>
            </w:tcBorders>
            <w:shd w:val="clear" w:color="auto" w:fill="1B611B" w:themeFill="accent3" w:themeFillShade="BF"/>
          </w:tcPr>
          <w:p w14:paraId="61353361" w14:textId="2076ED0B" w:rsidR="0060500C" w:rsidRPr="00C46C38" w:rsidRDefault="113BF0E5" w:rsidP="113BF0E5">
            <w:pPr>
              <w:cnfStyle w:val="000000000000" w:firstRow="0" w:lastRow="0" w:firstColumn="0" w:lastColumn="0" w:oddVBand="0" w:evenVBand="0" w:oddHBand="0" w:evenHBand="0" w:firstRowFirstColumn="0" w:firstRowLastColumn="0" w:lastRowFirstColumn="0" w:lastRowLastColumn="0"/>
              <w:rPr>
                <w:color w:val="FFFFFF" w:themeColor="background1"/>
              </w:rPr>
            </w:pPr>
            <w:r w:rsidRPr="113BF0E5">
              <w:rPr>
                <w:color w:val="FFFFFF" w:themeColor="background1"/>
              </w:rPr>
              <w:t>Holistic</w:t>
            </w:r>
          </w:p>
        </w:tc>
        <w:tc>
          <w:tcPr>
            <w:tcW w:w="2055" w:type="dxa"/>
          </w:tcPr>
          <w:p w14:paraId="5100F564" w14:textId="1FC43D02" w:rsidR="0060500C" w:rsidRDefault="113BF0E5" w:rsidP="00142342">
            <w:pPr>
              <w:pStyle w:val="Tabletext"/>
              <w:cnfStyle w:val="000000000000" w:firstRow="0" w:lastRow="0" w:firstColumn="0" w:lastColumn="0" w:oddVBand="0" w:evenVBand="0" w:oddHBand="0" w:evenHBand="0" w:firstRowFirstColumn="0" w:firstRowLastColumn="0" w:lastRowFirstColumn="0" w:lastRowLastColumn="0"/>
            </w:pPr>
            <w:r>
              <w:t>How constructive and effective is RSB's communication and relationship with licencees?</w:t>
            </w:r>
          </w:p>
        </w:tc>
        <w:tc>
          <w:tcPr>
            <w:tcW w:w="4523" w:type="dxa"/>
          </w:tcPr>
          <w:p w14:paraId="2CD2DF69" w14:textId="77777777" w:rsidR="0060500C" w:rsidRDefault="113BF0E5" w:rsidP="00142342">
            <w:pPr>
              <w:pStyle w:val="Tabletext"/>
              <w:cnfStyle w:val="000000000000" w:firstRow="0" w:lastRow="0" w:firstColumn="0" w:lastColumn="0" w:oddVBand="0" w:evenVBand="0" w:oddHBand="0" w:evenHBand="0" w:firstRowFirstColumn="0" w:firstRowLastColumn="0" w:lastRowFirstColumn="0" w:lastRowLastColumn="0"/>
            </w:pPr>
            <w:r>
              <w:t xml:space="preserve">We have systems in place for reporting to meet our legislative requirements. </w:t>
            </w:r>
          </w:p>
        </w:tc>
      </w:tr>
      <w:tr w:rsidR="0060500C" w14:paraId="280B6038" w14:textId="77777777" w:rsidTr="00142342">
        <w:trPr>
          <w:cantSplit/>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FFFFFF" w:themeColor="background1"/>
              <w:right w:val="single" w:sz="4" w:space="0" w:color="4E1A74" w:themeColor="text2"/>
            </w:tcBorders>
            <w:shd w:val="clear" w:color="auto" w:fill="4E1A74" w:themeFill="text2"/>
          </w:tcPr>
          <w:p w14:paraId="7290BC9B" w14:textId="400187B7" w:rsidR="0060500C" w:rsidRPr="00C46C38" w:rsidRDefault="113BF0E5" w:rsidP="113BF0E5">
            <w:pPr>
              <w:rPr>
                <w:color w:val="FFFFFF" w:themeColor="background1"/>
              </w:rPr>
            </w:pPr>
            <w:r w:rsidRPr="113BF0E5">
              <w:rPr>
                <w:color w:val="FFFFFF" w:themeColor="background1"/>
              </w:rPr>
              <w:t>3.3</w:t>
            </w:r>
            <w:r w:rsidR="2370914C">
              <w:br/>
            </w:r>
            <w:r w:rsidRPr="113BF0E5">
              <w:rPr>
                <w:b w:val="0"/>
                <w:color w:val="FFFFFF" w:themeColor="background1"/>
              </w:rPr>
              <w:t>Decision-making</w:t>
            </w:r>
          </w:p>
        </w:tc>
        <w:tc>
          <w:tcPr>
            <w:tcW w:w="1350" w:type="dxa"/>
            <w:tcBorders>
              <w:top w:val="single" w:sz="4" w:space="0" w:color="FFFFFF" w:themeColor="background1"/>
              <w:left w:val="single" w:sz="4" w:space="0" w:color="4E1A74" w:themeColor="text2"/>
              <w:bottom w:val="single" w:sz="4" w:space="0" w:color="FFFFFF" w:themeColor="background1"/>
            </w:tcBorders>
            <w:shd w:val="clear" w:color="auto" w:fill="2B992B" w:themeFill="accent2"/>
          </w:tcPr>
          <w:p w14:paraId="35A07DBF" w14:textId="2F35BB12" w:rsidR="0060500C" w:rsidRPr="00C46C38" w:rsidRDefault="00FD4EE1" w:rsidP="113BF0E5">
            <w:pPr>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Cooperative </w:t>
            </w:r>
          </w:p>
        </w:tc>
        <w:tc>
          <w:tcPr>
            <w:tcW w:w="2055" w:type="dxa"/>
          </w:tcPr>
          <w:p w14:paraId="6904D08A" w14:textId="432BCE03" w:rsidR="0060500C" w:rsidRDefault="113BF0E5" w:rsidP="00142342">
            <w:pPr>
              <w:pStyle w:val="Tabletext"/>
              <w:cnfStyle w:val="000000000000" w:firstRow="0" w:lastRow="0" w:firstColumn="0" w:lastColumn="0" w:oddVBand="0" w:evenVBand="0" w:oddHBand="0" w:evenHBand="0" w:firstRowFirstColumn="0" w:firstRowLastColumn="0" w:lastRowFirstColumn="0" w:lastRowLastColumn="0"/>
            </w:pPr>
            <w:r>
              <w:t>How good is ARPANSA at regulatory decision-making and taking enforcement actions?</w:t>
            </w:r>
          </w:p>
        </w:tc>
        <w:tc>
          <w:tcPr>
            <w:tcW w:w="4523" w:type="dxa"/>
          </w:tcPr>
          <w:p w14:paraId="78C13B43" w14:textId="5658A114" w:rsidR="0060500C" w:rsidRDefault="113BF0E5" w:rsidP="00142342">
            <w:pPr>
              <w:pStyle w:val="Tabletext"/>
              <w:cnfStyle w:val="000000000000" w:firstRow="0" w:lastRow="0" w:firstColumn="0" w:lastColumn="0" w:oddVBand="0" w:evenVBand="0" w:oddHBand="0" w:evenHBand="0" w:firstRowFirstColumn="0" w:firstRowLastColumn="0" w:lastRowFirstColumn="0" w:lastRowLastColumn="0"/>
            </w:pPr>
            <w:r>
              <w:t>ARPANSA strives to improve the safety performance of licence holders rather than simply assure compliance.</w:t>
            </w:r>
          </w:p>
        </w:tc>
      </w:tr>
      <w:tr w:rsidR="0060500C" w14:paraId="34540FAE" w14:textId="77777777" w:rsidTr="00142342">
        <w:trPr>
          <w:cantSplit/>
        </w:trPr>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4E1A74" w:themeColor="text2"/>
              <w:right w:val="single" w:sz="4" w:space="0" w:color="4E1A74" w:themeColor="text2"/>
            </w:tcBorders>
            <w:shd w:val="clear" w:color="auto" w:fill="4E1A74" w:themeFill="text2"/>
          </w:tcPr>
          <w:p w14:paraId="577706F4" w14:textId="304F8CD0" w:rsidR="0060500C" w:rsidRPr="00C46C38" w:rsidRDefault="113BF0E5" w:rsidP="113BF0E5">
            <w:pPr>
              <w:rPr>
                <w:color w:val="FFFFFF" w:themeColor="background1"/>
              </w:rPr>
            </w:pPr>
            <w:r w:rsidRPr="113BF0E5">
              <w:rPr>
                <w:color w:val="FFFFFF" w:themeColor="background1"/>
              </w:rPr>
              <w:t>3.4</w:t>
            </w:r>
            <w:r w:rsidR="2370914C">
              <w:br/>
            </w:r>
            <w:r w:rsidRPr="113BF0E5">
              <w:rPr>
                <w:b w:val="0"/>
                <w:color w:val="FFFFFF" w:themeColor="background1"/>
              </w:rPr>
              <w:t xml:space="preserve">Comprehensive and systematic approach </w:t>
            </w:r>
            <w:r w:rsidRPr="113BF0E5">
              <w:rPr>
                <w:b w:val="0"/>
                <w:color w:val="FFFFFF" w:themeColor="background1"/>
              </w:rPr>
              <w:lastRenderedPageBreak/>
              <w:t>to the regulatory environment</w:t>
            </w:r>
          </w:p>
        </w:tc>
        <w:tc>
          <w:tcPr>
            <w:tcW w:w="1350" w:type="dxa"/>
            <w:tcBorders>
              <w:top w:val="single" w:sz="4" w:space="0" w:color="FFFFFF" w:themeColor="background1"/>
              <w:left w:val="single" w:sz="4" w:space="0" w:color="4E1A74" w:themeColor="text2"/>
            </w:tcBorders>
            <w:shd w:val="clear" w:color="auto" w:fill="2B992B" w:themeFill="accent2"/>
          </w:tcPr>
          <w:p w14:paraId="0C52AAD7" w14:textId="1D2591E5" w:rsidR="0060500C" w:rsidRPr="00C46C38" w:rsidRDefault="00FD4EE1" w:rsidP="113BF0E5">
            <w:pPr>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lastRenderedPageBreak/>
              <w:t>Cooperative</w:t>
            </w:r>
          </w:p>
        </w:tc>
        <w:tc>
          <w:tcPr>
            <w:tcW w:w="2055" w:type="dxa"/>
          </w:tcPr>
          <w:p w14:paraId="5A70B8AB" w14:textId="115C5F54" w:rsidR="0060500C" w:rsidRDefault="113BF0E5" w:rsidP="00142342">
            <w:pPr>
              <w:pStyle w:val="Tabletext"/>
              <w:cnfStyle w:val="000000000000" w:firstRow="0" w:lastRow="0" w:firstColumn="0" w:lastColumn="0" w:oddVBand="0" w:evenVBand="0" w:oddHBand="0" w:evenHBand="0" w:firstRowFirstColumn="0" w:firstRowLastColumn="0" w:lastRowFirstColumn="0" w:lastRowLastColumn="0"/>
            </w:pPr>
            <w:r>
              <w:t xml:space="preserve">How well does ARPANSA collect and use information to inform our </w:t>
            </w:r>
            <w:r>
              <w:lastRenderedPageBreak/>
              <w:t>decisions and interventions?</w:t>
            </w:r>
          </w:p>
        </w:tc>
        <w:tc>
          <w:tcPr>
            <w:tcW w:w="4523" w:type="dxa"/>
          </w:tcPr>
          <w:p w14:paraId="31696BA9" w14:textId="399679C0" w:rsidR="0060500C" w:rsidRDefault="113BF0E5" w:rsidP="00142342">
            <w:pPr>
              <w:pStyle w:val="Tabletext"/>
              <w:cnfStyle w:val="000000000000" w:firstRow="0" w:lastRow="0" w:firstColumn="0" w:lastColumn="0" w:oddVBand="0" w:evenVBand="0" w:oddHBand="0" w:evenHBand="0" w:firstRowFirstColumn="0" w:firstRowLastColumn="0" w:lastRowFirstColumn="0" w:lastRowLastColumn="0"/>
            </w:pPr>
            <w:r>
              <w:lastRenderedPageBreak/>
              <w:t xml:space="preserve">Information is widely sought to inform outcomes and conduct reviews. A wide range of information is maintained to gain an understanding of the regulatory environment. </w:t>
            </w:r>
            <w:r>
              <w:lastRenderedPageBreak/>
              <w:t>Tools help us to collect, analyse, and trend information which we then share.</w:t>
            </w:r>
          </w:p>
        </w:tc>
      </w:tr>
    </w:tbl>
    <w:p w14:paraId="709F9117" w14:textId="6C335498" w:rsidR="32A27B44" w:rsidRDefault="2370914C" w:rsidP="32A27B44">
      <w:pPr>
        <w:pStyle w:val="Heading3"/>
      </w:pPr>
      <w:r>
        <w:lastRenderedPageBreak/>
        <w:t xml:space="preserve">Sub-element 3.1 - Situational awareness, proactive response </w:t>
      </w:r>
    </w:p>
    <w:p w14:paraId="0B685DAD" w14:textId="1F7C096D" w:rsidR="3A190598" w:rsidRDefault="113BF0E5" w:rsidP="1CA4B8DC">
      <w:pPr>
        <w:rPr>
          <w:rFonts w:ascii="Calibri" w:eastAsia="Calibri" w:hAnsi="Calibri" w:cs="Calibri"/>
        </w:rPr>
      </w:pPr>
      <w:r w:rsidRPr="113BF0E5">
        <w:rPr>
          <w:rFonts w:ascii="Calibri" w:eastAsia="Calibri" w:hAnsi="Calibri" w:cs="Calibri"/>
        </w:rPr>
        <w:t>Most respondents believe the safety culture maturity to be at the higher levels including 24% at a Cooperative level for this area. However, another 24% see things differently, agreeing with the following more cynical (</w:t>
      </w:r>
      <w:r w:rsidR="007E57A4">
        <w:rPr>
          <w:rFonts w:ascii="Calibri" w:eastAsia="Calibri" w:hAnsi="Calibri" w:cs="Calibri"/>
        </w:rPr>
        <w:t>p</w:t>
      </w:r>
      <w:r w:rsidRPr="113BF0E5">
        <w:rPr>
          <w:rFonts w:ascii="Calibri" w:eastAsia="Calibri" w:hAnsi="Calibri" w:cs="Calibri"/>
        </w:rPr>
        <w:t xml:space="preserve">athological) statement </w:t>
      </w:r>
      <w:r w:rsidR="00CF2160">
        <w:rPr>
          <w:rFonts w:ascii="Calibri" w:eastAsia="Calibri" w:hAnsi="Calibri" w:cs="Calibri"/>
        </w:rPr>
        <w:t>‘</w:t>
      </w:r>
      <w:r w:rsidR="1CA4B8DC" w:rsidRPr="65A83C70">
        <w:rPr>
          <w:rFonts w:ascii="Calibri" w:eastAsia="Calibri" w:hAnsi="Calibri" w:cs="Calibri"/>
          <w:i/>
          <w:iCs/>
        </w:rPr>
        <w:t>When something goes wrong we generally try to fix it, especially if it’s a risk to our reputation</w:t>
      </w:r>
      <w:r w:rsidR="00CF2160" w:rsidRPr="65A83C70">
        <w:rPr>
          <w:rFonts w:ascii="Calibri" w:eastAsia="Calibri" w:hAnsi="Calibri" w:cs="Calibri"/>
          <w:i/>
          <w:iCs/>
        </w:rPr>
        <w:t>’</w:t>
      </w:r>
      <w:r w:rsidR="1CA4B8DC" w:rsidRPr="65A83C70">
        <w:rPr>
          <w:rFonts w:ascii="Calibri" w:eastAsia="Calibri" w:hAnsi="Calibri" w:cs="Calibri"/>
          <w:i/>
          <w:iCs/>
        </w:rPr>
        <w:t xml:space="preserve">. </w:t>
      </w:r>
    </w:p>
    <w:p w14:paraId="684AA6B4" w14:textId="02A8F6C7" w:rsidR="1CA4B8DC" w:rsidRDefault="2370914C" w:rsidP="2370914C">
      <w:pPr>
        <w:rPr>
          <w:rFonts w:ascii="Calibri" w:eastAsia="Calibri" w:hAnsi="Calibri" w:cs="Calibri"/>
        </w:rPr>
      </w:pPr>
      <w:r w:rsidRPr="2370914C">
        <w:rPr>
          <w:rFonts w:ascii="Calibri" w:eastAsia="Calibri" w:hAnsi="Calibri" w:cs="Calibri"/>
        </w:rPr>
        <w:t xml:space="preserve">An essential element of a healthy safety culture is a commitment to, and ability to provide an effective proactive response. Due to the importance of this safety related factor and the substantial variation in survey responses, employees were asked in </w:t>
      </w:r>
      <w:r w:rsidR="00E76C10">
        <w:rPr>
          <w:rFonts w:ascii="Calibri" w:eastAsia="Calibri" w:hAnsi="Calibri" w:cs="Calibri"/>
        </w:rPr>
        <w:t>f</w:t>
      </w:r>
      <w:r w:rsidRPr="2370914C">
        <w:rPr>
          <w:rFonts w:ascii="Calibri" w:eastAsia="Calibri" w:hAnsi="Calibri" w:cs="Calibri"/>
        </w:rPr>
        <w:t xml:space="preserve">ocus </w:t>
      </w:r>
      <w:r w:rsidR="00E76C10">
        <w:rPr>
          <w:rFonts w:ascii="Calibri" w:eastAsia="Calibri" w:hAnsi="Calibri" w:cs="Calibri"/>
        </w:rPr>
        <w:t>g</w:t>
      </w:r>
      <w:r w:rsidRPr="2370914C">
        <w:rPr>
          <w:rFonts w:ascii="Calibri" w:eastAsia="Calibri" w:hAnsi="Calibri" w:cs="Calibri"/>
        </w:rPr>
        <w:t>roups and</w:t>
      </w:r>
      <w:r w:rsidR="00E76C10">
        <w:rPr>
          <w:rFonts w:ascii="Calibri" w:eastAsia="Calibri" w:hAnsi="Calibri" w:cs="Calibri"/>
        </w:rPr>
        <w:t xml:space="preserve"> i</w:t>
      </w:r>
      <w:r w:rsidRPr="2370914C">
        <w:rPr>
          <w:rFonts w:ascii="Calibri" w:eastAsia="Calibri" w:hAnsi="Calibri" w:cs="Calibri"/>
        </w:rPr>
        <w:t>nterviews about the reasons behind the times ‘</w:t>
      </w:r>
      <w:r w:rsidRPr="659C2B9D">
        <w:rPr>
          <w:rFonts w:ascii="Calibri" w:eastAsia="Calibri" w:hAnsi="Calibri" w:cs="Calibri"/>
          <w:i/>
          <w:iCs/>
        </w:rPr>
        <w:t xml:space="preserve">...when we don’t respond in the best possible way to a situation’. </w:t>
      </w:r>
    </w:p>
    <w:p w14:paraId="5AF9959E" w14:textId="235690E9" w:rsidR="1CA4B8DC" w:rsidRDefault="2370914C" w:rsidP="2370914C">
      <w:pPr>
        <w:rPr>
          <w:rFonts w:ascii="Calibri" w:eastAsia="Calibri" w:hAnsi="Calibri" w:cs="Calibri"/>
        </w:rPr>
      </w:pPr>
      <w:r w:rsidRPr="2370914C">
        <w:rPr>
          <w:rFonts w:ascii="Calibri" w:eastAsia="Calibri" w:hAnsi="Calibri" w:cs="Calibri"/>
        </w:rPr>
        <w:t>Answers provided included reference to time and workload pressure, and communication related issues</w:t>
      </w:r>
      <w:r w:rsidR="007D1A4F">
        <w:rPr>
          <w:rFonts w:ascii="Calibri" w:eastAsia="Calibri" w:hAnsi="Calibri" w:cs="Calibri"/>
        </w:rPr>
        <w:t>.</w:t>
      </w:r>
      <w:r w:rsidRPr="2370914C">
        <w:rPr>
          <w:rFonts w:ascii="Calibri" w:eastAsia="Calibri" w:hAnsi="Calibri" w:cs="Calibri"/>
        </w:rPr>
        <w:t xml:space="preserve"> </w:t>
      </w:r>
      <w:r w:rsidR="007D1A4F">
        <w:rPr>
          <w:rFonts w:ascii="Calibri" w:eastAsia="Calibri" w:hAnsi="Calibri" w:cs="Calibri"/>
        </w:rPr>
        <w:t>These can include</w:t>
      </w:r>
      <w:r w:rsidRPr="2370914C">
        <w:rPr>
          <w:rFonts w:ascii="Calibri" w:eastAsia="Calibri" w:hAnsi="Calibri" w:cs="Calibri"/>
        </w:rPr>
        <w:t xml:space="preserve"> not having the right</w:t>
      </w:r>
      <w:r w:rsidR="007D1A4F">
        <w:rPr>
          <w:rFonts w:ascii="Calibri" w:eastAsia="Calibri" w:hAnsi="Calibri" w:cs="Calibri"/>
        </w:rPr>
        <w:t xml:space="preserve"> </w:t>
      </w:r>
      <w:r w:rsidRPr="2370914C">
        <w:rPr>
          <w:rFonts w:ascii="Calibri" w:eastAsia="Calibri" w:hAnsi="Calibri" w:cs="Calibri"/>
        </w:rPr>
        <w:t>information available</w:t>
      </w:r>
      <w:r w:rsidR="007D1A4F">
        <w:rPr>
          <w:rFonts w:ascii="Calibri" w:eastAsia="Calibri" w:hAnsi="Calibri" w:cs="Calibri"/>
        </w:rPr>
        <w:t xml:space="preserve"> at the time of making a decision due to</w:t>
      </w:r>
      <w:r w:rsidRPr="2370914C">
        <w:rPr>
          <w:rFonts w:ascii="Calibri" w:eastAsia="Calibri" w:hAnsi="Calibri" w:cs="Calibri"/>
        </w:rPr>
        <w:t xml:space="preserve"> information being sought from the wrong sources</w:t>
      </w:r>
      <w:r w:rsidR="007D1A4F">
        <w:rPr>
          <w:rFonts w:ascii="Calibri" w:eastAsia="Calibri" w:hAnsi="Calibri" w:cs="Calibri"/>
        </w:rPr>
        <w:t xml:space="preserve"> or people, and not maintaining awareness of </w:t>
      </w:r>
      <w:r w:rsidR="00EE7E91">
        <w:rPr>
          <w:rFonts w:ascii="Calibri" w:eastAsia="Calibri" w:hAnsi="Calibri" w:cs="Calibri"/>
        </w:rPr>
        <w:t xml:space="preserve">changing </w:t>
      </w:r>
      <w:r w:rsidR="007D1A4F">
        <w:rPr>
          <w:rFonts w:ascii="Calibri" w:eastAsia="Calibri" w:hAnsi="Calibri" w:cs="Calibri"/>
        </w:rPr>
        <w:t>situation</w:t>
      </w:r>
      <w:r w:rsidR="00EE7E91">
        <w:rPr>
          <w:rFonts w:ascii="Calibri" w:eastAsia="Calibri" w:hAnsi="Calibri" w:cs="Calibri"/>
        </w:rPr>
        <w:t>s</w:t>
      </w:r>
      <w:r w:rsidRPr="2370914C">
        <w:rPr>
          <w:rFonts w:ascii="Calibri" w:eastAsia="Calibri" w:hAnsi="Calibri" w:cs="Calibri"/>
        </w:rPr>
        <w:t>.</w:t>
      </w:r>
    </w:p>
    <w:p w14:paraId="16500801" w14:textId="47A14E35" w:rsidR="1CA4B8DC" w:rsidRDefault="2370914C" w:rsidP="2370914C">
      <w:pPr>
        <w:rPr>
          <w:rFonts w:ascii="Calibri" w:eastAsia="Calibri" w:hAnsi="Calibri" w:cs="Calibri"/>
        </w:rPr>
      </w:pPr>
      <w:r w:rsidRPr="2370914C">
        <w:rPr>
          <w:rFonts w:ascii="Calibri" w:eastAsia="Calibri" w:hAnsi="Calibri" w:cs="Calibri"/>
        </w:rPr>
        <w:t xml:space="preserve">It is suggested that employee feedback provided within this assessment is documented for further examination within a post-incident (lessons-learned) group reflection forum where employees at all position levels discuss how situation awareness can be impaired. Encourage individual employees to share their opinions in a collaborative environment of continuous improvement and learning.  Seek to identify processes and / or communication practices that could be improved when proactively responding to incidents. </w:t>
      </w:r>
    </w:p>
    <w:p w14:paraId="630778CE" w14:textId="6E388A9A" w:rsidR="1CA4B8DC" w:rsidRDefault="1CA4B8DC" w:rsidP="1CA4B8DC">
      <w:pPr>
        <w:rPr>
          <w:rFonts w:ascii="Calibri" w:eastAsia="Calibri" w:hAnsi="Calibri" w:cs="Calibri"/>
        </w:rPr>
      </w:pPr>
      <w:r w:rsidRPr="1CA4B8DC">
        <w:rPr>
          <w:rFonts w:ascii="Calibri" w:eastAsia="Calibri" w:hAnsi="Calibri" w:cs="Calibri"/>
          <w:b/>
          <w:bCs/>
        </w:rPr>
        <w:t>Note</w:t>
      </w:r>
      <w:r w:rsidR="007E57A4">
        <w:rPr>
          <w:rFonts w:ascii="Calibri" w:eastAsia="Calibri" w:hAnsi="Calibri" w:cs="Calibri"/>
        </w:rPr>
        <w:t>: See also sub-element 4.2 ‘k</w:t>
      </w:r>
      <w:r w:rsidRPr="1CA4B8DC">
        <w:rPr>
          <w:rFonts w:ascii="Calibri" w:eastAsia="Calibri" w:hAnsi="Calibri" w:cs="Calibri"/>
        </w:rPr>
        <w:t xml:space="preserve">nowledge sharing and </w:t>
      </w:r>
      <w:r w:rsidR="00E76C10">
        <w:rPr>
          <w:rFonts w:ascii="Calibri" w:eastAsia="Calibri" w:hAnsi="Calibri" w:cs="Calibri"/>
        </w:rPr>
        <w:t>c</w:t>
      </w:r>
      <w:r w:rsidRPr="1CA4B8DC">
        <w:rPr>
          <w:rFonts w:ascii="Calibri" w:eastAsia="Calibri" w:hAnsi="Calibri" w:cs="Calibri"/>
        </w:rPr>
        <w:t>ommunication</w:t>
      </w:r>
      <w:r w:rsidR="007E57A4">
        <w:rPr>
          <w:rFonts w:ascii="Calibri" w:eastAsia="Calibri" w:hAnsi="Calibri" w:cs="Calibri"/>
        </w:rPr>
        <w:t>’</w:t>
      </w:r>
      <w:r w:rsidRPr="1CA4B8DC">
        <w:rPr>
          <w:rFonts w:ascii="Calibri" w:eastAsia="Calibri" w:hAnsi="Calibri" w:cs="Calibri"/>
        </w:rPr>
        <w:t>, which reveals a limitation in the free-flow of communication across the organisation.</w:t>
      </w:r>
    </w:p>
    <w:p w14:paraId="2C877733" w14:textId="7E584ADD" w:rsidR="32A27B44" w:rsidRDefault="3A190598" w:rsidP="32A27B44">
      <w:pPr>
        <w:pStyle w:val="Heading3"/>
      </w:pPr>
      <w:r>
        <w:t xml:space="preserve">Sub-element 3.2 - Communication &amp; relationship with licencees </w:t>
      </w:r>
    </w:p>
    <w:p w14:paraId="216FD945" w14:textId="60508D2F" w:rsidR="00E76C10" w:rsidRDefault="2370914C" w:rsidP="2370914C">
      <w:r>
        <w:t xml:space="preserve">A very consistent response identifying a mature (Holistic) approach to interactions in relation to licence holders. Staff showed a clear focus on enhancing the performance of licence holders. </w:t>
      </w:r>
    </w:p>
    <w:p w14:paraId="0D452868" w14:textId="77777777" w:rsidR="00E76C10" w:rsidRDefault="00E76C10">
      <w:r>
        <w:br w:type="page"/>
      </w:r>
    </w:p>
    <w:p w14:paraId="132B5C1D" w14:textId="5D0CC4F7" w:rsidR="32A27B44" w:rsidRDefault="2370914C" w:rsidP="32A27B44">
      <w:pPr>
        <w:pStyle w:val="Heading3"/>
      </w:pPr>
      <w:r>
        <w:lastRenderedPageBreak/>
        <w:t>Sub-element 3.3 - Decision-making</w:t>
      </w:r>
      <w:r w:rsidRPr="2370914C">
        <w:rPr>
          <w:i w:val="0"/>
          <w:color w:val="auto"/>
        </w:rPr>
        <w:t xml:space="preserve"> </w:t>
      </w:r>
    </w:p>
    <w:p w14:paraId="0C2D2A56" w14:textId="72C2D95C" w:rsidR="1CA4B8DC" w:rsidRPr="00683D84" w:rsidRDefault="74BC2603" w:rsidP="659C2B9D">
      <w:pPr>
        <w:rPr>
          <w:i/>
          <w:iCs/>
        </w:rPr>
      </w:pPr>
      <w:r>
        <w:t xml:space="preserve">Decisions required by a regulatory body typically include assessment decisions, compliance/enforcement decisions, and responses to situations (e.g. incidents) as they arise. These decisions require an understanding of the risks, and their inherent uncertainty, to demonstrate a graded approach to compliance and enforcement. Whilst most survey responses indicated a high level of maturity (cooperative or holistic) in terms of decision-making, there was significant variation, with 19% of respondents reporting that </w:t>
      </w:r>
      <w:r w:rsidR="00CF2160" w:rsidRPr="659C2B9D">
        <w:rPr>
          <w:i/>
          <w:iCs/>
        </w:rPr>
        <w:t>‘</w:t>
      </w:r>
      <w:r w:rsidRPr="659C2B9D">
        <w:rPr>
          <w:i/>
          <w:iCs/>
        </w:rPr>
        <w:t>We make knee-jerk reactions and often get it wrong. There is limited long term planning or consistency of decisions</w:t>
      </w:r>
      <w:r w:rsidR="00CF2160" w:rsidRPr="659C2B9D">
        <w:rPr>
          <w:i/>
          <w:iCs/>
        </w:rPr>
        <w:t>’</w:t>
      </w:r>
      <w:r w:rsidRPr="659C2B9D">
        <w:rPr>
          <w:i/>
          <w:iCs/>
        </w:rPr>
        <w:t xml:space="preserve">. </w:t>
      </w:r>
    </w:p>
    <w:p w14:paraId="2EA6AF43" w14:textId="49170634" w:rsidR="32A27B44" w:rsidRDefault="2370914C" w:rsidP="32A27B44">
      <w:pPr>
        <w:pStyle w:val="Heading3"/>
      </w:pPr>
      <w:r>
        <w:t xml:space="preserve">Sub-element 3.4 - Comprehensive and systematic approach to the regulatory environment </w:t>
      </w:r>
    </w:p>
    <w:p w14:paraId="7FE280ED" w14:textId="6B6111C0" w:rsidR="32A27B44" w:rsidRDefault="6E77EE4D" w:rsidP="6E77EE4D">
      <w:pPr>
        <w:rPr>
          <w:rFonts w:ascii="Calibri" w:eastAsia="Calibri" w:hAnsi="Calibri" w:cs="Calibri"/>
        </w:rPr>
      </w:pPr>
      <w:r w:rsidRPr="6E77EE4D">
        <w:rPr>
          <w:rFonts w:ascii="Calibri" w:eastAsia="Calibri" w:hAnsi="Calibri" w:cs="Calibri"/>
        </w:rPr>
        <w:t>This sub-element relates to both the behaviours, and the systems and processes that promote the collection and application of knowledge in decision making. Whilst knowledge management, transfer and dissemination are important to encourage at a behavioural level, a comprehensive system would ideally go beyond reliance on human factors and include system configuration to enable and support these activities. Respondents did not, in the main, report that this is the current status within RSB.</w:t>
      </w:r>
    </w:p>
    <w:p w14:paraId="2055E64E" w14:textId="30ECFEDC" w:rsidR="6E77EE4D" w:rsidRDefault="6E77EE4D" w:rsidP="6E77EE4D">
      <w:pPr>
        <w:rPr>
          <w:color w:val="FFC000"/>
        </w:rPr>
      </w:pPr>
    </w:p>
    <w:p w14:paraId="4AF8C22F" w14:textId="651A79B8" w:rsidR="77B255F9" w:rsidRDefault="77B255F9">
      <w:r>
        <w:br w:type="page"/>
      </w:r>
    </w:p>
    <w:p w14:paraId="68618E46" w14:textId="3969F356" w:rsidR="32A27B44" w:rsidRDefault="6704BA48" w:rsidP="007E21C2">
      <w:pPr>
        <w:pStyle w:val="Heading2"/>
      </w:pPr>
      <w:bookmarkStart w:id="17" w:name="_Toc8129361"/>
      <w:r w:rsidRPr="6704BA48">
        <w:lastRenderedPageBreak/>
        <w:t xml:space="preserve">Element 4 - Collaboration &amp; </w:t>
      </w:r>
      <w:r w:rsidR="00D52727">
        <w:t>o</w:t>
      </w:r>
      <w:r w:rsidRPr="6704BA48">
        <w:t xml:space="preserve">pen </w:t>
      </w:r>
      <w:r w:rsidR="00D52727">
        <w:t>c</w:t>
      </w:r>
      <w:r w:rsidRPr="6704BA48">
        <w:t>ommunication</w:t>
      </w:r>
      <w:bookmarkEnd w:id="17"/>
    </w:p>
    <w:p w14:paraId="049EB2E9" w14:textId="35243CAD" w:rsidR="6704BA48" w:rsidRDefault="6704BA48" w:rsidP="6704BA48">
      <w:r>
        <w:t xml:space="preserve">This Element describes the degree of cooperation and transparency in communications internally and externally, and how ‘just and fair’ the work environment is. </w:t>
      </w:r>
    </w:p>
    <w:p w14:paraId="0D5B6A30" w14:textId="03D91919" w:rsidR="1CA4B8DC" w:rsidRDefault="402C0A82" w:rsidP="1CA4B8DC">
      <w:pPr>
        <w:pStyle w:val="Heading3"/>
      </w:pPr>
      <w:r>
        <w:t xml:space="preserve">Summary of </w:t>
      </w:r>
      <w:r w:rsidR="00E76C10">
        <w:t>e</w:t>
      </w:r>
      <w:r>
        <w:t xml:space="preserve">lement </w:t>
      </w:r>
      <w:r w:rsidR="00E76C10">
        <w:t>r</w:t>
      </w:r>
      <w:r>
        <w:t>esults</w:t>
      </w:r>
    </w:p>
    <w:p w14:paraId="42FAA183" w14:textId="77777777" w:rsidR="000A46E5" w:rsidRPr="000A46E5" w:rsidRDefault="000A46E5" w:rsidP="000A46E5">
      <w:pPr>
        <w:spacing w:before="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0A46E5" w14:paraId="6D2E4471" w14:textId="77777777" w:rsidTr="000A46E5">
        <w:tc>
          <w:tcPr>
            <w:tcW w:w="1838" w:type="dxa"/>
          </w:tcPr>
          <w:p w14:paraId="2412F79B" w14:textId="05F2D3B6" w:rsidR="000A46E5" w:rsidRDefault="000A46E5" w:rsidP="000A46E5">
            <w:pPr>
              <w:spacing w:before="120" w:after="120"/>
              <w:rPr>
                <w:b/>
                <w:lang w:eastAsia="en-AU"/>
              </w:rPr>
            </w:pPr>
            <w:r>
              <w:rPr>
                <w:b/>
                <w:lang w:eastAsia="en-AU"/>
              </w:rPr>
              <w:t xml:space="preserve">Overall </w:t>
            </w:r>
            <w:r w:rsidR="00F50A3F">
              <w:rPr>
                <w:b/>
                <w:lang w:eastAsia="en-AU"/>
              </w:rPr>
              <w:t>r</w:t>
            </w:r>
            <w:r>
              <w:rPr>
                <w:b/>
                <w:lang w:eastAsia="en-AU"/>
              </w:rPr>
              <w:t>ating:</w:t>
            </w:r>
          </w:p>
        </w:tc>
        <w:tc>
          <w:tcPr>
            <w:tcW w:w="7790" w:type="dxa"/>
            <w:shd w:val="clear" w:color="auto" w:fill="2B992B" w:themeFill="accent2"/>
          </w:tcPr>
          <w:p w14:paraId="06B1C70F" w14:textId="77777777" w:rsidR="000A46E5" w:rsidRDefault="000A46E5" w:rsidP="000A46E5">
            <w:pPr>
              <w:spacing w:before="120" w:after="120"/>
              <w:rPr>
                <w:b/>
                <w:lang w:eastAsia="en-AU"/>
              </w:rPr>
            </w:pPr>
            <w:r w:rsidRPr="00E3762A">
              <w:rPr>
                <w:b/>
                <w:color w:val="FFFFFF" w:themeColor="background1"/>
                <w:lang w:eastAsia="en-AU"/>
              </w:rPr>
              <w:t>Cooperative</w:t>
            </w:r>
            <w:r>
              <w:rPr>
                <w:b/>
                <w:color w:val="FFFFFF" w:themeColor="background1"/>
                <w:lang w:eastAsia="en-AU"/>
              </w:rPr>
              <w:t xml:space="preserve">, </w:t>
            </w:r>
            <w:r w:rsidRPr="0060500C">
              <w:rPr>
                <w:rFonts w:hAnsi="Calibri"/>
                <w:color w:val="FFFFFF" w:themeColor="background1"/>
                <w:kern w:val="24"/>
                <w:sz w:val="20"/>
                <w:szCs w:val="20"/>
              </w:rPr>
              <w:t>We are interdependent: Our job needs teamwork</w:t>
            </w:r>
          </w:p>
        </w:tc>
      </w:tr>
    </w:tbl>
    <w:p w14:paraId="29C5C8F5" w14:textId="1231DF8A" w:rsidR="1CA4B8DC" w:rsidRDefault="77B255F9" w:rsidP="402C0A82">
      <w:r>
        <w:t>Findings for the sub-element content areas are mixed. The external facing work (e.g. external collaboration) is a strength, and reveals that information provided is used to inform decision-making, which is then fed back as appropriate. However, in other areas such as involvement and inclusion particularly around consultation and decision making were rated low.</w:t>
      </w:r>
    </w:p>
    <w:p w14:paraId="06046B1D" w14:textId="469D3CDF" w:rsidR="1CA4B8DC" w:rsidRDefault="2370914C" w:rsidP="402C0A82">
      <w:r>
        <w:t xml:space="preserve">A positive result was found in relation to a ‘just and fair’ culture. The internal work environment presents as one in which employees are treated fairly, rather than being a culture of blame when things go wrong. This is essential in relation to safety and reliability where non-emotional and non-biased decision making is key to the problem-solving process in effectively understanding root cause. </w:t>
      </w:r>
    </w:p>
    <w:p w14:paraId="7EA06066" w14:textId="289F015A" w:rsidR="402C0A82" w:rsidRDefault="2370914C" w:rsidP="2370914C">
      <w:r w:rsidRPr="2370914C">
        <w:rPr>
          <w:rStyle w:val="Normalbold"/>
        </w:rPr>
        <w:t>Recommendation</w:t>
      </w:r>
    </w:p>
    <w:p w14:paraId="112E7CE0" w14:textId="4FB0A264" w:rsidR="0060500C" w:rsidRDefault="2370914C" w:rsidP="74BC2603">
      <w:r>
        <w:t xml:space="preserve">A positive and mature culture is one where all employees are encouraged and provided opportunities for influence in decision-making and feel included at work. Given the particularly low finding in the involvement and inclusion sub-element this is viewed as an area for improvement for the </w:t>
      </w:r>
      <w:r w:rsidR="00A76D6A">
        <w:t>RSB</w:t>
      </w:r>
      <w:r>
        <w:t xml:space="preserve"> and should be further explored with staff.  It is noted that this activity is related to existing strategic planning e.g. ARPANSA WorkForce Plan 2017</w:t>
      </w:r>
      <w:r w:rsidR="00F50A3F">
        <w:t>–</w:t>
      </w:r>
      <w:r>
        <w:t>202</w:t>
      </w:r>
      <w:r w:rsidR="003529D2">
        <w:t>1.</w:t>
      </w:r>
      <w:r>
        <w:t xml:space="preserve"> Reviewing action plan progression and tracking the deliverables/outcomes for RSB employees considering these safety culture assessment results may be useful.</w:t>
      </w:r>
    </w:p>
    <w:p w14:paraId="36E820CF" w14:textId="77777777" w:rsidR="00FD4EE1" w:rsidRDefault="00FD4EE1" w:rsidP="74BC2603"/>
    <w:tbl>
      <w:tblPr>
        <w:tblStyle w:val="GenericARPANSA4"/>
        <w:tblW w:w="9639" w:type="dxa"/>
        <w:tblInd w:w="0" w:type="dxa"/>
        <w:tblLayout w:type="fixed"/>
        <w:tblLook w:val="06A0" w:firstRow="1" w:lastRow="0" w:firstColumn="1" w:lastColumn="0" w:noHBand="1" w:noVBand="1"/>
      </w:tblPr>
      <w:tblGrid>
        <w:gridCol w:w="1731"/>
        <w:gridCol w:w="1455"/>
        <w:gridCol w:w="2581"/>
        <w:gridCol w:w="3872"/>
      </w:tblGrid>
      <w:tr w:rsidR="0060500C" w14:paraId="07009063" w14:textId="77777777" w:rsidTr="00D15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0" w:type="dxa"/>
            <w:tcBorders>
              <w:bottom w:val="single" w:sz="4" w:space="0" w:color="FFFFFF" w:themeColor="background1"/>
            </w:tcBorders>
          </w:tcPr>
          <w:p w14:paraId="7CA2284F" w14:textId="77777777" w:rsidR="0060500C" w:rsidRPr="0060500C" w:rsidRDefault="2370914C" w:rsidP="2370914C">
            <w:r w:rsidRPr="2370914C">
              <w:t>Sub element</w:t>
            </w:r>
          </w:p>
        </w:tc>
        <w:tc>
          <w:tcPr>
            <w:tcW w:w="1438" w:type="dxa"/>
            <w:tcBorders>
              <w:bottom w:val="single" w:sz="4" w:space="0" w:color="FFFFFF" w:themeColor="background1"/>
            </w:tcBorders>
          </w:tcPr>
          <w:p w14:paraId="73F16A36" w14:textId="77777777" w:rsidR="0060500C" w:rsidRDefault="2370914C" w:rsidP="2370914C">
            <w:pPr>
              <w:cnfStyle w:val="100000000000" w:firstRow="1" w:lastRow="0" w:firstColumn="0" w:lastColumn="0" w:oddVBand="0" w:evenVBand="0" w:oddHBand="0" w:evenHBand="0" w:firstRowFirstColumn="0" w:firstRowLastColumn="0" w:lastRowFirstColumn="0" w:lastRowLastColumn="0"/>
            </w:pPr>
            <w:r w:rsidRPr="2370914C">
              <w:t>Rating</w:t>
            </w:r>
          </w:p>
        </w:tc>
        <w:tc>
          <w:tcPr>
            <w:tcW w:w="2551" w:type="dxa"/>
          </w:tcPr>
          <w:p w14:paraId="0F84A237" w14:textId="77777777" w:rsidR="0060500C" w:rsidRDefault="0060500C" w:rsidP="0060500C">
            <w:pPr>
              <w:cnfStyle w:val="100000000000" w:firstRow="1" w:lastRow="0" w:firstColumn="0" w:lastColumn="0" w:oddVBand="0" w:evenVBand="0" w:oddHBand="0" w:evenHBand="0" w:firstRowFirstColumn="0" w:firstRowLastColumn="0" w:lastRowFirstColumn="0" w:lastRowLastColumn="0"/>
            </w:pPr>
            <w:r>
              <w:t xml:space="preserve">Question </w:t>
            </w:r>
          </w:p>
        </w:tc>
        <w:tc>
          <w:tcPr>
            <w:tcW w:w="3827" w:type="dxa"/>
          </w:tcPr>
          <w:p w14:paraId="6E4FD08D" w14:textId="77777777" w:rsidR="0060500C" w:rsidRDefault="0060500C" w:rsidP="0060500C">
            <w:pPr>
              <w:cnfStyle w:val="100000000000" w:firstRow="1" w:lastRow="0" w:firstColumn="0" w:lastColumn="0" w:oddVBand="0" w:evenVBand="0" w:oddHBand="0" w:evenHBand="0" w:firstRowFirstColumn="0" w:firstRowLastColumn="0" w:lastRowFirstColumn="0" w:lastRowLastColumn="0"/>
            </w:pPr>
            <w:r>
              <w:t xml:space="preserve">Most common response </w:t>
            </w:r>
          </w:p>
        </w:tc>
      </w:tr>
      <w:tr w:rsidR="0060500C" w14:paraId="757AAFE9" w14:textId="77777777" w:rsidTr="00D15E62">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FFFFFF" w:themeColor="background1"/>
              <w:right w:val="single" w:sz="4" w:space="0" w:color="FFFFFF" w:themeColor="background1"/>
            </w:tcBorders>
            <w:shd w:val="clear" w:color="auto" w:fill="4E1A74" w:themeFill="text2"/>
          </w:tcPr>
          <w:p w14:paraId="3BAFCD74" w14:textId="4E5AA93D" w:rsidR="0060500C" w:rsidRPr="00C46C38" w:rsidRDefault="113BF0E5" w:rsidP="113BF0E5">
            <w:pPr>
              <w:rPr>
                <w:color w:val="FFFFFF" w:themeColor="background1"/>
              </w:rPr>
            </w:pPr>
            <w:r w:rsidRPr="113BF0E5">
              <w:rPr>
                <w:color w:val="FFFFFF" w:themeColor="background1"/>
              </w:rPr>
              <w:t xml:space="preserve">4.1 </w:t>
            </w:r>
            <w:r w:rsidR="2370914C">
              <w:br/>
            </w:r>
            <w:r w:rsidRPr="113BF0E5">
              <w:rPr>
                <w:b w:val="0"/>
                <w:color w:val="FFFFFF" w:themeColor="background1"/>
              </w:rPr>
              <w:t>External communication and collaboration (Non-Licensing)</w:t>
            </w:r>
          </w:p>
        </w:tc>
        <w:tc>
          <w:tcPr>
            <w:tcW w:w="1438" w:type="dxa"/>
            <w:tcBorders>
              <w:top w:val="single" w:sz="4" w:space="0" w:color="FFFFFF" w:themeColor="background1"/>
              <w:left w:val="single" w:sz="4" w:space="0" w:color="FFFFFF" w:themeColor="background1"/>
              <w:bottom w:val="single" w:sz="4" w:space="0" w:color="FFFFFF" w:themeColor="background1"/>
            </w:tcBorders>
            <w:shd w:val="clear" w:color="auto" w:fill="2B992B" w:themeFill="accent2"/>
          </w:tcPr>
          <w:p w14:paraId="6269AA6A" w14:textId="185C3189" w:rsidR="0060500C" w:rsidRPr="00C46C38" w:rsidRDefault="113BF0E5" w:rsidP="113BF0E5">
            <w:pPr>
              <w:cnfStyle w:val="000000000000" w:firstRow="0" w:lastRow="0" w:firstColumn="0" w:lastColumn="0" w:oddVBand="0" w:evenVBand="0" w:oddHBand="0" w:evenHBand="0" w:firstRowFirstColumn="0" w:firstRowLastColumn="0" w:lastRowFirstColumn="0" w:lastRowLastColumn="0"/>
              <w:rPr>
                <w:color w:val="FFFFFF" w:themeColor="background1"/>
              </w:rPr>
            </w:pPr>
            <w:r w:rsidRPr="113BF0E5">
              <w:rPr>
                <w:color w:val="FFFFFF" w:themeColor="background1"/>
              </w:rPr>
              <w:t>Cooperative</w:t>
            </w:r>
          </w:p>
        </w:tc>
        <w:tc>
          <w:tcPr>
            <w:tcW w:w="2551" w:type="dxa"/>
          </w:tcPr>
          <w:p w14:paraId="0ABB8518" w14:textId="6A9F6F29" w:rsidR="0060500C" w:rsidRDefault="113BF0E5" w:rsidP="00D15E62">
            <w:pPr>
              <w:pStyle w:val="Tabletext"/>
              <w:cnfStyle w:val="000000000000" w:firstRow="0" w:lastRow="0" w:firstColumn="0" w:lastColumn="0" w:oddVBand="0" w:evenVBand="0" w:oddHBand="0" w:evenHBand="0" w:firstRowFirstColumn="0" w:firstRowLastColumn="0" w:lastRowFirstColumn="0" w:lastRowLastColumn="0"/>
            </w:pPr>
            <w:r>
              <w:t>How well do we communicate and collaborate with external stakeholders? (e.g. Public, professional bodies, partner institutions, international bodies)</w:t>
            </w:r>
          </w:p>
        </w:tc>
        <w:tc>
          <w:tcPr>
            <w:tcW w:w="3827" w:type="dxa"/>
          </w:tcPr>
          <w:p w14:paraId="56EDA25D" w14:textId="297EE68E" w:rsidR="0060500C" w:rsidRDefault="113BF0E5" w:rsidP="00D15E62">
            <w:pPr>
              <w:pStyle w:val="Tabletext"/>
              <w:cnfStyle w:val="000000000000" w:firstRow="0" w:lastRow="0" w:firstColumn="0" w:lastColumn="0" w:oddVBand="0" w:evenVBand="0" w:oddHBand="0" w:evenHBand="0" w:firstRowFirstColumn="0" w:firstRowLastColumn="0" w:lastRowFirstColumn="0" w:lastRowLastColumn="0"/>
            </w:pPr>
            <w:r>
              <w:t>We seek advice and change policy decisions based on feedback as appropriate. We publish guidance and significant decisions including the basis of decisions.</w:t>
            </w:r>
          </w:p>
        </w:tc>
      </w:tr>
      <w:tr w:rsidR="0060500C" w14:paraId="5D33B707" w14:textId="77777777" w:rsidTr="00D15E62">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FFFFFF" w:themeColor="background1"/>
              <w:right w:val="single" w:sz="4" w:space="0" w:color="FFFFFF" w:themeColor="background1"/>
            </w:tcBorders>
            <w:shd w:val="clear" w:color="auto" w:fill="4E1A74" w:themeFill="text2"/>
          </w:tcPr>
          <w:p w14:paraId="7EBB6D95" w14:textId="7EFD8D56" w:rsidR="0060500C" w:rsidRPr="00C46C38" w:rsidRDefault="113BF0E5" w:rsidP="00FD4EE1">
            <w:pPr>
              <w:rPr>
                <w:color w:val="FFFFFF" w:themeColor="background1"/>
              </w:rPr>
            </w:pPr>
            <w:r w:rsidRPr="113BF0E5">
              <w:rPr>
                <w:color w:val="FFFFFF" w:themeColor="background1"/>
              </w:rPr>
              <w:t>4.2</w:t>
            </w:r>
            <w:r w:rsidR="2370914C">
              <w:br/>
            </w:r>
            <w:r w:rsidR="00FD4EE1">
              <w:rPr>
                <w:color w:val="FFFFFF" w:themeColor="background1"/>
              </w:rPr>
              <w:t>Knowledge sharing and communication</w:t>
            </w:r>
          </w:p>
        </w:tc>
        <w:tc>
          <w:tcPr>
            <w:tcW w:w="1438" w:type="dxa"/>
            <w:tcBorders>
              <w:top w:val="single" w:sz="4" w:space="0" w:color="FFFFFF" w:themeColor="background1"/>
              <w:left w:val="single" w:sz="4" w:space="0" w:color="FFFFFF" w:themeColor="background1"/>
              <w:bottom w:val="single" w:sz="4" w:space="0" w:color="FFFFFF" w:themeColor="background1"/>
            </w:tcBorders>
            <w:shd w:val="clear" w:color="auto" w:fill="FFC000" w:themeFill="accent5"/>
          </w:tcPr>
          <w:p w14:paraId="7767FBB7" w14:textId="29787D5F" w:rsidR="0060500C" w:rsidRDefault="113BF0E5" w:rsidP="113BF0E5">
            <w:pPr>
              <w:cnfStyle w:val="000000000000" w:firstRow="0" w:lastRow="0" w:firstColumn="0" w:lastColumn="0" w:oddVBand="0" w:evenVBand="0" w:oddHBand="0" w:evenHBand="0" w:firstRowFirstColumn="0" w:firstRowLastColumn="0" w:lastRowFirstColumn="0" w:lastRowLastColumn="0"/>
            </w:pPr>
            <w:r>
              <w:t>Individual</w:t>
            </w:r>
          </w:p>
        </w:tc>
        <w:tc>
          <w:tcPr>
            <w:tcW w:w="2551" w:type="dxa"/>
          </w:tcPr>
          <w:p w14:paraId="6B308ECB" w14:textId="74B9B48B" w:rsidR="0060500C" w:rsidRDefault="113BF0E5" w:rsidP="00D15E62">
            <w:pPr>
              <w:pStyle w:val="Tabletext"/>
              <w:cnfStyle w:val="000000000000" w:firstRow="0" w:lastRow="0" w:firstColumn="0" w:lastColumn="0" w:oddVBand="0" w:evenVBand="0" w:oddHBand="0" w:evenHBand="0" w:firstRowFirstColumn="0" w:firstRowLastColumn="0" w:lastRowFirstColumn="0" w:lastRowLastColumn="0"/>
            </w:pPr>
            <w:r>
              <w:t>How well do we share knowledge and communicate within ARPANSA?</w:t>
            </w:r>
          </w:p>
        </w:tc>
        <w:tc>
          <w:tcPr>
            <w:tcW w:w="3827" w:type="dxa"/>
          </w:tcPr>
          <w:p w14:paraId="40E2F091" w14:textId="20B280CE" w:rsidR="0060500C" w:rsidRDefault="113BF0E5" w:rsidP="00D15E62">
            <w:pPr>
              <w:pStyle w:val="Tabletext"/>
              <w:cnfStyle w:val="000000000000" w:firstRow="0" w:lastRow="0" w:firstColumn="0" w:lastColumn="0" w:oddVBand="0" w:evenVBand="0" w:oddHBand="0" w:evenHBand="0" w:firstRowFirstColumn="0" w:firstRowLastColumn="0" w:lastRowFirstColumn="0" w:lastRowLastColumn="0"/>
            </w:pPr>
            <w:r>
              <w:t>I think it's essential to share knowledge to improve the performance of the organisation. Team members share resources and knowledge with each other.</w:t>
            </w:r>
          </w:p>
        </w:tc>
      </w:tr>
      <w:tr w:rsidR="0060500C" w14:paraId="586AC81F" w14:textId="77777777" w:rsidTr="00D15E62">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FFFFFF" w:themeColor="background1"/>
              <w:right w:val="single" w:sz="4" w:space="0" w:color="FFFFFF" w:themeColor="background1"/>
            </w:tcBorders>
            <w:shd w:val="clear" w:color="auto" w:fill="4E1A74" w:themeFill="text2"/>
          </w:tcPr>
          <w:p w14:paraId="240164E8" w14:textId="0A163BB7" w:rsidR="0060500C" w:rsidRPr="00C46C38" w:rsidRDefault="113BF0E5" w:rsidP="00FD4EE1">
            <w:pPr>
              <w:rPr>
                <w:color w:val="FFFFFF" w:themeColor="background1"/>
              </w:rPr>
            </w:pPr>
            <w:r w:rsidRPr="113BF0E5">
              <w:rPr>
                <w:color w:val="FFFFFF" w:themeColor="background1"/>
              </w:rPr>
              <w:t>4.3</w:t>
            </w:r>
            <w:r w:rsidR="2370914C">
              <w:br/>
            </w:r>
            <w:r w:rsidR="00FD4EE1">
              <w:rPr>
                <w:b w:val="0"/>
                <w:color w:val="FFFFFF" w:themeColor="background1"/>
              </w:rPr>
              <w:t>Involvement and Inclusion</w:t>
            </w:r>
          </w:p>
        </w:tc>
        <w:tc>
          <w:tcPr>
            <w:tcW w:w="1438" w:type="dxa"/>
            <w:tcBorders>
              <w:top w:val="single" w:sz="4" w:space="0" w:color="FFFFFF" w:themeColor="background1"/>
              <w:left w:val="single" w:sz="4" w:space="0" w:color="FFFFFF" w:themeColor="background1"/>
              <w:bottom w:val="single" w:sz="4" w:space="0" w:color="FFFFFF" w:themeColor="background1"/>
            </w:tcBorders>
            <w:shd w:val="clear" w:color="auto" w:fill="C00000"/>
          </w:tcPr>
          <w:p w14:paraId="6488D831" w14:textId="5B106EB8" w:rsidR="0060500C" w:rsidRPr="00C46C38" w:rsidRDefault="113BF0E5" w:rsidP="113BF0E5">
            <w:pPr>
              <w:cnfStyle w:val="000000000000" w:firstRow="0" w:lastRow="0" w:firstColumn="0" w:lastColumn="0" w:oddVBand="0" w:evenVBand="0" w:oddHBand="0" w:evenHBand="0" w:firstRowFirstColumn="0" w:firstRowLastColumn="0" w:lastRowFirstColumn="0" w:lastRowLastColumn="0"/>
              <w:rPr>
                <w:color w:val="FFFFFF" w:themeColor="background1"/>
              </w:rPr>
            </w:pPr>
            <w:r w:rsidRPr="113BF0E5">
              <w:rPr>
                <w:color w:val="FFFFFF" w:themeColor="background1"/>
              </w:rPr>
              <w:t>Pa</w:t>
            </w:r>
            <w:r w:rsidR="00FD4EE1">
              <w:rPr>
                <w:color w:val="FFFFFF" w:themeColor="background1"/>
              </w:rPr>
              <w:t>thological</w:t>
            </w:r>
          </w:p>
        </w:tc>
        <w:tc>
          <w:tcPr>
            <w:tcW w:w="2551" w:type="dxa"/>
          </w:tcPr>
          <w:p w14:paraId="70DACDAD" w14:textId="44CAD1E2" w:rsidR="0060500C" w:rsidRDefault="113BF0E5" w:rsidP="00D15E62">
            <w:pPr>
              <w:pStyle w:val="Tabletext"/>
              <w:cnfStyle w:val="000000000000" w:firstRow="0" w:lastRow="0" w:firstColumn="0" w:lastColumn="0" w:oddVBand="0" w:evenVBand="0" w:oddHBand="0" w:evenHBand="0" w:firstRowFirstColumn="0" w:firstRowLastColumn="0" w:lastRowFirstColumn="0" w:lastRowLastColumn="0"/>
            </w:pPr>
            <w:r>
              <w:t>How well does the organisation involve and include all employees?</w:t>
            </w:r>
          </w:p>
        </w:tc>
        <w:tc>
          <w:tcPr>
            <w:tcW w:w="3827" w:type="dxa"/>
          </w:tcPr>
          <w:p w14:paraId="15116C0C" w14:textId="30C5EA04" w:rsidR="0060500C" w:rsidRDefault="113BF0E5" w:rsidP="00D15E62">
            <w:pPr>
              <w:pStyle w:val="Tabletext"/>
              <w:cnfStyle w:val="000000000000" w:firstRow="0" w:lastRow="0" w:firstColumn="0" w:lastColumn="0" w:oddVBand="0" w:evenVBand="0" w:oddHBand="0" w:evenHBand="0" w:firstRowFirstColumn="0" w:firstRowLastColumn="0" w:lastRowFirstColumn="0" w:lastRowLastColumn="0"/>
            </w:pPr>
            <w:r>
              <w:t>I am not involved in decisions and people don't look to include me in anything beyond my core work. I just work here.</w:t>
            </w:r>
          </w:p>
        </w:tc>
      </w:tr>
      <w:tr w:rsidR="0060500C" w14:paraId="7D13DEC6" w14:textId="77777777" w:rsidTr="00D15E62">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4E1A74" w:themeColor="text2"/>
              <w:right w:val="single" w:sz="4" w:space="0" w:color="FFFFFF" w:themeColor="background1"/>
            </w:tcBorders>
            <w:shd w:val="clear" w:color="auto" w:fill="4E1A74" w:themeFill="text2"/>
          </w:tcPr>
          <w:p w14:paraId="138C3D35" w14:textId="64D78A7E" w:rsidR="0060500C" w:rsidRPr="00C46C38" w:rsidRDefault="113BF0E5" w:rsidP="00FD4EE1">
            <w:pPr>
              <w:rPr>
                <w:color w:val="FFFFFF" w:themeColor="background1"/>
              </w:rPr>
            </w:pPr>
            <w:r w:rsidRPr="113BF0E5">
              <w:rPr>
                <w:color w:val="FFFFFF" w:themeColor="background1"/>
              </w:rPr>
              <w:t>4.4</w:t>
            </w:r>
            <w:r w:rsidR="2370914C">
              <w:br/>
            </w:r>
            <w:r w:rsidR="00FD4EE1">
              <w:rPr>
                <w:b w:val="0"/>
                <w:color w:val="FFFFFF" w:themeColor="background1"/>
              </w:rPr>
              <w:t xml:space="preserve"> A just and fair culture</w:t>
            </w:r>
          </w:p>
        </w:tc>
        <w:tc>
          <w:tcPr>
            <w:tcW w:w="1438" w:type="dxa"/>
            <w:tcBorders>
              <w:top w:val="single" w:sz="4" w:space="0" w:color="FFFFFF" w:themeColor="background1"/>
              <w:left w:val="single" w:sz="4" w:space="0" w:color="FFFFFF" w:themeColor="background1"/>
            </w:tcBorders>
            <w:shd w:val="clear" w:color="auto" w:fill="2B992B" w:themeFill="accent2"/>
          </w:tcPr>
          <w:p w14:paraId="0614DBF8" w14:textId="0FD16A1B" w:rsidR="0060500C" w:rsidRPr="00C46C38" w:rsidRDefault="113BF0E5" w:rsidP="113BF0E5">
            <w:pPr>
              <w:cnfStyle w:val="000000000000" w:firstRow="0" w:lastRow="0" w:firstColumn="0" w:lastColumn="0" w:oddVBand="0" w:evenVBand="0" w:oddHBand="0" w:evenHBand="0" w:firstRowFirstColumn="0" w:firstRowLastColumn="0" w:lastRowFirstColumn="0" w:lastRowLastColumn="0"/>
              <w:rPr>
                <w:color w:val="FFFFFF" w:themeColor="background1"/>
              </w:rPr>
            </w:pPr>
            <w:r w:rsidRPr="113BF0E5">
              <w:rPr>
                <w:color w:val="FFFFFF" w:themeColor="background1"/>
              </w:rPr>
              <w:t>C</w:t>
            </w:r>
            <w:r w:rsidR="00FD4EE1">
              <w:rPr>
                <w:color w:val="FFFFFF" w:themeColor="background1"/>
              </w:rPr>
              <w:t>ooperative</w:t>
            </w:r>
          </w:p>
        </w:tc>
        <w:tc>
          <w:tcPr>
            <w:tcW w:w="2551" w:type="dxa"/>
          </w:tcPr>
          <w:p w14:paraId="69477808" w14:textId="7B3789E6" w:rsidR="0060500C" w:rsidRDefault="113BF0E5" w:rsidP="00D15E62">
            <w:pPr>
              <w:pStyle w:val="Tabletext"/>
              <w:cnfStyle w:val="000000000000" w:firstRow="0" w:lastRow="0" w:firstColumn="0" w:lastColumn="0" w:oddVBand="0" w:evenVBand="0" w:oddHBand="0" w:evenHBand="0" w:firstRowFirstColumn="0" w:firstRowLastColumn="0" w:lastRowFirstColumn="0" w:lastRowLastColumn="0"/>
            </w:pPr>
            <w:r>
              <w:t>How well does ARPANSA understand and foster a 'just and fair' culture?</w:t>
            </w:r>
          </w:p>
        </w:tc>
        <w:tc>
          <w:tcPr>
            <w:tcW w:w="3827" w:type="dxa"/>
          </w:tcPr>
          <w:p w14:paraId="75D4BAEC" w14:textId="79D21B17" w:rsidR="0060500C" w:rsidRDefault="113BF0E5" w:rsidP="00D15E62">
            <w:pPr>
              <w:pStyle w:val="Tabletext"/>
              <w:cnfStyle w:val="000000000000" w:firstRow="0" w:lastRow="0" w:firstColumn="0" w:lastColumn="0" w:oddVBand="0" w:evenVBand="0" w:oddHBand="0" w:evenHBand="0" w:firstRowFirstColumn="0" w:firstRowLastColumn="0" w:lastRowFirstColumn="0" w:lastRowLastColumn="0"/>
            </w:pPr>
            <w:r>
              <w:t>There is a collective expectation amongst employees that people will be treated fairly and with respect.</w:t>
            </w:r>
          </w:p>
        </w:tc>
      </w:tr>
    </w:tbl>
    <w:p w14:paraId="3701812E" w14:textId="46051FE6" w:rsidR="007E21C2" w:rsidRDefault="2370914C" w:rsidP="007E21C2">
      <w:pPr>
        <w:pStyle w:val="Heading3"/>
        <w:rPr>
          <w:i w:val="0"/>
          <w:color w:val="auto"/>
        </w:rPr>
      </w:pPr>
      <w:r>
        <w:lastRenderedPageBreak/>
        <w:t>Sub-element 4.1 - External communication and collaboration (Non-</w:t>
      </w:r>
      <w:r w:rsidR="007E57A4">
        <w:t>l</w:t>
      </w:r>
      <w:r>
        <w:t>icensing)</w:t>
      </w:r>
      <w:r w:rsidRPr="2370914C">
        <w:rPr>
          <w:i w:val="0"/>
          <w:color w:val="auto"/>
        </w:rPr>
        <w:t xml:space="preserve"> </w:t>
      </w:r>
    </w:p>
    <w:p w14:paraId="52E914C3" w14:textId="513E75EF" w:rsidR="5F79CC9D" w:rsidRDefault="402C0A82" w:rsidP="5F79CC9D">
      <w:r>
        <w:t>Employees’ responded with general agreement that they are collaborative, consultative and use feedback provided to inform decision-making. There is an opportunity to further build on this strength and seek feedback from staff about what a unified approach to stakeholder cooperation and communication (</w:t>
      </w:r>
      <w:r w:rsidR="005E3C36">
        <w:t>h</w:t>
      </w:r>
      <w:r>
        <w:t>olistic level) would look like and how this could be developed.</w:t>
      </w:r>
    </w:p>
    <w:p w14:paraId="343014A3" w14:textId="66951ECE" w:rsidR="32A27B44" w:rsidRDefault="1CA4B8DC" w:rsidP="32A27B44">
      <w:pPr>
        <w:pStyle w:val="Heading3"/>
      </w:pPr>
      <w:r>
        <w:t xml:space="preserve">Sub-element 4.2 - Knowledge sharing and communication (Internal) </w:t>
      </w:r>
    </w:p>
    <w:p w14:paraId="7B8BA07A" w14:textId="4652B5C9" w:rsidR="5F79CC9D" w:rsidRDefault="77B255F9" w:rsidP="5F79CC9D">
      <w:r>
        <w:t>Employees state that sharing knowledge and information is imperative but do not appear to agree that there is a purposeful and strategic approach to communication. The ARPANSA Communication Strategy and Communication Plan FY</w:t>
      </w:r>
      <w:r w:rsidR="00BA4D12">
        <w:t xml:space="preserve"> </w:t>
      </w:r>
      <w:r>
        <w:t>2014</w:t>
      </w:r>
      <w:r w:rsidR="00BA4D12">
        <w:t>–</w:t>
      </w:r>
      <w:r>
        <w:t>2017 was reviewed in light of this survey finding. The document comprised clear articulation of objectives, goals, outcomes, success measures and office responsible. Additional communication related documentation reviewed evidenced organisational efforts to support the sharing and exchange of information in alignment with strategic planning.</w:t>
      </w:r>
    </w:p>
    <w:p w14:paraId="486D16C4" w14:textId="3C5532E4" w:rsidR="5F79CC9D" w:rsidRDefault="2370914C" w:rsidP="5F79CC9D">
      <w:r>
        <w:t xml:space="preserve">Considering the related employee feedback highlighting a perceived limitation in the flow of information, it is apparent that the issue may lie in behavioural norms and employee perceptions about limited internal collaboration and transparency rather than at a strategic-level. </w:t>
      </w:r>
    </w:p>
    <w:p w14:paraId="4A6E6B08" w14:textId="6E275A32" w:rsidR="32A27B44" w:rsidRDefault="2370914C" w:rsidP="32A27B44">
      <w:pPr>
        <w:pStyle w:val="Heading3"/>
      </w:pPr>
      <w:r>
        <w:t>Sub-element 4.3 - Involvement &amp; inclusion</w:t>
      </w:r>
      <w:r w:rsidRPr="2370914C">
        <w:rPr>
          <w:i w:val="0"/>
          <w:color w:val="auto"/>
        </w:rPr>
        <w:t xml:space="preserve"> </w:t>
      </w:r>
    </w:p>
    <w:p w14:paraId="77DC1F15" w14:textId="424147CE" w:rsidR="5F79CC9D" w:rsidRDefault="4C7DBDE3" w:rsidP="5F79CC9D">
      <w:r>
        <w:t xml:space="preserve">Whilst this sub-element generated a range of responses, findings show a distinct skew towards lower maturity levels of safety culture. </w:t>
      </w:r>
    </w:p>
    <w:p w14:paraId="318942EA" w14:textId="6FBA6205" w:rsidR="5F79CC9D" w:rsidRDefault="2370914C" w:rsidP="5F79CC9D">
      <w:r>
        <w:t>‘Involvement’ and ‘inclusion’ are somewhat imprecise terms. However, there is general agreement that safety is fostered and supported by creating an environment where inclusion is actively promoted, and all employees feel, and are involved. The Project Team asked focus group and interview participants how we ‘could involve and include our people better’. Amongst the ideas offered, there were practical suggestions in relation to opportunities for increasing bi-directional communications and/or information sharing</w:t>
      </w:r>
      <w:r w:rsidR="00EE7E91">
        <w:t>. For example</w:t>
      </w:r>
      <w:r w:rsidR="021444D5" w:rsidRPr="65A83C70">
        <w:t>,</w:t>
      </w:r>
      <w:r w:rsidR="00EE7E91">
        <w:t xml:space="preserve"> seeking staff views before meetings and discussing the results of meetings, rather than </w:t>
      </w:r>
      <w:r w:rsidR="19F5D6C5">
        <w:t xml:space="preserve">simply </w:t>
      </w:r>
      <w:r w:rsidR="00EE7E91">
        <w:t>posting them</w:t>
      </w:r>
      <w:r w:rsidR="00EE7E91" w:rsidRPr="65A83C70">
        <w:t>.</w:t>
      </w:r>
    </w:p>
    <w:p w14:paraId="31F11B49" w14:textId="11BE38F1" w:rsidR="5F79CC9D" w:rsidRDefault="2370914C" w:rsidP="6E77EE4D">
      <w:pPr>
        <w:rPr>
          <w:highlight w:val="yellow"/>
        </w:rPr>
      </w:pPr>
      <w:r>
        <w:t xml:space="preserve">It is noted that during the behavioural observation of an </w:t>
      </w:r>
      <w:r w:rsidR="007E57A4">
        <w:t>‘</w:t>
      </w:r>
      <w:r>
        <w:t>Executive Branch Meeting</w:t>
      </w:r>
      <w:r w:rsidR="007E57A4">
        <w:t>’</w:t>
      </w:r>
      <w:r>
        <w:t xml:space="preserve">, there were seven (7) counts of when Leaders’ direct reports (employees at EL1 or lower) were mentioned, with only one (1) of these in relation to the views of staff. The other instances shared information about employee whereabouts and work tasks. </w:t>
      </w:r>
    </w:p>
    <w:p w14:paraId="6B4CDCB4" w14:textId="456D968B" w:rsidR="32A27B44" w:rsidRDefault="1CA4B8DC" w:rsidP="32A27B44">
      <w:pPr>
        <w:pStyle w:val="Heading3"/>
      </w:pPr>
      <w:r>
        <w:lastRenderedPageBreak/>
        <w:t xml:space="preserve">Sub-element 4.4 - A just &amp; fair culture </w:t>
      </w:r>
    </w:p>
    <w:p w14:paraId="311012F4" w14:textId="5D3ECFE9" w:rsidR="00D65C97" w:rsidRPr="00956E7A" w:rsidRDefault="2370914C">
      <w:pPr>
        <w:rPr>
          <w:highlight w:val="yellow"/>
        </w:rPr>
      </w:pPr>
      <w:r>
        <w:t xml:space="preserve">A strong and positive result for this sub-element. A just and fair culture is conducive to maintaining an atmosphere of trust within which people are treated fairly when things go wrong. </w:t>
      </w:r>
    </w:p>
    <w:p w14:paraId="7DA4552F" w14:textId="407A503F" w:rsidR="77B255F9" w:rsidRDefault="74BC2603" w:rsidP="74BC2603">
      <w:pPr>
        <w:pStyle w:val="Heading2"/>
      </w:pPr>
      <w:bookmarkStart w:id="18" w:name="_Toc8129362"/>
      <w:r>
        <w:t xml:space="preserve">Element 5 - Continuous </w:t>
      </w:r>
      <w:r w:rsidR="00D52727">
        <w:t>i</w:t>
      </w:r>
      <w:r>
        <w:t xml:space="preserve">mprovement and </w:t>
      </w:r>
      <w:r w:rsidR="00D52727">
        <w:t>s</w:t>
      </w:r>
      <w:r>
        <w:t>elf-assessment</w:t>
      </w:r>
      <w:bookmarkEnd w:id="18"/>
      <w:r>
        <w:t xml:space="preserve">                      </w:t>
      </w:r>
    </w:p>
    <w:p w14:paraId="271A04C5" w14:textId="4FAC86B4" w:rsidR="77B255F9" w:rsidRDefault="2370914C" w:rsidP="007E21C2">
      <w:r>
        <w:t xml:space="preserve">This element describes the organisational commitment to continuous improvement and learning. </w:t>
      </w:r>
    </w:p>
    <w:p w14:paraId="4F307B22" w14:textId="438A94EB" w:rsidR="402C0A82" w:rsidRDefault="00502992" w:rsidP="402C0A82">
      <w:pPr>
        <w:pStyle w:val="Heading3"/>
      </w:pPr>
      <w:r>
        <w:t>Summary of e</w:t>
      </w:r>
      <w:r w:rsidR="74BC2603">
        <w:t xml:space="preserve">lement </w:t>
      </w:r>
      <w:r w:rsidR="00D52727">
        <w:t>r</w:t>
      </w:r>
      <w:r w:rsidR="74BC2603">
        <w:t>esults</w:t>
      </w:r>
    </w:p>
    <w:p w14:paraId="473A0D61" w14:textId="77777777" w:rsidR="000A46E5" w:rsidRPr="000A46E5" w:rsidRDefault="000A46E5" w:rsidP="000A46E5">
      <w:pPr>
        <w:spacing w:before="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0A46E5" w14:paraId="7C4D0688" w14:textId="77777777" w:rsidTr="000A46E5">
        <w:tc>
          <w:tcPr>
            <w:tcW w:w="1838" w:type="dxa"/>
          </w:tcPr>
          <w:p w14:paraId="1DC353B9" w14:textId="6E14C997" w:rsidR="000A46E5" w:rsidRDefault="000A46E5" w:rsidP="000A46E5">
            <w:pPr>
              <w:spacing w:before="120" w:after="120"/>
              <w:rPr>
                <w:b/>
                <w:lang w:eastAsia="en-AU"/>
              </w:rPr>
            </w:pPr>
            <w:r>
              <w:rPr>
                <w:b/>
                <w:lang w:eastAsia="en-AU"/>
              </w:rPr>
              <w:t xml:space="preserve">Overall </w:t>
            </w:r>
            <w:r w:rsidR="00BA4D12">
              <w:rPr>
                <w:b/>
                <w:lang w:eastAsia="en-AU"/>
              </w:rPr>
              <w:t>r</w:t>
            </w:r>
            <w:r>
              <w:rPr>
                <w:b/>
                <w:lang w:eastAsia="en-AU"/>
              </w:rPr>
              <w:t>ating:</w:t>
            </w:r>
          </w:p>
        </w:tc>
        <w:tc>
          <w:tcPr>
            <w:tcW w:w="7790" w:type="dxa"/>
            <w:shd w:val="clear" w:color="auto" w:fill="FFC000" w:themeFill="accent5"/>
          </w:tcPr>
          <w:p w14:paraId="696FAD02" w14:textId="2E86A370" w:rsidR="000A46E5" w:rsidRPr="000A46E5" w:rsidRDefault="000A46E5" w:rsidP="000A46E5">
            <w:pPr>
              <w:spacing w:before="120" w:after="120"/>
              <w:rPr>
                <w:b/>
                <w:color w:val="auto"/>
                <w:lang w:eastAsia="en-AU"/>
              </w:rPr>
            </w:pPr>
            <w:r w:rsidRPr="000A46E5">
              <w:rPr>
                <w:b/>
                <w:color w:val="auto"/>
                <w:lang w:eastAsia="en-AU"/>
              </w:rPr>
              <w:t xml:space="preserve">Individual </w:t>
            </w:r>
            <w:r w:rsidR="00BA4D12">
              <w:rPr>
                <w:b/>
                <w:color w:val="auto"/>
                <w:lang w:eastAsia="en-AU"/>
              </w:rPr>
              <w:t>c</w:t>
            </w:r>
            <w:r w:rsidRPr="000A46E5">
              <w:rPr>
                <w:b/>
                <w:color w:val="auto"/>
                <w:lang w:eastAsia="en-AU"/>
              </w:rPr>
              <w:t xml:space="preserve">ommitment - </w:t>
            </w:r>
            <w:r w:rsidRPr="000A46E5">
              <w:rPr>
                <w:color w:val="auto"/>
                <w:lang w:eastAsia="en-AU"/>
              </w:rPr>
              <w:t>We are individually involved</w:t>
            </w:r>
          </w:p>
        </w:tc>
      </w:tr>
    </w:tbl>
    <w:p w14:paraId="11CF53B2" w14:textId="46DBBECD" w:rsidR="402C0A82" w:rsidRDefault="2370914C" w:rsidP="2383D874">
      <w:r>
        <w:t>Overall ARPANSA performed well against this element showing individual commitment to improvement and self-assessment. ARPANSA undertakes a significant number of assessments including this safety culture assessment, a recent International Regulatory Review Service (IRRS) mission, annual Regulatory Performance Framework</w:t>
      </w:r>
      <w:r w:rsidR="007E57A4">
        <w:t xml:space="preserve"> (RPF)</w:t>
      </w:r>
      <w:r>
        <w:t xml:space="preserve"> assessments, and routine internal reporting. Most improvement opportunities identified in this assessment centred on active communication and learning.</w:t>
      </w:r>
    </w:p>
    <w:p w14:paraId="6AC4F366" w14:textId="7E38C3A5" w:rsidR="2370914C" w:rsidRDefault="2370914C">
      <w:r w:rsidRPr="2370914C">
        <w:rPr>
          <w:rStyle w:val="Normalbold"/>
        </w:rPr>
        <w:t xml:space="preserve">Area for </w:t>
      </w:r>
      <w:r w:rsidR="00BA4D12">
        <w:rPr>
          <w:rStyle w:val="Normalbold"/>
        </w:rPr>
        <w:t>i</w:t>
      </w:r>
      <w:r w:rsidRPr="2370914C">
        <w:rPr>
          <w:rStyle w:val="Normalbold"/>
        </w:rPr>
        <w:t>mprovement</w:t>
      </w:r>
    </w:p>
    <w:p w14:paraId="0DEE907F" w14:textId="562386CC" w:rsidR="2370914C" w:rsidRDefault="3376AAAB" w:rsidP="2370914C">
      <w:r>
        <w:t>Given the variance in responses in relation to the ‘measurement and reporting’ sub-element within RSB, it is suggested that this area is further explored. For instance, how effective are the current indicators selected for measurement, in providing data to drive strategic and operational planning and improve performance? How well is reporting integrated in to work items and operational activities? How well are the reporting outcomes communicated?</w:t>
      </w:r>
    </w:p>
    <w:p w14:paraId="7E2E387C" w14:textId="775D3FF4" w:rsidR="402C0A82" w:rsidRDefault="402C0A82" w:rsidP="402C0A82"/>
    <w:tbl>
      <w:tblPr>
        <w:tblStyle w:val="GenericARPANSA4"/>
        <w:tblW w:w="9639" w:type="dxa"/>
        <w:tblInd w:w="-5" w:type="dxa"/>
        <w:tblLayout w:type="fixed"/>
        <w:tblLook w:val="06A0" w:firstRow="1" w:lastRow="0" w:firstColumn="1" w:lastColumn="0" w:noHBand="1" w:noVBand="1"/>
      </w:tblPr>
      <w:tblGrid>
        <w:gridCol w:w="1710"/>
        <w:gridCol w:w="1579"/>
        <w:gridCol w:w="2055"/>
        <w:gridCol w:w="4295"/>
      </w:tblGrid>
      <w:tr w:rsidR="00D15E62" w14:paraId="38996AF9" w14:textId="77777777" w:rsidTr="00476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Borders>
              <w:bottom w:val="single" w:sz="4" w:space="0" w:color="FFFFFF" w:themeColor="background1"/>
            </w:tcBorders>
          </w:tcPr>
          <w:p w14:paraId="69FAF95B" w14:textId="1960EDEA" w:rsidR="00D15E62" w:rsidRPr="0060500C" w:rsidRDefault="00D15E62" w:rsidP="00D15E62">
            <w:pPr>
              <w:pStyle w:val="Tabletext"/>
              <w:spacing w:before="120" w:after="120"/>
            </w:pPr>
            <w:r w:rsidRPr="2370914C">
              <w:t>Sub element</w:t>
            </w:r>
          </w:p>
        </w:tc>
        <w:tc>
          <w:tcPr>
            <w:tcW w:w="1579" w:type="dxa"/>
            <w:tcBorders>
              <w:bottom w:val="single" w:sz="4" w:space="0" w:color="FFFFFF" w:themeColor="background1"/>
            </w:tcBorders>
          </w:tcPr>
          <w:p w14:paraId="232816DB" w14:textId="628D853E" w:rsidR="00D15E62" w:rsidRDefault="00D15E62" w:rsidP="00D15E62">
            <w:pPr>
              <w:pStyle w:val="Tabletext"/>
              <w:spacing w:before="120" w:after="120"/>
              <w:cnfStyle w:val="100000000000" w:firstRow="1" w:lastRow="0" w:firstColumn="0" w:lastColumn="0" w:oddVBand="0" w:evenVBand="0" w:oddHBand="0" w:evenHBand="0" w:firstRowFirstColumn="0" w:firstRowLastColumn="0" w:lastRowFirstColumn="0" w:lastRowLastColumn="0"/>
            </w:pPr>
            <w:r w:rsidRPr="2370914C">
              <w:t>Rating</w:t>
            </w:r>
          </w:p>
        </w:tc>
        <w:tc>
          <w:tcPr>
            <w:tcW w:w="2055" w:type="dxa"/>
          </w:tcPr>
          <w:p w14:paraId="6DD41C51" w14:textId="5472CF72" w:rsidR="00D15E62" w:rsidRDefault="00D15E62" w:rsidP="00D15E62">
            <w:pPr>
              <w:pStyle w:val="Tabletext"/>
              <w:spacing w:before="120" w:after="120"/>
              <w:cnfStyle w:val="100000000000" w:firstRow="1" w:lastRow="0" w:firstColumn="0" w:lastColumn="0" w:oddVBand="0" w:evenVBand="0" w:oddHBand="0" w:evenHBand="0" w:firstRowFirstColumn="0" w:firstRowLastColumn="0" w:lastRowFirstColumn="0" w:lastRowLastColumn="0"/>
            </w:pPr>
            <w:r>
              <w:t xml:space="preserve">Question </w:t>
            </w:r>
          </w:p>
        </w:tc>
        <w:tc>
          <w:tcPr>
            <w:tcW w:w="4295" w:type="dxa"/>
          </w:tcPr>
          <w:p w14:paraId="1A2B9A62" w14:textId="698A3C39" w:rsidR="00D15E62" w:rsidRDefault="00D15E62" w:rsidP="00D15E62">
            <w:pPr>
              <w:pStyle w:val="Tabletext"/>
              <w:spacing w:before="120" w:after="120"/>
              <w:cnfStyle w:val="100000000000" w:firstRow="1" w:lastRow="0" w:firstColumn="0" w:lastColumn="0" w:oddVBand="0" w:evenVBand="0" w:oddHBand="0" w:evenHBand="0" w:firstRowFirstColumn="0" w:firstRowLastColumn="0" w:lastRowFirstColumn="0" w:lastRowLastColumn="0"/>
            </w:pPr>
            <w:r>
              <w:t xml:space="preserve">Most common response </w:t>
            </w:r>
          </w:p>
        </w:tc>
      </w:tr>
      <w:tr w:rsidR="402C0A82" w14:paraId="655D640A" w14:textId="77777777" w:rsidTr="004765B0">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FFFFFF" w:themeColor="background1"/>
              <w:right w:val="single" w:sz="4" w:space="0" w:color="FFFFFF" w:themeColor="background1"/>
            </w:tcBorders>
            <w:shd w:val="clear" w:color="auto" w:fill="4E1A74" w:themeFill="text2"/>
          </w:tcPr>
          <w:p w14:paraId="53BE0C50" w14:textId="1EF3BAC0" w:rsidR="402C0A82" w:rsidRPr="008972F4" w:rsidRDefault="113BF0E5" w:rsidP="008972F4">
            <w:pPr>
              <w:pStyle w:val="Tabletext"/>
              <w:rPr>
                <w:color w:val="FFFFFF" w:themeColor="background1"/>
              </w:rPr>
            </w:pPr>
            <w:r w:rsidRPr="008972F4">
              <w:rPr>
                <w:color w:val="FFFFFF" w:themeColor="background1"/>
              </w:rPr>
              <w:t xml:space="preserve">5.1 </w:t>
            </w:r>
            <w:r w:rsidR="2370914C" w:rsidRPr="008972F4">
              <w:rPr>
                <w:color w:val="FFFFFF" w:themeColor="background1"/>
              </w:rPr>
              <w:br/>
            </w:r>
            <w:r w:rsidRPr="008972F4">
              <w:rPr>
                <w:b w:val="0"/>
                <w:color w:val="FFFFFF" w:themeColor="background1"/>
              </w:rPr>
              <w:t>Capability and expertise</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4E1A74"/>
            </w:tcBorders>
            <w:shd w:val="clear" w:color="auto" w:fill="FFC000" w:themeFill="accent5"/>
          </w:tcPr>
          <w:p w14:paraId="0EA2C4FB" w14:textId="1A074518" w:rsidR="402C0A82" w:rsidRDefault="113BF0E5" w:rsidP="008972F4">
            <w:pPr>
              <w:pStyle w:val="Tabletext"/>
              <w:cnfStyle w:val="000000000000" w:firstRow="0" w:lastRow="0" w:firstColumn="0" w:lastColumn="0" w:oddVBand="0" w:evenVBand="0" w:oddHBand="0" w:evenHBand="0" w:firstRowFirstColumn="0" w:firstRowLastColumn="0" w:lastRowFirstColumn="0" w:lastRowLastColumn="0"/>
            </w:pPr>
            <w:r>
              <w:t>Individual</w:t>
            </w:r>
          </w:p>
        </w:tc>
        <w:tc>
          <w:tcPr>
            <w:tcW w:w="2055" w:type="dxa"/>
            <w:tcBorders>
              <w:left w:val="single" w:sz="4" w:space="0" w:color="4E1A74"/>
            </w:tcBorders>
          </w:tcPr>
          <w:p w14:paraId="6CB0EC07" w14:textId="27C6A332" w:rsidR="402C0A82" w:rsidRDefault="2370914C" w:rsidP="008972F4">
            <w:pPr>
              <w:pStyle w:val="Tabletext"/>
              <w:cnfStyle w:val="000000000000" w:firstRow="0" w:lastRow="0" w:firstColumn="0" w:lastColumn="0" w:oddVBand="0" w:evenVBand="0" w:oddHBand="0" w:evenHBand="0" w:firstRowFirstColumn="0" w:firstRowLastColumn="0" w:lastRowFirstColumn="0" w:lastRowLastColumn="0"/>
            </w:pPr>
            <w:r>
              <w:t xml:space="preserve">How does ARPANSA ensure appropriate capability and expertise? </w:t>
            </w:r>
          </w:p>
        </w:tc>
        <w:tc>
          <w:tcPr>
            <w:tcW w:w="4295" w:type="dxa"/>
          </w:tcPr>
          <w:p w14:paraId="2D9E380C" w14:textId="2901295D" w:rsidR="402C0A82" w:rsidRDefault="2370914C" w:rsidP="008972F4">
            <w:pPr>
              <w:pStyle w:val="Tabletext"/>
              <w:cnfStyle w:val="000000000000" w:firstRow="0" w:lastRow="0" w:firstColumn="0" w:lastColumn="0" w:oddVBand="0" w:evenVBand="0" w:oddHBand="0" w:evenHBand="0" w:firstRowFirstColumn="0" w:firstRowLastColumn="0" w:lastRowFirstColumn="0" w:lastRowLastColumn="0"/>
            </w:pPr>
            <w:r>
              <w:t xml:space="preserve">Individual employees consider and improve their own capability and expertise and are expected to generate personal development and training goals (responsibility lies with the individual). </w:t>
            </w:r>
          </w:p>
        </w:tc>
      </w:tr>
      <w:tr w:rsidR="402C0A82" w14:paraId="0ACBA2EF" w14:textId="77777777" w:rsidTr="004765B0">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FFFFFF" w:themeColor="background1"/>
              <w:right w:val="single" w:sz="4" w:space="0" w:color="FFFFFF" w:themeColor="background1"/>
            </w:tcBorders>
            <w:shd w:val="clear" w:color="auto" w:fill="4E1A74" w:themeFill="text2"/>
          </w:tcPr>
          <w:p w14:paraId="498498CF" w14:textId="475BEF61" w:rsidR="402C0A82" w:rsidRPr="008972F4" w:rsidRDefault="113BF0E5" w:rsidP="008972F4">
            <w:pPr>
              <w:pStyle w:val="Tabletext"/>
              <w:rPr>
                <w:color w:val="FFFFFF" w:themeColor="background1"/>
              </w:rPr>
            </w:pPr>
            <w:r w:rsidRPr="008972F4">
              <w:rPr>
                <w:color w:val="FFFFFF" w:themeColor="background1"/>
              </w:rPr>
              <w:t>5.2</w:t>
            </w:r>
            <w:r w:rsidR="2370914C" w:rsidRPr="008972F4">
              <w:rPr>
                <w:color w:val="FFFFFF" w:themeColor="background1"/>
              </w:rPr>
              <w:br/>
            </w:r>
            <w:r w:rsidRPr="008972F4">
              <w:rPr>
                <w:b w:val="0"/>
                <w:color w:val="FFFFFF" w:themeColor="background1"/>
              </w:rPr>
              <w:t>Measurement &amp; reporting</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4E1A74"/>
            </w:tcBorders>
            <w:shd w:val="clear" w:color="auto" w:fill="E36C0A" w:themeFill="accent6" w:themeFillShade="BF"/>
          </w:tcPr>
          <w:p w14:paraId="6807BD40" w14:textId="2CD5EAA8" w:rsidR="402C0A82" w:rsidRPr="004C175B" w:rsidRDefault="00FD4EE1" w:rsidP="008972F4">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4C175B">
              <w:rPr>
                <w:color w:val="FFFFFF" w:themeColor="background1"/>
              </w:rPr>
              <w:t>Bureaucratic</w:t>
            </w:r>
          </w:p>
        </w:tc>
        <w:tc>
          <w:tcPr>
            <w:tcW w:w="2055" w:type="dxa"/>
            <w:tcBorders>
              <w:left w:val="single" w:sz="4" w:space="0" w:color="4E1A74"/>
            </w:tcBorders>
          </w:tcPr>
          <w:p w14:paraId="6C7E3F2F" w14:textId="74D968F1" w:rsidR="402C0A82" w:rsidRDefault="3376AAAB" w:rsidP="008972F4">
            <w:pPr>
              <w:pStyle w:val="Tabletext"/>
              <w:cnfStyle w:val="000000000000" w:firstRow="0" w:lastRow="0" w:firstColumn="0" w:lastColumn="0" w:oddVBand="0" w:evenVBand="0" w:oddHBand="0" w:evenHBand="0" w:firstRowFirstColumn="0" w:firstRowLastColumn="0" w:lastRowFirstColumn="0" w:lastRowLastColumn="0"/>
            </w:pPr>
            <w:r>
              <w:t xml:space="preserve">How is measurement and reporting managed? </w:t>
            </w:r>
          </w:p>
        </w:tc>
        <w:tc>
          <w:tcPr>
            <w:tcW w:w="4295" w:type="dxa"/>
          </w:tcPr>
          <w:p w14:paraId="0848E0D1" w14:textId="730212AB" w:rsidR="402C0A82" w:rsidRDefault="2370914C" w:rsidP="008972F4">
            <w:pPr>
              <w:pStyle w:val="Tabletext"/>
              <w:cnfStyle w:val="000000000000" w:firstRow="0" w:lastRow="0" w:firstColumn="0" w:lastColumn="0" w:oddVBand="0" w:evenVBand="0" w:oddHBand="0" w:evenHBand="0" w:firstRowFirstColumn="0" w:firstRowLastColumn="0" w:lastRowFirstColumn="0" w:lastRowLastColumn="0"/>
            </w:pPr>
            <w:r>
              <w:t xml:space="preserve">We have systems in place for reporting to meet our legislative requirements. </w:t>
            </w:r>
          </w:p>
        </w:tc>
      </w:tr>
      <w:tr w:rsidR="402C0A82" w14:paraId="3BABB9F0" w14:textId="77777777" w:rsidTr="004765B0">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FFFFFF" w:themeColor="background1"/>
              <w:right w:val="single" w:sz="4" w:space="0" w:color="FFFFFF" w:themeColor="background1"/>
            </w:tcBorders>
            <w:shd w:val="clear" w:color="auto" w:fill="4E1A74" w:themeFill="text2"/>
          </w:tcPr>
          <w:p w14:paraId="1224AA95" w14:textId="3F7104C7" w:rsidR="402C0A82" w:rsidRPr="008972F4" w:rsidRDefault="113BF0E5" w:rsidP="008972F4">
            <w:pPr>
              <w:pStyle w:val="Tabletext"/>
              <w:rPr>
                <w:color w:val="FFFFFF" w:themeColor="background1"/>
              </w:rPr>
            </w:pPr>
            <w:r w:rsidRPr="008972F4">
              <w:rPr>
                <w:color w:val="FFFFFF" w:themeColor="background1"/>
              </w:rPr>
              <w:t>5.3</w:t>
            </w:r>
            <w:r w:rsidR="2370914C" w:rsidRPr="008972F4">
              <w:rPr>
                <w:color w:val="FFFFFF" w:themeColor="background1"/>
              </w:rPr>
              <w:br/>
            </w:r>
            <w:r w:rsidRPr="008972F4">
              <w:rPr>
                <w:b w:val="0"/>
                <w:color w:val="FFFFFF" w:themeColor="background1"/>
              </w:rPr>
              <w:t>Learning orientation</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4E1A74"/>
            </w:tcBorders>
            <w:shd w:val="clear" w:color="auto" w:fill="2B992B" w:themeFill="accent2"/>
          </w:tcPr>
          <w:p w14:paraId="5AE8D745" w14:textId="22A1B839" w:rsidR="402C0A82" w:rsidRPr="004C175B" w:rsidRDefault="113BF0E5" w:rsidP="008972F4">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4C175B">
              <w:rPr>
                <w:color w:val="FFFFFF" w:themeColor="background1"/>
              </w:rPr>
              <w:t>Cooperative</w:t>
            </w:r>
          </w:p>
        </w:tc>
        <w:tc>
          <w:tcPr>
            <w:tcW w:w="2055" w:type="dxa"/>
            <w:tcBorders>
              <w:left w:val="single" w:sz="4" w:space="0" w:color="4E1A74"/>
            </w:tcBorders>
          </w:tcPr>
          <w:p w14:paraId="4569AC99" w14:textId="67DE39CD" w:rsidR="402C0A82" w:rsidRDefault="2370914C" w:rsidP="008972F4">
            <w:pPr>
              <w:pStyle w:val="Tabletext"/>
              <w:cnfStyle w:val="000000000000" w:firstRow="0" w:lastRow="0" w:firstColumn="0" w:lastColumn="0" w:oddVBand="0" w:evenVBand="0" w:oddHBand="0" w:evenHBand="0" w:firstRowFirstColumn="0" w:firstRowLastColumn="0" w:lastRowFirstColumn="0" w:lastRowLastColumn="0"/>
            </w:pPr>
            <w:r>
              <w:t xml:space="preserve">How well does RSB improve its activities and learn from experience?  </w:t>
            </w:r>
          </w:p>
        </w:tc>
        <w:tc>
          <w:tcPr>
            <w:tcW w:w="4295" w:type="dxa"/>
          </w:tcPr>
          <w:p w14:paraId="1B129280" w14:textId="02DEF486" w:rsidR="402C0A82" w:rsidRDefault="2370914C" w:rsidP="008972F4">
            <w:pPr>
              <w:pStyle w:val="Tabletext"/>
              <w:cnfStyle w:val="000000000000" w:firstRow="0" w:lastRow="0" w:firstColumn="0" w:lastColumn="0" w:oddVBand="0" w:evenVBand="0" w:oddHBand="0" w:evenHBand="0" w:firstRowFirstColumn="0" w:firstRowLastColumn="0" w:lastRowFirstColumn="0" w:lastRowLastColumn="0"/>
            </w:pPr>
            <w:r>
              <w:t xml:space="preserve">We regularly reflect on our work and try to identify improvements. We learn from non-conformances, operating experience (including Licence holder experience), and reviews of regulatory actions, to learn and improve practice.  </w:t>
            </w:r>
          </w:p>
        </w:tc>
      </w:tr>
      <w:tr w:rsidR="402C0A82" w14:paraId="293D2FD6" w14:textId="77777777" w:rsidTr="004765B0">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FFFFFF" w:themeColor="background1"/>
              <w:left w:val="single" w:sz="4" w:space="0" w:color="4E1A74" w:themeColor="text2"/>
              <w:bottom w:val="single" w:sz="4" w:space="0" w:color="4E1A74" w:themeColor="text2"/>
              <w:right w:val="single" w:sz="4" w:space="0" w:color="FFFFFF" w:themeColor="background1"/>
            </w:tcBorders>
            <w:shd w:val="clear" w:color="auto" w:fill="4E1A74" w:themeFill="text2"/>
          </w:tcPr>
          <w:p w14:paraId="653850A7" w14:textId="29A6CCD1" w:rsidR="402C0A82" w:rsidRPr="008972F4" w:rsidRDefault="113BF0E5" w:rsidP="008972F4">
            <w:pPr>
              <w:pStyle w:val="Tabletext"/>
              <w:rPr>
                <w:color w:val="FFFFFF" w:themeColor="background1"/>
              </w:rPr>
            </w:pPr>
            <w:r w:rsidRPr="008972F4">
              <w:rPr>
                <w:color w:val="FFFFFF" w:themeColor="background1"/>
              </w:rPr>
              <w:t>5.4</w:t>
            </w:r>
            <w:r w:rsidR="2370914C" w:rsidRPr="008972F4">
              <w:rPr>
                <w:color w:val="FFFFFF" w:themeColor="background1"/>
              </w:rPr>
              <w:br/>
            </w:r>
            <w:r w:rsidRPr="008972F4">
              <w:rPr>
                <w:b w:val="0"/>
                <w:color w:val="FFFFFF" w:themeColor="background1"/>
              </w:rPr>
              <w:t xml:space="preserve"> Change and innovation</w:t>
            </w:r>
          </w:p>
        </w:tc>
        <w:tc>
          <w:tcPr>
            <w:tcW w:w="1579" w:type="dxa"/>
            <w:tcBorders>
              <w:top w:val="single" w:sz="4" w:space="0" w:color="FFFFFF" w:themeColor="background1"/>
              <w:left w:val="single" w:sz="4" w:space="0" w:color="FFFFFF" w:themeColor="background1"/>
              <w:bottom w:val="single" w:sz="4" w:space="0" w:color="4E1A74"/>
              <w:right w:val="single" w:sz="4" w:space="0" w:color="4E1A74"/>
            </w:tcBorders>
            <w:shd w:val="clear" w:color="auto" w:fill="2B992B" w:themeFill="accent2"/>
          </w:tcPr>
          <w:p w14:paraId="59E40E9F" w14:textId="5929C1F2" w:rsidR="402C0A82" w:rsidRPr="004C175B" w:rsidRDefault="113BF0E5" w:rsidP="008972F4">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rPr>
            </w:pPr>
            <w:r w:rsidRPr="004C175B">
              <w:rPr>
                <w:color w:val="FFFFFF" w:themeColor="background1"/>
              </w:rPr>
              <w:t xml:space="preserve">Cooperative </w:t>
            </w:r>
          </w:p>
        </w:tc>
        <w:tc>
          <w:tcPr>
            <w:tcW w:w="2055" w:type="dxa"/>
            <w:tcBorders>
              <w:left w:val="single" w:sz="4" w:space="0" w:color="4E1A74"/>
            </w:tcBorders>
          </w:tcPr>
          <w:p w14:paraId="510FE639" w14:textId="7917479A" w:rsidR="402C0A82" w:rsidRDefault="2370914C" w:rsidP="008972F4">
            <w:pPr>
              <w:pStyle w:val="Tabletext"/>
              <w:cnfStyle w:val="000000000000" w:firstRow="0" w:lastRow="0" w:firstColumn="0" w:lastColumn="0" w:oddVBand="0" w:evenVBand="0" w:oddHBand="0" w:evenHBand="0" w:firstRowFirstColumn="0" w:firstRowLastColumn="0" w:lastRowFirstColumn="0" w:lastRowLastColumn="0"/>
            </w:pPr>
            <w:r>
              <w:t xml:space="preserve">How do we value change and innovation at ARPANSA? </w:t>
            </w:r>
          </w:p>
        </w:tc>
        <w:tc>
          <w:tcPr>
            <w:tcW w:w="4295" w:type="dxa"/>
          </w:tcPr>
          <w:p w14:paraId="3881AA1E" w14:textId="6781B580" w:rsidR="402C0A82" w:rsidRDefault="2370914C" w:rsidP="008972F4">
            <w:pPr>
              <w:pStyle w:val="Tabletext"/>
              <w:cnfStyle w:val="000000000000" w:firstRow="0" w:lastRow="0" w:firstColumn="0" w:lastColumn="0" w:oddVBand="0" w:evenVBand="0" w:oddHBand="0" w:evenHBand="0" w:firstRowFirstColumn="0" w:firstRowLastColumn="0" w:lastRowFirstColumn="0" w:lastRowLastColumn="0"/>
            </w:pPr>
            <w:r>
              <w:t>We collaborate to identify best practice and new ways of working. We promote change internally, locally, and internationally. We are open to exploring new and innovative ways to do our work.</w:t>
            </w:r>
          </w:p>
        </w:tc>
      </w:tr>
    </w:tbl>
    <w:p w14:paraId="2C5F84F9" w14:textId="6FC63EC3" w:rsidR="77B255F9" w:rsidRDefault="74BC2603" w:rsidP="74BC2603">
      <w:pPr>
        <w:pStyle w:val="Heading3"/>
      </w:pPr>
      <w:r w:rsidRPr="74BC2603">
        <w:lastRenderedPageBreak/>
        <w:t xml:space="preserve">Sub-element 5.1 - Capability and expertise </w:t>
      </w:r>
    </w:p>
    <w:p w14:paraId="036FF24D" w14:textId="549D29B2" w:rsidR="402C0A82" w:rsidRDefault="52A64941" w:rsidP="402C0A82">
      <w:r>
        <w:t xml:space="preserve">Survey responses indicate that employees are motivated for their own training and development. Higher responses would require integration into agency training initiatives. Focus Group discussions identified that there are limited opportunities for formal technical development, and as such a significant portion of learning is ‘on-the-job'. This </w:t>
      </w:r>
      <w:r w:rsidR="65A83C70">
        <w:t xml:space="preserve">is </w:t>
      </w:r>
      <w:r>
        <w:t xml:space="preserve">comparable to other small technical/regulatory agencies. </w:t>
      </w:r>
    </w:p>
    <w:p w14:paraId="0B6F1C47" w14:textId="4FFD9074" w:rsidR="77B255F9" w:rsidRDefault="74BC2603" w:rsidP="74BC2603">
      <w:pPr>
        <w:pStyle w:val="Heading3"/>
      </w:pPr>
      <w:r w:rsidRPr="74BC2603">
        <w:t xml:space="preserve">Sub-element 5.2 - Measurement &amp; reporting </w:t>
      </w:r>
      <w:r>
        <w:t xml:space="preserve"> </w:t>
      </w:r>
    </w:p>
    <w:p w14:paraId="27B12CCB" w14:textId="694AAA5E" w:rsidR="402C0A82" w:rsidRDefault="52A64941" w:rsidP="402C0A82">
      <w:r>
        <w:t xml:space="preserve">While the most common response (43%) was for a bureaucratic rating, almost thirty percent of staff reported that measurement and reporting is at a cooperative level. This may indicate that some areas of the organisation use data and reporting more effectively than others, or that some staff do not see the results of their reporting. Responses did not identify that RSB has achieved a state where measurement and reporting are diagnostic tools used in a systematic and purposeful way to effectively understand the organisation and drive safety and security performance. </w:t>
      </w:r>
    </w:p>
    <w:p w14:paraId="17B968F5" w14:textId="23EAB33C" w:rsidR="402C0A82" w:rsidRDefault="2383D874" w:rsidP="402C0A82">
      <w:pPr>
        <w:pStyle w:val="Heading3"/>
      </w:pPr>
      <w:r>
        <w:t>Sub-element 5.3 - Learning orientation</w:t>
      </w:r>
      <w:r w:rsidRPr="2383D874">
        <w:rPr>
          <w:i w:val="0"/>
          <w:color w:val="auto"/>
        </w:rPr>
        <w:t xml:space="preserve"> </w:t>
      </w:r>
      <w:r>
        <w:t xml:space="preserve"> </w:t>
      </w:r>
    </w:p>
    <w:p w14:paraId="552E8327" w14:textId="69E632C6" w:rsidR="402C0A82" w:rsidRDefault="113BF0E5" w:rsidP="402C0A82">
      <w:r>
        <w:t>This result indicates that ARPANSA has solid improvement programs and that improvements are driven by operational experience and reviews. The highest level of response, which was not observed in this assessment, additionally calls for proactively seeking out learnings and shaping international best practice.</w:t>
      </w:r>
    </w:p>
    <w:p w14:paraId="23111108" w14:textId="20B0079C" w:rsidR="402C0A82" w:rsidRDefault="2383D874" w:rsidP="402C0A82">
      <w:pPr>
        <w:pStyle w:val="Heading3"/>
      </w:pPr>
      <w:r>
        <w:t>Sub-element 5.4 - Change and innovation</w:t>
      </w:r>
      <w:r w:rsidRPr="2383D874">
        <w:rPr>
          <w:i w:val="0"/>
          <w:color w:val="auto"/>
        </w:rPr>
        <w:t xml:space="preserve"> </w:t>
      </w:r>
      <w:r>
        <w:t xml:space="preserve"> </w:t>
      </w:r>
    </w:p>
    <w:p w14:paraId="53C59170" w14:textId="2C5577A5" w:rsidR="402C0A82" w:rsidRDefault="52A64941" w:rsidP="402C0A82">
      <w:r>
        <w:t>The most common response (33%) indicates that RSB is open to change regarding factors impacting safety culture. However, 29% of people selected a descriptor at the pathological level</w:t>
      </w:r>
      <w:r w:rsidR="00EE7E91">
        <w:t>:</w:t>
      </w:r>
      <w:r>
        <w:t xml:space="preserve"> ‘</w:t>
      </w:r>
      <w:r w:rsidRPr="659C2B9D">
        <w:rPr>
          <w:i/>
          <w:iCs/>
        </w:rPr>
        <w:t xml:space="preserve">People are happy with the status quo, so don't rock the boat. Change is slow in coming and, when we do change, it is typically poorly conceived or communicated and is forced on employees.’ </w:t>
      </w:r>
    </w:p>
    <w:p w14:paraId="6BD6FE8D" w14:textId="53EBB3DB" w:rsidR="402C0A82" w:rsidRDefault="2370914C">
      <w:r>
        <w:t xml:space="preserve">This view was expanded upon in the focus groups. Participants expressed that consultation about proposed change occurred ‘too late’ and that people did not always feel included in change and felt that it was ‘forced on them’. </w:t>
      </w:r>
    </w:p>
    <w:p w14:paraId="5F6A2ACC" w14:textId="77777777" w:rsidR="007B7C24" w:rsidRDefault="007B7C24">
      <w:pPr>
        <w:rPr>
          <w:rFonts w:ascii="Calibri" w:eastAsiaTheme="majorEastAsia" w:hAnsi="Calibri" w:cstheme="majorBidi"/>
          <w:b/>
          <w:bCs/>
          <w:color w:val="4E1A74"/>
          <w:sz w:val="32"/>
          <w:szCs w:val="28"/>
        </w:rPr>
      </w:pPr>
      <w:r>
        <w:br w:type="page"/>
      </w:r>
    </w:p>
    <w:p w14:paraId="6E812F21" w14:textId="65DBB095" w:rsidR="000C18F0" w:rsidRDefault="77B255F9" w:rsidP="000C18F0">
      <w:pPr>
        <w:pStyle w:val="Heading1"/>
      </w:pPr>
      <w:bookmarkStart w:id="19" w:name="_Toc8129363"/>
      <w:r>
        <w:lastRenderedPageBreak/>
        <w:t xml:space="preserve">Additional </w:t>
      </w:r>
      <w:r w:rsidR="00D52727">
        <w:t>o</w:t>
      </w:r>
      <w:r>
        <w:t>bservations</w:t>
      </w:r>
      <w:bookmarkEnd w:id="19"/>
    </w:p>
    <w:p w14:paraId="180140CF" w14:textId="0582C613" w:rsidR="77B255F9" w:rsidRDefault="74BC2603">
      <w:r>
        <w:t xml:space="preserve">The external consultant on the Project Team notes that the level of positive engagement and willingness to contribute </w:t>
      </w:r>
      <w:r w:rsidRPr="00D52727">
        <w:t xml:space="preserve">displayed by </w:t>
      </w:r>
      <w:r w:rsidRPr="00683D84">
        <w:rPr>
          <w:bCs/>
        </w:rPr>
        <w:t>all parties</w:t>
      </w:r>
      <w:r w:rsidRPr="00D52727">
        <w:t xml:space="preserve"> who were invited to participate in this assessment was universally high. Furthermore, informal interactions observed between various employees, and from employees towards external stakeholders such as</w:t>
      </w:r>
      <w:r>
        <w:t xml:space="preserve"> the reviewer, were respectful, warm, professional and </w:t>
      </w:r>
      <w:r w:rsidR="005516F3">
        <w:t>inclusive. For example, in the m</w:t>
      </w:r>
      <w:r>
        <w:t>eeting observed as part of the assessment, there were several instances of validating and positive responses (verbal and non-verbal) to participants’ ideas put forward, a use of light-hearted banter and humour, and an unsolicited apology when one participant self-reflected that they had talked over a colleague.</w:t>
      </w:r>
    </w:p>
    <w:p w14:paraId="74506604" w14:textId="35108F6C" w:rsidR="402C0A82" w:rsidRDefault="402C0A82" w:rsidP="402C0A82">
      <w:r w:rsidRPr="402C0A82">
        <w:t xml:space="preserve">According to the employee and external stakeholders who participated in this assessment, contributing factors in relation to the safety culture at </w:t>
      </w:r>
      <w:r w:rsidR="00A76D6A">
        <w:t>RSB</w:t>
      </w:r>
      <w:r w:rsidRPr="402C0A82">
        <w:t xml:space="preserve"> have ‘improved in recent years’ and are ‘continuing to improve’. Moreover, this present culture assessment was cited as a demonstration of organisational transparency and safety culture maturity. </w:t>
      </w:r>
    </w:p>
    <w:p w14:paraId="597EA5BB" w14:textId="1CE09708" w:rsidR="402C0A82" w:rsidRPr="00683D84" w:rsidRDefault="2370914C" w:rsidP="659C2B9D">
      <w:pPr>
        <w:rPr>
          <w:iCs/>
        </w:rPr>
      </w:pPr>
      <w:r>
        <w:t>Other comments provided speak to the sense of pride employees feel in relation to the specific work RSB does,</w:t>
      </w:r>
      <w:r w:rsidR="00EE7E91">
        <w:t xml:space="preserve"> includin</w:t>
      </w:r>
      <w:r w:rsidR="00EE7E91" w:rsidRPr="00EE7E91">
        <w:t>g</w:t>
      </w:r>
      <w:r w:rsidRPr="659C2B9D">
        <w:t xml:space="preserve"> </w:t>
      </w:r>
      <w:r w:rsidR="00EE7E91" w:rsidRPr="00683D84">
        <w:t xml:space="preserve">that RSB is </w:t>
      </w:r>
      <w:r w:rsidRPr="00683D84">
        <w:t>maturing well as a regulator,</w:t>
      </w:r>
      <w:r w:rsidRPr="00EE7E91">
        <w:t xml:space="preserve"> and </w:t>
      </w:r>
      <w:r w:rsidR="00EE7E91">
        <w:t xml:space="preserve">that </w:t>
      </w:r>
      <w:r w:rsidRPr="00683D84">
        <w:t xml:space="preserve">licence holders </w:t>
      </w:r>
      <w:r w:rsidR="00EE7E91" w:rsidRPr="00683D84">
        <w:t xml:space="preserve">find </w:t>
      </w:r>
      <w:r w:rsidRPr="00683D84">
        <w:t xml:space="preserve">value in </w:t>
      </w:r>
      <w:r w:rsidR="00EE7E91" w:rsidRPr="00683D84">
        <w:t xml:space="preserve">RSB’s </w:t>
      </w:r>
      <w:r w:rsidRPr="00683D84">
        <w:t xml:space="preserve">regulatory response. </w:t>
      </w:r>
    </w:p>
    <w:p w14:paraId="007A6DBD" w14:textId="4BACD622" w:rsidR="000C18F0" w:rsidRDefault="5F79CC9D" w:rsidP="000C18F0">
      <w:pPr>
        <w:pStyle w:val="Heading1"/>
      </w:pPr>
      <w:bookmarkStart w:id="20" w:name="_Toc8129364"/>
      <w:r>
        <w:t xml:space="preserve">Next </w:t>
      </w:r>
      <w:r w:rsidR="00D52727">
        <w:t>s</w:t>
      </w:r>
      <w:r>
        <w:t>teps</w:t>
      </w:r>
      <w:bookmarkEnd w:id="20"/>
    </w:p>
    <w:p w14:paraId="2C3122D7" w14:textId="4D87B5BC" w:rsidR="007011ED" w:rsidRDefault="007011ED" w:rsidP="005E3C36">
      <w:r>
        <w:t xml:space="preserve">The following actions are proposed to be undertaken following </w:t>
      </w:r>
      <w:r w:rsidR="005516F3">
        <w:t>this</w:t>
      </w:r>
      <w:r>
        <w:t xml:space="preserve"> assessment</w:t>
      </w:r>
      <w:r w:rsidR="002D10AD">
        <w:t>:</w:t>
      </w:r>
    </w:p>
    <w:p w14:paraId="383D3FA7" w14:textId="0FB46FE4" w:rsidR="0248DD3C" w:rsidRDefault="007011ED" w:rsidP="0248DD3C">
      <w:pPr>
        <w:pStyle w:val="ListParagraph"/>
        <w:numPr>
          <w:ilvl w:val="0"/>
          <w:numId w:val="3"/>
        </w:numPr>
      </w:pPr>
      <w:r>
        <w:t xml:space="preserve">The </w:t>
      </w:r>
      <w:r w:rsidR="005516F3">
        <w:t>P</w:t>
      </w:r>
      <w:r>
        <w:t xml:space="preserve">roject </w:t>
      </w:r>
      <w:r w:rsidR="005516F3">
        <w:t>T</w:t>
      </w:r>
      <w:r>
        <w:t>eam will p</w:t>
      </w:r>
      <w:r w:rsidR="5F79CC9D">
        <w:t>resent</w:t>
      </w:r>
      <w:r w:rsidR="00525FC6">
        <w:t>, to RSB,</w:t>
      </w:r>
      <w:r w:rsidR="5F79CC9D">
        <w:t xml:space="preserve"> the findings and </w:t>
      </w:r>
      <w:r w:rsidR="5F79CC9D" w:rsidRPr="5F79CC9D">
        <w:rPr>
          <w:b/>
          <w:bCs/>
        </w:rPr>
        <w:t>collectively discuss the recommendations</w:t>
      </w:r>
      <w:r w:rsidR="5F79CC9D">
        <w:t xml:space="preserve">. </w:t>
      </w:r>
    </w:p>
    <w:p w14:paraId="00E15DDE" w14:textId="132B92D9" w:rsidR="0248DD3C" w:rsidRDefault="007011ED" w:rsidP="0248DD3C">
      <w:pPr>
        <w:pStyle w:val="ListParagraph"/>
        <w:numPr>
          <w:ilvl w:val="0"/>
          <w:numId w:val="3"/>
        </w:numPr>
      </w:pPr>
      <w:r>
        <w:t>T</w:t>
      </w:r>
      <w:r w:rsidR="113BF0E5">
        <w:t xml:space="preserve">he </w:t>
      </w:r>
      <w:r w:rsidR="113BF0E5" w:rsidRPr="00525FC6">
        <w:rPr>
          <w:b/>
        </w:rPr>
        <w:t>report</w:t>
      </w:r>
      <w:r w:rsidR="113BF0E5">
        <w:t xml:space="preserve"> </w:t>
      </w:r>
      <w:r>
        <w:t xml:space="preserve">will be </w:t>
      </w:r>
      <w:r w:rsidR="00525FC6">
        <w:t xml:space="preserve">formally </w:t>
      </w:r>
      <w:r w:rsidRPr="00525FC6">
        <w:rPr>
          <w:b/>
        </w:rPr>
        <w:t>distributed</w:t>
      </w:r>
      <w:r>
        <w:t xml:space="preserve"> </w:t>
      </w:r>
      <w:r w:rsidR="113BF0E5">
        <w:t xml:space="preserve">to the workforce, including comments and any commitments </w:t>
      </w:r>
      <w:r w:rsidR="005516F3">
        <w:t xml:space="preserve">by management </w:t>
      </w:r>
      <w:r w:rsidR="113BF0E5">
        <w:t xml:space="preserve">in relation to the </w:t>
      </w:r>
      <w:r w:rsidR="00D52727">
        <w:t>r</w:t>
      </w:r>
      <w:r w:rsidR="113BF0E5">
        <w:t xml:space="preserve">eport’s recommendations. </w:t>
      </w:r>
      <w:r w:rsidR="005516F3">
        <w:t xml:space="preserve">This will facilitate </w:t>
      </w:r>
      <w:r w:rsidR="113BF0E5">
        <w:t>staff discuss</w:t>
      </w:r>
      <w:r w:rsidR="005516F3">
        <w:t>ion</w:t>
      </w:r>
      <w:r w:rsidR="113BF0E5">
        <w:t xml:space="preserve"> and feedback on the summary and proposed commitments. </w:t>
      </w:r>
    </w:p>
    <w:p w14:paraId="6BB9E253" w14:textId="1A640243" w:rsidR="000C18F0" w:rsidRDefault="005516F3" w:rsidP="000C18F0">
      <w:pPr>
        <w:pStyle w:val="ListParagraph"/>
        <w:numPr>
          <w:ilvl w:val="0"/>
          <w:numId w:val="3"/>
        </w:numPr>
      </w:pPr>
      <w:r>
        <w:t xml:space="preserve">Using </w:t>
      </w:r>
      <w:r w:rsidR="2370914C">
        <w:t>the findings</w:t>
      </w:r>
      <w:r w:rsidR="002D10AD">
        <w:t xml:space="preserve">, </w:t>
      </w:r>
      <w:r w:rsidR="2370914C">
        <w:t>recommendations</w:t>
      </w:r>
      <w:r w:rsidR="002D10AD">
        <w:t xml:space="preserve"> and any </w:t>
      </w:r>
      <w:r w:rsidR="2370914C">
        <w:t>further exploration</w:t>
      </w:r>
      <w:r w:rsidR="002D10AD">
        <w:t>,</w:t>
      </w:r>
      <w:r w:rsidR="2370914C">
        <w:t xml:space="preserve"> as appropriate</w:t>
      </w:r>
      <w:r w:rsidR="002D10AD">
        <w:t>,</w:t>
      </w:r>
      <w:r w:rsidR="2370914C">
        <w:t xml:space="preserve"> </w:t>
      </w:r>
      <w:r w:rsidR="002D10AD">
        <w:t xml:space="preserve">RSB will </w:t>
      </w:r>
      <w:r w:rsidR="2370914C" w:rsidRPr="2370914C">
        <w:rPr>
          <w:b/>
          <w:bCs/>
        </w:rPr>
        <w:t>develop an action plan.</w:t>
      </w:r>
      <w:r w:rsidR="2370914C">
        <w:t xml:space="preserve"> </w:t>
      </w:r>
      <w:r w:rsidR="002D10AD">
        <w:t>This plan will a</w:t>
      </w:r>
      <w:r w:rsidR="2370914C">
        <w:t>lign improvement activities and interventions with existing work undertaken and</w:t>
      </w:r>
      <w:r w:rsidR="002D10AD">
        <w:t xml:space="preserve"> will be aligned</w:t>
      </w:r>
      <w:r w:rsidR="00525FC6">
        <w:t xml:space="preserve"> or integrated</w:t>
      </w:r>
      <w:r w:rsidR="002D10AD">
        <w:t xml:space="preserve"> </w:t>
      </w:r>
      <w:r w:rsidR="00525FC6">
        <w:t>into</w:t>
      </w:r>
      <w:r w:rsidR="002D10AD">
        <w:t xml:space="preserve"> the </w:t>
      </w:r>
      <w:r w:rsidR="2370914C">
        <w:t>strategic business plans</w:t>
      </w:r>
      <w:r w:rsidR="002D10AD">
        <w:t xml:space="preserve">, </w:t>
      </w:r>
      <w:r w:rsidR="00525FC6">
        <w:t>as</w:t>
      </w:r>
      <w:r w:rsidR="002D10AD">
        <w:t xml:space="preserve"> applicable</w:t>
      </w:r>
      <w:r w:rsidR="2370914C">
        <w:t xml:space="preserve">. </w:t>
      </w:r>
    </w:p>
    <w:p w14:paraId="51EB669E" w14:textId="1FA657B3" w:rsidR="005516F3" w:rsidRPr="00E61617" w:rsidRDefault="002D10AD" w:rsidP="002D10AD">
      <w:pPr>
        <w:ind w:left="360"/>
      </w:pPr>
      <w:r>
        <w:t xml:space="preserve">Additionally </w:t>
      </w:r>
      <w:r w:rsidR="005516F3">
        <w:t>an assessments of the whole agency</w:t>
      </w:r>
      <w:r>
        <w:t xml:space="preserve"> is planned to be undertaken which will draw on the experience of conducting this assessment.</w:t>
      </w:r>
    </w:p>
    <w:p w14:paraId="424B6E5F" w14:textId="77777777" w:rsidR="00AE497D" w:rsidRDefault="00AE497D">
      <w:pPr>
        <w:rPr>
          <w:rFonts w:ascii="Calibri" w:eastAsiaTheme="majorEastAsia" w:hAnsi="Calibri" w:cstheme="majorBidi"/>
          <w:b/>
          <w:bCs/>
          <w:color w:val="4E1A74"/>
          <w:sz w:val="32"/>
          <w:szCs w:val="28"/>
        </w:rPr>
      </w:pPr>
      <w:r>
        <w:br w:type="page"/>
      </w:r>
    </w:p>
    <w:p w14:paraId="422537A2" w14:textId="227A2940" w:rsidR="004824D7" w:rsidRDefault="2370914C" w:rsidP="004824D7">
      <w:pPr>
        <w:pStyle w:val="Heading1"/>
      </w:pPr>
      <w:bookmarkStart w:id="21" w:name="_Ref4439482"/>
      <w:bookmarkStart w:id="22" w:name="_Ref4439521"/>
      <w:bookmarkStart w:id="23" w:name="_Toc8129365"/>
      <w:r w:rsidRPr="2370914C">
        <w:lastRenderedPageBreak/>
        <w:t xml:space="preserve">Table of </w:t>
      </w:r>
      <w:r w:rsidR="003B08B9">
        <w:t>f</w:t>
      </w:r>
      <w:r w:rsidRPr="2370914C">
        <w:t>indings</w:t>
      </w:r>
      <w:bookmarkEnd w:id="21"/>
      <w:bookmarkEnd w:id="22"/>
      <w:bookmarkEnd w:id="23"/>
    </w:p>
    <w:tbl>
      <w:tblPr>
        <w:tblStyle w:val="GenericARPANSA"/>
        <w:tblW w:w="9639" w:type="dxa"/>
        <w:tblInd w:w="0" w:type="dxa"/>
        <w:tblLook w:val="04A0" w:firstRow="1" w:lastRow="0" w:firstColumn="1" w:lastColumn="0" w:noHBand="0" w:noVBand="1"/>
      </w:tblPr>
      <w:tblGrid>
        <w:gridCol w:w="783"/>
        <w:gridCol w:w="1973"/>
        <w:gridCol w:w="1005"/>
        <w:gridCol w:w="5878"/>
      </w:tblGrid>
      <w:tr w:rsidR="004824D7" w14:paraId="1AD58775" w14:textId="77777777" w:rsidTr="008972F4">
        <w:trPr>
          <w:cnfStyle w:val="100000000000" w:firstRow="1" w:lastRow="0" w:firstColumn="0" w:lastColumn="0" w:oddVBand="0" w:evenVBand="0" w:oddHBand="0" w:evenHBand="0" w:firstRowFirstColumn="0" w:firstRowLastColumn="0" w:lastRowFirstColumn="0" w:lastRowLastColumn="0"/>
          <w:cantSplit/>
          <w:tblHeader/>
        </w:trPr>
        <w:tc>
          <w:tcPr>
            <w:tcW w:w="773" w:type="dxa"/>
          </w:tcPr>
          <w:p w14:paraId="28D419F8" w14:textId="77777777" w:rsidR="004824D7" w:rsidRDefault="004824D7" w:rsidP="00A76D6A">
            <w:r>
              <w:t>#</w:t>
            </w:r>
          </w:p>
        </w:tc>
        <w:tc>
          <w:tcPr>
            <w:tcW w:w="1949" w:type="dxa"/>
          </w:tcPr>
          <w:p w14:paraId="6BF509F2" w14:textId="77777777" w:rsidR="004824D7" w:rsidRDefault="004824D7" w:rsidP="00A76D6A">
            <w:r>
              <w:t>Type of finding</w:t>
            </w:r>
          </w:p>
        </w:tc>
        <w:tc>
          <w:tcPr>
            <w:tcW w:w="993" w:type="dxa"/>
          </w:tcPr>
          <w:p w14:paraId="328B745D" w14:textId="62B6877A" w:rsidR="004824D7" w:rsidRDefault="004824D7" w:rsidP="00A76D6A">
            <w:r>
              <w:t xml:space="preserve">Related </w:t>
            </w:r>
            <w:r w:rsidR="00BA4D12">
              <w:t>e</w:t>
            </w:r>
            <w:r>
              <w:t>lement</w:t>
            </w:r>
          </w:p>
        </w:tc>
        <w:tc>
          <w:tcPr>
            <w:tcW w:w="5805" w:type="dxa"/>
          </w:tcPr>
          <w:p w14:paraId="2AFBD98C" w14:textId="77777777" w:rsidR="004824D7" w:rsidRDefault="004824D7" w:rsidP="00A76D6A">
            <w:r>
              <w:t>Finding</w:t>
            </w:r>
          </w:p>
        </w:tc>
      </w:tr>
      <w:tr w:rsidR="004824D7" w14:paraId="29E6137A" w14:textId="77777777" w:rsidTr="008972F4">
        <w:trPr>
          <w:cantSplit/>
        </w:trPr>
        <w:tc>
          <w:tcPr>
            <w:tcW w:w="773" w:type="dxa"/>
          </w:tcPr>
          <w:p w14:paraId="0CBA64CE" w14:textId="77777777" w:rsidR="004824D7" w:rsidRDefault="2370914C" w:rsidP="00040727">
            <w:pPr>
              <w:pStyle w:val="Tabletext"/>
            </w:pPr>
            <w:r>
              <w:t>1</w:t>
            </w:r>
          </w:p>
        </w:tc>
        <w:tc>
          <w:tcPr>
            <w:tcW w:w="1949" w:type="dxa"/>
          </w:tcPr>
          <w:p w14:paraId="65B9E962" w14:textId="0F783AF3" w:rsidR="004824D7" w:rsidRDefault="2370914C" w:rsidP="00040727">
            <w:pPr>
              <w:pStyle w:val="Tabletext"/>
            </w:pPr>
            <w:r>
              <w:t xml:space="preserve">Area for </w:t>
            </w:r>
            <w:r w:rsidR="00BA4D12">
              <w:t>i</w:t>
            </w:r>
            <w:r>
              <w:t>mprovement</w:t>
            </w:r>
          </w:p>
        </w:tc>
        <w:tc>
          <w:tcPr>
            <w:tcW w:w="993" w:type="dxa"/>
          </w:tcPr>
          <w:p w14:paraId="283B376F" w14:textId="2164301E" w:rsidR="004824D7" w:rsidRDefault="2370914C" w:rsidP="00040727">
            <w:pPr>
              <w:pStyle w:val="Tabletext"/>
            </w:pPr>
            <w:r>
              <w:t>1</w:t>
            </w:r>
          </w:p>
        </w:tc>
        <w:tc>
          <w:tcPr>
            <w:tcW w:w="5805" w:type="dxa"/>
          </w:tcPr>
          <w:p w14:paraId="02CA6735" w14:textId="7D4A2191" w:rsidR="004824D7" w:rsidRPr="00683D84" w:rsidRDefault="00502992" w:rsidP="00040727">
            <w:pPr>
              <w:pStyle w:val="Tabletext"/>
              <w:rPr>
                <w:rFonts w:ascii="Calibri" w:eastAsia="Calibri" w:hAnsi="Calibri" w:cs="Calibri"/>
              </w:rPr>
            </w:pPr>
            <w:r w:rsidRPr="2370914C">
              <w:rPr>
                <w:rFonts w:ascii="Calibri" w:eastAsia="Calibri" w:hAnsi="Calibri" w:cs="Calibri"/>
              </w:rPr>
              <w:t xml:space="preserve">It appears that, in the main, leaders are seen to operate just to the level of compliance regarding </w:t>
            </w:r>
            <w:r>
              <w:rPr>
                <w:rFonts w:ascii="Calibri" w:eastAsia="Calibri" w:hAnsi="Calibri" w:cs="Calibri"/>
              </w:rPr>
              <w:t xml:space="preserve">involvement in </w:t>
            </w:r>
            <w:r w:rsidRPr="2370914C">
              <w:rPr>
                <w:rFonts w:ascii="Calibri" w:eastAsia="Calibri" w:hAnsi="Calibri" w:cs="Calibri"/>
              </w:rPr>
              <w:t>safety. Additional (visible leadership) behaviours that would demonstrate a higher level of maturity include - proactively seeking out potential issues, identifying risks and monitoring controls, consulting on issues and strategic decisions, and adopting a strategic, structured and outcomes-focused approach.</w:t>
            </w:r>
          </w:p>
        </w:tc>
      </w:tr>
      <w:tr w:rsidR="004824D7" w14:paraId="3C0A037B" w14:textId="77777777" w:rsidTr="008972F4">
        <w:trPr>
          <w:cnfStyle w:val="000000010000" w:firstRow="0" w:lastRow="0" w:firstColumn="0" w:lastColumn="0" w:oddVBand="0" w:evenVBand="0" w:oddHBand="0" w:evenHBand="1" w:firstRowFirstColumn="0" w:firstRowLastColumn="0" w:lastRowFirstColumn="0" w:lastRowLastColumn="0"/>
          <w:cantSplit/>
        </w:trPr>
        <w:tc>
          <w:tcPr>
            <w:tcW w:w="773" w:type="dxa"/>
          </w:tcPr>
          <w:p w14:paraId="7A860423" w14:textId="77777777" w:rsidR="004824D7" w:rsidRDefault="2370914C" w:rsidP="00040727">
            <w:pPr>
              <w:pStyle w:val="Tabletext"/>
            </w:pPr>
            <w:r>
              <w:t>2</w:t>
            </w:r>
          </w:p>
        </w:tc>
        <w:tc>
          <w:tcPr>
            <w:tcW w:w="1949" w:type="dxa"/>
          </w:tcPr>
          <w:p w14:paraId="0259BB3D" w14:textId="127A37C6" w:rsidR="004824D7" w:rsidRDefault="2370914C" w:rsidP="00040727">
            <w:pPr>
              <w:pStyle w:val="Tabletext"/>
            </w:pPr>
            <w:r>
              <w:t xml:space="preserve">Area for </w:t>
            </w:r>
            <w:r w:rsidR="00BA4D12">
              <w:t>i</w:t>
            </w:r>
            <w:r>
              <w:t>mprovement</w:t>
            </w:r>
          </w:p>
        </w:tc>
        <w:tc>
          <w:tcPr>
            <w:tcW w:w="993" w:type="dxa"/>
          </w:tcPr>
          <w:p w14:paraId="4770C4D6" w14:textId="7077699A" w:rsidR="004824D7" w:rsidRDefault="2370914C" w:rsidP="00040727">
            <w:pPr>
              <w:pStyle w:val="Tabletext"/>
            </w:pPr>
            <w:r>
              <w:t>2</w:t>
            </w:r>
          </w:p>
        </w:tc>
        <w:tc>
          <w:tcPr>
            <w:tcW w:w="5805" w:type="dxa"/>
          </w:tcPr>
          <w:p w14:paraId="690633FE" w14:textId="3968571B" w:rsidR="004824D7" w:rsidRDefault="2370914C" w:rsidP="00040727">
            <w:pPr>
              <w:pStyle w:val="Tabletext"/>
              <w:rPr>
                <w:rFonts w:ascii="Calibri" w:eastAsia="Calibri" w:hAnsi="Calibri" w:cs="Calibri"/>
              </w:rPr>
            </w:pPr>
            <w:r w:rsidRPr="2370914C">
              <w:rPr>
                <w:rFonts w:ascii="Calibri" w:eastAsia="Calibri" w:hAnsi="Calibri" w:cs="Calibri"/>
              </w:rPr>
              <w:t xml:space="preserve">At present </w:t>
            </w:r>
            <w:r w:rsidR="0097410F">
              <w:rPr>
                <w:rFonts w:ascii="Calibri" w:eastAsia="Calibri" w:hAnsi="Calibri" w:cs="Calibri"/>
              </w:rPr>
              <w:t>RSB</w:t>
            </w:r>
            <w:r w:rsidRPr="2370914C">
              <w:rPr>
                <w:rFonts w:ascii="Calibri" w:eastAsia="Calibri" w:hAnsi="Calibri" w:cs="Calibri"/>
              </w:rPr>
              <w:t xml:space="preserve"> does not appear to hold a clear and shared perc</w:t>
            </w:r>
            <w:r w:rsidRPr="00D52727">
              <w:rPr>
                <w:rFonts w:ascii="Calibri" w:eastAsia="Calibri" w:hAnsi="Calibri" w:cs="Calibri"/>
              </w:rPr>
              <w:t xml:space="preserve">eption that each person is ‘individually </w:t>
            </w:r>
            <w:r w:rsidRPr="00683D84">
              <w:rPr>
                <w:rFonts w:ascii="Calibri" w:eastAsia="Calibri" w:hAnsi="Calibri" w:cs="Calibri"/>
                <w:bCs/>
              </w:rPr>
              <w:t>and collectively</w:t>
            </w:r>
            <w:r w:rsidRPr="00D52727">
              <w:rPr>
                <w:rFonts w:ascii="Calibri" w:eastAsia="Calibri" w:hAnsi="Calibri" w:cs="Calibri"/>
              </w:rPr>
              <w:t xml:space="preserve"> responsible</w:t>
            </w:r>
            <w:r w:rsidRPr="2370914C">
              <w:rPr>
                <w:rFonts w:ascii="Calibri" w:eastAsia="Calibri" w:hAnsi="Calibri" w:cs="Calibri"/>
              </w:rPr>
              <w:t xml:space="preserve"> for ARPANSA’s regulatory outcomes’. </w:t>
            </w:r>
          </w:p>
          <w:p w14:paraId="4C3C2FFE" w14:textId="157EC412" w:rsidR="004824D7" w:rsidRDefault="2370914C" w:rsidP="00040727">
            <w:pPr>
              <w:pStyle w:val="Tabletext"/>
              <w:rPr>
                <w:rFonts w:ascii="Calibri" w:eastAsia="Calibri" w:hAnsi="Calibri" w:cs="Calibri"/>
              </w:rPr>
            </w:pPr>
            <w:r w:rsidRPr="2370914C">
              <w:rPr>
                <w:rFonts w:ascii="Calibri" w:eastAsia="Calibri" w:hAnsi="Calibri" w:cs="Calibri"/>
              </w:rPr>
              <w:t>This presents an opportunity for employees to adopt a more strategic and visionary view of their contribution to the organisation. Individual work should be anchored on the strategic values of ARPANSA. This would likely improve collaboration and coordination of activities across the organisation and diminish potential siloing of information.</w:t>
            </w:r>
          </w:p>
        </w:tc>
      </w:tr>
      <w:tr w:rsidR="004824D7" w14:paraId="3926CBE7" w14:textId="77777777" w:rsidTr="008972F4">
        <w:trPr>
          <w:cantSplit/>
        </w:trPr>
        <w:tc>
          <w:tcPr>
            <w:tcW w:w="773" w:type="dxa"/>
          </w:tcPr>
          <w:p w14:paraId="67346836" w14:textId="77777777" w:rsidR="004824D7" w:rsidRDefault="2370914C" w:rsidP="00040727">
            <w:pPr>
              <w:pStyle w:val="Tabletext"/>
            </w:pPr>
            <w:r>
              <w:t>3</w:t>
            </w:r>
          </w:p>
        </w:tc>
        <w:tc>
          <w:tcPr>
            <w:tcW w:w="1949" w:type="dxa"/>
          </w:tcPr>
          <w:p w14:paraId="608EDA59" w14:textId="75BA62F2" w:rsidR="004824D7" w:rsidRDefault="2370914C" w:rsidP="00040727">
            <w:pPr>
              <w:pStyle w:val="Tabletext"/>
            </w:pPr>
            <w:r>
              <w:t xml:space="preserve">Area for </w:t>
            </w:r>
            <w:r w:rsidR="00BA4D12">
              <w:t>i</w:t>
            </w:r>
            <w:r>
              <w:t>mprovement</w:t>
            </w:r>
          </w:p>
        </w:tc>
        <w:tc>
          <w:tcPr>
            <w:tcW w:w="993" w:type="dxa"/>
          </w:tcPr>
          <w:p w14:paraId="635B7666" w14:textId="0D8062B3" w:rsidR="004824D7" w:rsidRDefault="2370914C" w:rsidP="00040727">
            <w:pPr>
              <w:pStyle w:val="Tabletext"/>
            </w:pPr>
            <w:r>
              <w:t>2</w:t>
            </w:r>
          </w:p>
        </w:tc>
        <w:tc>
          <w:tcPr>
            <w:tcW w:w="5805" w:type="dxa"/>
          </w:tcPr>
          <w:p w14:paraId="46DA20BD" w14:textId="13E23385" w:rsidR="004824D7" w:rsidRDefault="2370914C" w:rsidP="00040727">
            <w:pPr>
              <w:pStyle w:val="Tabletext"/>
              <w:rPr>
                <w:b/>
                <w:bCs/>
                <w:highlight w:val="green"/>
              </w:rPr>
            </w:pPr>
            <w:r>
              <w:t>Consider implementing a values alignment initiative. Seek to determine how the organisational values could be ‘brought to life’ such that they drive employee day to day behaviours and collective goals and facilitate a common purpose and achievement of ARPANSA’s core mission.</w:t>
            </w:r>
          </w:p>
        </w:tc>
      </w:tr>
      <w:tr w:rsidR="003F667F" w14:paraId="00433042" w14:textId="77777777" w:rsidTr="008972F4">
        <w:trPr>
          <w:cnfStyle w:val="000000010000" w:firstRow="0" w:lastRow="0" w:firstColumn="0" w:lastColumn="0" w:oddVBand="0" w:evenVBand="0" w:oddHBand="0" w:evenHBand="1" w:firstRowFirstColumn="0" w:firstRowLastColumn="0" w:lastRowFirstColumn="0" w:lastRowLastColumn="0"/>
          <w:cantSplit/>
        </w:trPr>
        <w:tc>
          <w:tcPr>
            <w:tcW w:w="773" w:type="dxa"/>
          </w:tcPr>
          <w:p w14:paraId="20691D35" w14:textId="77777777" w:rsidR="003F667F" w:rsidRDefault="2370914C" w:rsidP="00040727">
            <w:pPr>
              <w:pStyle w:val="Tabletext"/>
            </w:pPr>
            <w:r>
              <w:t>4</w:t>
            </w:r>
          </w:p>
        </w:tc>
        <w:tc>
          <w:tcPr>
            <w:tcW w:w="1949" w:type="dxa"/>
          </w:tcPr>
          <w:p w14:paraId="7B924E3F" w14:textId="201D5F63" w:rsidR="003F667F" w:rsidRDefault="2370914C" w:rsidP="00040727">
            <w:pPr>
              <w:pStyle w:val="Tabletext"/>
            </w:pPr>
            <w:r>
              <w:t>Recommendation</w:t>
            </w:r>
          </w:p>
        </w:tc>
        <w:tc>
          <w:tcPr>
            <w:tcW w:w="993" w:type="dxa"/>
          </w:tcPr>
          <w:p w14:paraId="36D0B87B" w14:textId="2EE0717E" w:rsidR="003F667F" w:rsidRDefault="2370914C" w:rsidP="00040727">
            <w:pPr>
              <w:pStyle w:val="Tabletext"/>
            </w:pPr>
            <w:r>
              <w:t>2</w:t>
            </w:r>
          </w:p>
        </w:tc>
        <w:tc>
          <w:tcPr>
            <w:tcW w:w="5805" w:type="dxa"/>
          </w:tcPr>
          <w:p w14:paraId="00420840" w14:textId="72964C70" w:rsidR="003F667F" w:rsidRDefault="00502992" w:rsidP="00040727">
            <w:pPr>
              <w:pStyle w:val="Tabletext"/>
            </w:pPr>
            <w:r>
              <w:t>Strategies for enhancing ‘Individual Responsibility &amp; Accountability’ rating should be investigated in relation to these areas</w:t>
            </w:r>
            <w:r w:rsidR="2370914C">
              <w:t xml:space="preserve"> should be investigated in relation to</w:t>
            </w:r>
            <w:r>
              <w:t xml:space="preserve"> Procedural adherence and the management system</w:t>
            </w:r>
            <w:r w:rsidR="2370914C">
              <w:t>. For instance, it is suggested that feedback is sought from employees about their views and responsibilities in relation to the demands of the management system. The core objective in such an activity would be to examine the interface between employees and the management system that impacts on efficiency and effectiveness in meeting key outcomes.</w:t>
            </w:r>
          </w:p>
        </w:tc>
      </w:tr>
      <w:tr w:rsidR="003F667F" w14:paraId="210B077B" w14:textId="77777777" w:rsidTr="008972F4">
        <w:trPr>
          <w:cantSplit/>
        </w:trPr>
        <w:tc>
          <w:tcPr>
            <w:tcW w:w="773" w:type="dxa"/>
          </w:tcPr>
          <w:p w14:paraId="2C9EFF83" w14:textId="77777777" w:rsidR="003F667F" w:rsidRDefault="2370914C" w:rsidP="00040727">
            <w:pPr>
              <w:pStyle w:val="Tabletext"/>
            </w:pPr>
            <w:r>
              <w:t>5</w:t>
            </w:r>
          </w:p>
        </w:tc>
        <w:tc>
          <w:tcPr>
            <w:tcW w:w="1949" w:type="dxa"/>
          </w:tcPr>
          <w:p w14:paraId="6ABD1AE5" w14:textId="69674CEF" w:rsidR="003F667F" w:rsidRDefault="2370914C" w:rsidP="00040727">
            <w:pPr>
              <w:pStyle w:val="Tabletext"/>
            </w:pPr>
            <w:r>
              <w:t>Good practice</w:t>
            </w:r>
          </w:p>
        </w:tc>
        <w:tc>
          <w:tcPr>
            <w:tcW w:w="993" w:type="dxa"/>
          </w:tcPr>
          <w:p w14:paraId="73BDA0F6" w14:textId="5346DDF2" w:rsidR="003F667F" w:rsidRDefault="2370914C" w:rsidP="00040727">
            <w:pPr>
              <w:pStyle w:val="Tabletext"/>
            </w:pPr>
            <w:r>
              <w:t>3</w:t>
            </w:r>
          </w:p>
        </w:tc>
        <w:tc>
          <w:tcPr>
            <w:tcW w:w="5805" w:type="dxa"/>
          </w:tcPr>
          <w:p w14:paraId="4CD4F6C0" w14:textId="56E7CCBC" w:rsidR="003F667F" w:rsidRDefault="2370914C" w:rsidP="0097410F">
            <w:pPr>
              <w:pStyle w:val="Tabletext"/>
            </w:pPr>
            <w:r>
              <w:t xml:space="preserve">Communication and relationship with licensees - </w:t>
            </w:r>
            <w:r w:rsidR="0097410F">
              <w:t>RSB</w:t>
            </w:r>
            <w:r>
              <w:t xml:space="preserve"> employees clearly recognise the value of cultivating and maintaining high quality interactions with licence holders in order to promote their safety performance.</w:t>
            </w:r>
          </w:p>
        </w:tc>
      </w:tr>
      <w:tr w:rsidR="003F667F" w14:paraId="0F201D73" w14:textId="77777777" w:rsidTr="008972F4">
        <w:trPr>
          <w:cnfStyle w:val="000000010000" w:firstRow="0" w:lastRow="0" w:firstColumn="0" w:lastColumn="0" w:oddVBand="0" w:evenVBand="0" w:oddHBand="0" w:evenHBand="1" w:firstRowFirstColumn="0" w:firstRowLastColumn="0" w:lastRowFirstColumn="0" w:lastRowLastColumn="0"/>
          <w:cantSplit/>
        </w:trPr>
        <w:tc>
          <w:tcPr>
            <w:tcW w:w="773" w:type="dxa"/>
          </w:tcPr>
          <w:p w14:paraId="3F2ACA75" w14:textId="77777777" w:rsidR="003F667F" w:rsidRDefault="2370914C" w:rsidP="00040727">
            <w:pPr>
              <w:pStyle w:val="Tabletext"/>
            </w:pPr>
            <w:r>
              <w:t>6</w:t>
            </w:r>
          </w:p>
        </w:tc>
        <w:tc>
          <w:tcPr>
            <w:tcW w:w="1949" w:type="dxa"/>
          </w:tcPr>
          <w:p w14:paraId="67A5BCFF" w14:textId="38B39110" w:rsidR="003F667F" w:rsidRDefault="00040727" w:rsidP="00040727">
            <w:pPr>
              <w:pStyle w:val="Tabletext"/>
            </w:pPr>
            <w:r>
              <w:t>Recommendation</w:t>
            </w:r>
          </w:p>
        </w:tc>
        <w:tc>
          <w:tcPr>
            <w:tcW w:w="993" w:type="dxa"/>
          </w:tcPr>
          <w:p w14:paraId="5C508250" w14:textId="2B3F5402" w:rsidR="003F667F" w:rsidRDefault="2370914C" w:rsidP="00040727">
            <w:pPr>
              <w:pStyle w:val="Tabletext"/>
            </w:pPr>
            <w:r>
              <w:t>4</w:t>
            </w:r>
          </w:p>
        </w:tc>
        <w:tc>
          <w:tcPr>
            <w:tcW w:w="5805" w:type="dxa"/>
          </w:tcPr>
          <w:p w14:paraId="17A424AF" w14:textId="4C9155B6" w:rsidR="003F667F" w:rsidRDefault="113BF0E5" w:rsidP="00040727">
            <w:pPr>
              <w:pStyle w:val="Tabletext"/>
              <w:rPr>
                <w:rStyle w:val="Normalbold"/>
                <w:b w:val="0"/>
              </w:rPr>
            </w:pPr>
            <w:r>
              <w:t>A positive and mature culture is one where all employees are encouraged and provided opportunities for influence in decision-making and feel included at work. Given the particularly low finding in the involvement and inclusion sub-element this is viewed as an area for improvement for the Regulatory Services Branch and should be further explored with staff.  It is noted that this activity is related to existing strategic planning e.g. ARPANSA WorkForce Plan 2017-2021.  Reviewing action plan progression and tracking the deliverables/outcomes for RSB employees considering these safety culture assessment results may be useful.</w:t>
            </w:r>
          </w:p>
        </w:tc>
      </w:tr>
      <w:tr w:rsidR="003F667F" w14:paraId="11FD87BC" w14:textId="77777777" w:rsidTr="008972F4">
        <w:trPr>
          <w:cantSplit/>
        </w:trPr>
        <w:tc>
          <w:tcPr>
            <w:tcW w:w="773" w:type="dxa"/>
          </w:tcPr>
          <w:p w14:paraId="5E169061" w14:textId="77777777" w:rsidR="003F667F" w:rsidRDefault="2370914C" w:rsidP="00040727">
            <w:pPr>
              <w:pStyle w:val="Tabletext"/>
            </w:pPr>
            <w:r>
              <w:t>7</w:t>
            </w:r>
          </w:p>
        </w:tc>
        <w:tc>
          <w:tcPr>
            <w:tcW w:w="1949" w:type="dxa"/>
          </w:tcPr>
          <w:p w14:paraId="22ADBDA5" w14:textId="0A72CAB7" w:rsidR="003F667F" w:rsidRDefault="2370914C" w:rsidP="00040727">
            <w:pPr>
              <w:pStyle w:val="Tabletext"/>
            </w:pPr>
            <w:r>
              <w:t xml:space="preserve">Area for </w:t>
            </w:r>
            <w:r w:rsidR="00BA4D12">
              <w:t>i</w:t>
            </w:r>
            <w:r>
              <w:t>mprovement</w:t>
            </w:r>
          </w:p>
        </w:tc>
        <w:tc>
          <w:tcPr>
            <w:tcW w:w="993" w:type="dxa"/>
          </w:tcPr>
          <w:p w14:paraId="7E5125B3" w14:textId="2269163A" w:rsidR="003F667F" w:rsidRDefault="2370914C" w:rsidP="00040727">
            <w:pPr>
              <w:pStyle w:val="Tabletext"/>
            </w:pPr>
            <w:r>
              <w:t>5</w:t>
            </w:r>
          </w:p>
        </w:tc>
        <w:tc>
          <w:tcPr>
            <w:tcW w:w="5805" w:type="dxa"/>
          </w:tcPr>
          <w:p w14:paraId="0A203E2A" w14:textId="3481BA57" w:rsidR="003F667F" w:rsidRDefault="3376AAAB" w:rsidP="00040727">
            <w:pPr>
              <w:pStyle w:val="Tabletext"/>
            </w:pPr>
            <w:r>
              <w:t>Given the variance in responses in relation to the ‘measurement and reporting’ sub-element within RSB, it is suggested that this area is further explored. For instance, how effective are the current indicators selected for measurement, in providing data to drive strategic and operational planning and improve performance? How well is reporting integrated in to work items and operational activities? How well are the reporting outcomes communicated?</w:t>
            </w:r>
          </w:p>
        </w:tc>
      </w:tr>
    </w:tbl>
    <w:p w14:paraId="31F38ABC" w14:textId="0470E56F" w:rsidR="004824D7" w:rsidRDefault="004824D7" w:rsidP="00AD297B">
      <w:pPr>
        <w:pStyle w:val="Heading1Nonumber"/>
      </w:pPr>
    </w:p>
    <w:p w14:paraId="3C4442EC" w14:textId="43A7335B" w:rsidR="00067C8C" w:rsidRDefault="3376AAAB" w:rsidP="00AD297B">
      <w:pPr>
        <w:pStyle w:val="Heading1Nonumber"/>
      </w:pPr>
      <w:bookmarkStart w:id="24" w:name="_Toc8129366"/>
      <w:r>
        <w:t>Bibliography</w:t>
      </w:r>
      <w:bookmarkEnd w:id="24"/>
    </w:p>
    <w:p w14:paraId="4917AFA0" w14:textId="4A628A47" w:rsidR="3376AAAB" w:rsidRDefault="3376AAAB">
      <w:r w:rsidRPr="3376AAAB">
        <w:rPr>
          <w:rFonts w:ascii="Calibri" w:eastAsia="Calibri" w:hAnsi="Calibri" w:cs="Calibri"/>
        </w:rPr>
        <w:t xml:space="preserve">OECD, 2016. </w:t>
      </w:r>
      <w:r w:rsidRPr="3376AAAB">
        <w:rPr>
          <w:rFonts w:ascii="Calibri" w:eastAsia="Calibri" w:hAnsi="Calibri" w:cs="Calibri"/>
          <w:i/>
          <w:iCs/>
        </w:rPr>
        <w:t>The Safety Culture of an Effective Nuclear Regulatory Body,</w:t>
      </w:r>
      <w:r w:rsidRPr="3376AAAB">
        <w:rPr>
          <w:rFonts w:ascii="Calibri" w:eastAsia="Calibri" w:hAnsi="Calibri" w:cs="Calibri"/>
        </w:rPr>
        <w:t xml:space="preserve"> NEA No. 7247</w:t>
      </w:r>
    </w:p>
    <w:p w14:paraId="00BA30F6" w14:textId="389C542E" w:rsidR="3376AAAB" w:rsidRDefault="3376AAAB">
      <w:pPr>
        <w:rPr>
          <w:rFonts w:ascii="Calibri" w:eastAsia="Calibri" w:hAnsi="Calibri" w:cs="Calibri"/>
          <w:i/>
          <w:iCs/>
        </w:rPr>
      </w:pPr>
      <w:r w:rsidRPr="3376AAAB">
        <w:rPr>
          <w:rFonts w:ascii="Calibri" w:eastAsia="Calibri" w:hAnsi="Calibri" w:cs="Calibri"/>
        </w:rPr>
        <w:lastRenderedPageBreak/>
        <w:t>Bernard B.</w:t>
      </w:r>
      <w:r w:rsidR="00AE497D">
        <w:rPr>
          <w:rFonts w:ascii="Calibri" w:eastAsia="Calibri" w:hAnsi="Calibri" w:cs="Calibri"/>
        </w:rPr>
        <w:t>,</w:t>
      </w:r>
      <w:r w:rsidRPr="3376AAAB">
        <w:rPr>
          <w:rFonts w:ascii="Calibri" w:eastAsia="Calibri" w:hAnsi="Calibri" w:cs="Calibri"/>
        </w:rPr>
        <w:t xml:space="preserve"> 2018. </w:t>
      </w:r>
      <w:r w:rsidRPr="3376AAAB">
        <w:rPr>
          <w:rFonts w:ascii="Calibri" w:eastAsia="Calibri" w:hAnsi="Calibri" w:cs="Calibri"/>
          <w:i/>
          <w:iCs/>
        </w:rPr>
        <w:t>A Safety Culture Maturity Matrix for Nuclear Regulatory Bodies</w:t>
      </w:r>
      <w:r w:rsidRPr="3376AAAB">
        <w:rPr>
          <w:rFonts w:ascii="Calibri" w:eastAsia="Calibri" w:hAnsi="Calibri" w:cs="Calibri"/>
        </w:rPr>
        <w:t>, Safety 4, 1-9</w:t>
      </w:r>
      <w:r w:rsidRPr="3376AAAB">
        <w:rPr>
          <w:rFonts w:ascii="Calibri" w:eastAsia="Calibri" w:hAnsi="Calibri" w:cs="Calibri"/>
          <w:i/>
          <w:iCs/>
        </w:rPr>
        <w:t>.</w:t>
      </w:r>
    </w:p>
    <w:p w14:paraId="556F7F86" w14:textId="378E3F7B" w:rsidR="00AE497D" w:rsidRPr="00525FC6" w:rsidRDefault="00AE497D">
      <w:pPr>
        <w:rPr>
          <w:rFonts w:ascii="Calibri" w:eastAsia="Calibri" w:hAnsi="Calibri" w:cs="Calibri"/>
          <w:i/>
          <w:iCs/>
        </w:rPr>
      </w:pPr>
      <w:r>
        <w:rPr>
          <w:rFonts w:ascii="Calibri" w:eastAsia="Calibri" w:hAnsi="Calibri" w:cs="Calibri"/>
          <w:iCs/>
        </w:rPr>
        <w:t>I</w:t>
      </w:r>
      <w:r w:rsidRPr="00AE497D">
        <w:rPr>
          <w:rFonts w:ascii="Calibri" w:eastAsia="Calibri" w:hAnsi="Calibri" w:cs="Calibri"/>
          <w:iCs/>
        </w:rPr>
        <w:t xml:space="preserve">nternational </w:t>
      </w:r>
      <w:r>
        <w:rPr>
          <w:rFonts w:ascii="Calibri" w:eastAsia="Calibri" w:hAnsi="Calibri" w:cs="Calibri"/>
          <w:iCs/>
        </w:rPr>
        <w:t>A</w:t>
      </w:r>
      <w:r w:rsidRPr="00AE497D">
        <w:rPr>
          <w:rFonts w:ascii="Calibri" w:eastAsia="Calibri" w:hAnsi="Calibri" w:cs="Calibri"/>
          <w:iCs/>
        </w:rPr>
        <w:t xml:space="preserve">tomic </w:t>
      </w:r>
      <w:r>
        <w:rPr>
          <w:rFonts w:ascii="Calibri" w:eastAsia="Calibri" w:hAnsi="Calibri" w:cs="Calibri"/>
          <w:iCs/>
        </w:rPr>
        <w:t>E</w:t>
      </w:r>
      <w:r w:rsidRPr="00AE497D">
        <w:rPr>
          <w:rFonts w:ascii="Calibri" w:eastAsia="Calibri" w:hAnsi="Calibri" w:cs="Calibri"/>
          <w:iCs/>
        </w:rPr>
        <w:t xml:space="preserve">nergy </w:t>
      </w:r>
      <w:r>
        <w:rPr>
          <w:rFonts w:ascii="Calibri" w:eastAsia="Calibri" w:hAnsi="Calibri" w:cs="Calibri"/>
          <w:iCs/>
        </w:rPr>
        <w:t>A</w:t>
      </w:r>
      <w:r w:rsidRPr="00AE497D">
        <w:rPr>
          <w:rFonts w:ascii="Calibri" w:eastAsia="Calibri" w:hAnsi="Calibri" w:cs="Calibri"/>
          <w:iCs/>
        </w:rPr>
        <w:t>genc</w:t>
      </w:r>
      <w:r>
        <w:rPr>
          <w:rFonts w:ascii="Calibri" w:eastAsia="Calibri" w:hAnsi="Calibri" w:cs="Calibri"/>
          <w:iCs/>
        </w:rPr>
        <w:t>y</w:t>
      </w:r>
      <w:r w:rsidRPr="00AE497D">
        <w:rPr>
          <w:rFonts w:ascii="Calibri" w:eastAsia="Calibri" w:hAnsi="Calibri" w:cs="Calibri"/>
          <w:iCs/>
        </w:rPr>
        <w:t>, 2009</w:t>
      </w:r>
      <w:r>
        <w:rPr>
          <w:rFonts w:ascii="Calibri" w:eastAsia="Calibri" w:hAnsi="Calibri" w:cs="Calibri"/>
          <w:iCs/>
        </w:rPr>
        <w:t>. T</w:t>
      </w:r>
      <w:r w:rsidRPr="00AE497D">
        <w:rPr>
          <w:i/>
        </w:rPr>
        <w:t>he management system for nuclear installations</w:t>
      </w:r>
      <w:r>
        <w:rPr>
          <w:i/>
        </w:rPr>
        <w:t>, IAEA</w:t>
      </w:r>
      <w:r>
        <w:t xml:space="preserve"> Safety Standards Series No. GS-G-3.5</w:t>
      </w:r>
      <w:r w:rsidR="00525FC6">
        <w:rPr>
          <w:rFonts w:ascii="Calibri" w:eastAsia="Calibri" w:hAnsi="Calibri" w:cs="Calibri"/>
          <w:i/>
          <w:iCs/>
        </w:rPr>
        <w:t xml:space="preserve"> </w:t>
      </w:r>
    </w:p>
    <w:p w14:paraId="02BCAA3F" w14:textId="047171EB" w:rsidR="3376AAAB" w:rsidRDefault="3376AAAB" w:rsidP="3376AAAB">
      <w:pPr>
        <w:ind w:left="426" w:hanging="426"/>
      </w:pPr>
    </w:p>
    <w:p w14:paraId="07459315" w14:textId="77777777" w:rsidR="00937076" w:rsidRDefault="00937076" w:rsidP="00937076"/>
    <w:sectPr w:rsidR="00937076" w:rsidSect="003D123C">
      <w:pgSz w:w="11906" w:h="16838" w:code="9"/>
      <w:pgMar w:top="1134" w:right="1134" w:bottom="1134" w:left="1134" w:header="567" w:footer="567"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FC72EBE" w16cid:durableId="708282FD"/>
  <w16cid:commentId w16cid:paraId="5E0D24FE" w16cid:durableId="4D11E59C"/>
  <w16cid:commentId w16cid:paraId="31D0AE09" w16cid:durableId="7BD14553"/>
  <w16cid:commentId w16cid:paraId="059B48A5" w16cid:durableId="18B5FF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575DE" w14:textId="77777777" w:rsidR="000D58AE" w:rsidRDefault="000D58AE" w:rsidP="00037687">
      <w:r>
        <w:separator/>
      </w:r>
    </w:p>
  </w:endnote>
  <w:endnote w:type="continuationSeparator" w:id="0">
    <w:p w14:paraId="27F0D8EF" w14:textId="77777777" w:rsidR="000D58AE" w:rsidRDefault="000D58AE"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67BEE" w14:textId="511465B0" w:rsidR="000D58AE" w:rsidRPr="00E26A76" w:rsidRDefault="000D58AE" w:rsidP="00E26A76">
    <w:pPr>
      <w:pStyle w:val="Footer"/>
      <w:tabs>
        <w:tab w:val="clear" w:pos="4513"/>
        <w:tab w:val="clear" w:pos="9026"/>
        <w:tab w:val="center" w:pos="4820"/>
        <w:tab w:val="right" w:pos="9639"/>
      </w:tabs>
      <w:spacing w:before="120"/>
      <w:rPr>
        <w:sz w:val="18"/>
        <w:szCs w:val="18"/>
      </w:rPr>
    </w:pPr>
    <w:r w:rsidRPr="00FF6AB9">
      <w:rPr>
        <w:noProof/>
        <w:sz w:val="18"/>
        <w:lang w:eastAsia="en-AU"/>
      </w:rPr>
      <w:drawing>
        <wp:anchor distT="0" distB="0" distL="114300" distR="114300" simplePos="0" relativeHeight="251683840" behindDoc="0" locked="0" layoutInCell="1" allowOverlap="1" wp14:anchorId="7A088848" wp14:editId="34613E6C">
          <wp:simplePos x="0" y="0"/>
          <wp:positionH relativeFrom="column">
            <wp:posOffset>0</wp:posOffset>
          </wp:positionH>
          <wp:positionV relativeFrom="paragraph">
            <wp:posOffset>175895</wp:posOffset>
          </wp:positionV>
          <wp:extent cx="6120000" cy="54000"/>
          <wp:effectExtent l="0" t="0" r="0" b="3175"/>
          <wp:wrapTopAndBottom/>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sz w:val="18"/>
      </w:rPr>
      <w:t>Safety Culture Assessment Report</w:t>
    </w:r>
    <w:r>
      <w:rPr>
        <w:sz w:val="18"/>
        <w:szCs w:val="18"/>
      </w:rPr>
      <w:tab/>
    </w:r>
    <w:r>
      <w:rPr>
        <w:sz w:val="18"/>
        <w:szCs w:val="18"/>
      </w:rPr>
      <w:tab/>
    </w:r>
    <w:r>
      <w:rPr>
        <w:sz w:val="18"/>
        <w:szCs w:val="18"/>
      </w:rPr>
      <w:br/>
      <w:t>v.X.X</w:t>
    </w:r>
    <w:r w:rsidRPr="00203CCE">
      <w:rPr>
        <w:sz w:val="18"/>
        <w:szCs w:val="18"/>
      </w:rPr>
      <w:tab/>
    </w:r>
    <w:r w:rsidRPr="005C0953">
      <w:rPr>
        <w:sz w:val="18"/>
        <w:szCs w:val="18"/>
      </w:rPr>
      <w:t>ARPANSA-</w:t>
    </w:r>
    <w:r>
      <w:rPr>
        <w:sz w:val="18"/>
        <w:szCs w:val="18"/>
      </w:rPr>
      <w:t>XXXX-XXX</w:t>
    </w:r>
    <w:r w:rsidRPr="00203CCE">
      <w:rPr>
        <w:sz w:val="18"/>
        <w:szCs w:val="18"/>
      </w:rPr>
      <w:tab/>
    </w:r>
    <w:r w:rsidRPr="00203CCE">
      <w:rPr>
        <w:sz w:val="18"/>
        <w:szCs w:val="18"/>
      </w:rPr>
      <w:fldChar w:fldCharType="begin"/>
    </w:r>
    <w:r w:rsidRPr="00203CCE">
      <w:rPr>
        <w:sz w:val="18"/>
        <w:szCs w:val="18"/>
      </w:rPr>
      <w:instrText xml:space="preserve"> PAGE  \* Arabic  \* MERGEFORMAT </w:instrText>
    </w:r>
    <w:r w:rsidRPr="00203CCE">
      <w:rPr>
        <w:sz w:val="18"/>
        <w:szCs w:val="18"/>
      </w:rPr>
      <w:fldChar w:fldCharType="separate"/>
    </w:r>
    <w:r>
      <w:rPr>
        <w:noProof/>
        <w:sz w:val="18"/>
        <w:szCs w:val="18"/>
      </w:rPr>
      <w:t>3</w:t>
    </w:r>
    <w:r w:rsidRPr="00203CCE">
      <w:rPr>
        <w:sz w:val="18"/>
        <w:szCs w:val="18"/>
      </w:rPr>
      <w:fldChar w:fldCharType="end"/>
    </w:r>
    <w:r w:rsidRPr="00203CCE">
      <w:rPr>
        <w:sz w:val="18"/>
        <w:szCs w:val="18"/>
      </w:rPr>
      <w:t xml:space="preserve"> of </w:t>
    </w:r>
    <w:r w:rsidRPr="00203CCE">
      <w:rPr>
        <w:sz w:val="18"/>
        <w:szCs w:val="18"/>
      </w:rPr>
      <w:fldChar w:fldCharType="begin"/>
    </w:r>
    <w:r w:rsidRPr="00203CCE">
      <w:rPr>
        <w:sz w:val="18"/>
        <w:szCs w:val="18"/>
      </w:rPr>
      <w:instrText xml:space="preserve"> NUMPAGES  \* Arabic  \* MERGEFORMAT </w:instrText>
    </w:r>
    <w:r w:rsidRPr="00203CCE">
      <w:rPr>
        <w:sz w:val="18"/>
        <w:szCs w:val="18"/>
      </w:rPr>
      <w:fldChar w:fldCharType="separate"/>
    </w:r>
    <w:r>
      <w:rPr>
        <w:noProof/>
        <w:sz w:val="18"/>
        <w:szCs w:val="18"/>
      </w:rPr>
      <w:t>30</w:t>
    </w:r>
    <w:r w:rsidRPr="00203CC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4BC1" w14:textId="77777777" w:rsidR="000D58AE" w:rsidRPr="00C86EB9" w:rsidRDefault="000D58AE" w:rsidP="00C86EB9">
    <w:pPr>
      <w:pStyle w:val="Footer"/>
      <w:tabs>
        <w:tab w:val="clear" w:pos="4513"/>
        <w:tab w:val="clear" w:pos="9026"/>
        <w:tab w:val="left" w:pos="3686"/>
        <w:tab w:val="right" w:pos="9639"/>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5D21" w14:textId="1EA887F2" w:rsidR="000D58AE" w:rsidRPr="003D123C" w:rsidRDefault="000D58AE" w:rsidP="003D12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9CEFA" w14:textId="77777777" w:rsidR="000D58AE" w:rsidRPr="00C86EB9" w:rsidRDefault="000D58AE" w:rsidP="00C86EB9">
    <w:pPr>
      <w:pStyle w:val="Footer"/>
      <w:tabs>
        <w:tab w:val="clear" w:pos="4513"/>
        <w:tab w:val="clear" w:pos="9026"/>
        <w:tab w:val="left" w:pos="3686"/>
        <w:tab w:val="right" w:pos="9639"/>
      </w:tabs>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151AD" w14:textId="36397127" w:rsidR="000D58AE" w:rsidRPr="000C0AD9" w:rsidRDefault="000D58AE" w:rsidP="000C0AD9">
    <w:pPr>
      <w:pStyle w:val="Footer"/>
      <w:tabs>
        <w:tab w:val="clear" w:pos="4513"/>
        <w:tab w:val="clear" w:pos="9026"/>
        <w:tab w:val="center" w:pos="4820"/>
        <w:tab w:val="right" w:pos="9639"/>
      </w:tabs>
      <w:spacing w:before="120"/>
      <w:rPr>
        <w:sz w:val="18"/>
        <w:szCs w:val="18"/>
      </w:rPr>
    </w:pPr>
    <w:r w:rsidRPr="00FF6AB9">
      <w:rPr>
        <w:noProof/>
        <w:sz w:val="18"/>
        <w:lang w:eastAsia="en-AU"/>
      </w:rPr>
      <w:drawing>
        <wp:anchor distT="0" distB="0" distL="114300" distR="114300" simplePos="0" relativeHeight="251694080" behindDoc="0" locked="0" layoutInCell="1" allowOverlap="1" wp14:anchorId="6C473BDA" wp14:editId="03D00A84">
          <wp:simplePos x="0" y="0"/>
          <wp:positionH relativeFrom="column">
            <wp:posOffset>0</wp:posOffset>
          </wp:positionH>
          <wp:positionV relativeFrom="paragraph">
            <wp:posOffset>175895</wp:posOffset>
          </wp:positionV>
          <wp:extent cx="6120000" cy="54000"/>
          <wp:effectExtent l="0" t="0" r="0" b="3175"/>
          <wp:wrapTopAndBottom/>
          <wp:docPr id="2136895718" name="Picture 2136895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sz w:val="18"/>
      </w:rPr>
      <w:t>ARPANSA Safety Culture Assessment Report</w:t>
    </w:r>
    <w:r>
      <w:rPr>
        <w:sz w:val="18"/>
        <w:szCs w:val="18"/>
      </w:rPr>
      <w:tab/>
    </w:r>
    <w:r>
      <w:rPr>
        <w:sz w:val="18"/>
        <w:szCs w:val="18"/>
      </w:rPr>
      <w:tab/>
    </w:r>
    <w:r>
      <w:rPr>
        <w:sz w:val="18"/>
        <w:szCs w:val="18"/>
      </w:rPr>
      <w:br/>
    </w:r>
    <w:r w:rsidR="00484D95">
      <w:rPr>
        <w:sz w:val="18"/>
        <w:szCs w:val="18"/>
      </w:rPr>
      <w:t>May 2019</w:t>
    </w:r>
    <w:r w:rsidRPr="00203CCE">
      <w:rPr>
        <w:sz w:val="18"/>
        <w:szCs w:val="18"/>
      </w:rPr>
      <w:tab/>
    </w:r>
    <w:r>
      <w:rPr>
        <w:sz w:val="18"/>
        <w:szCs w:val="18"/>
      </w:rPr>
      <w:t>R19/03163</w:t>
    </w:r>
    <w:r w:rsidRPr="00203CCE">
      <w:rPr>
        <w:sz w:val="18"/>
        <w:szCs w:val="18"/>
      </w:rPr>
      <w:tab/>
    </w:r>
    <w:r>
      <w:rPr>
        <w:sz w:val="18"/>
        <w:szCs w:val="18"/>
      </w:rPr>
      <w:t>i</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7459" w14:textId="334C7785" w:rsidR="000D58AE" w:rsidRPr="007E2F81" w:rsidRDefault="000D58AE" w:rsidP="007E2F81">
    <w:pPr>
      <w:pStyle w:val="Footer"/>
      <w:tabs>
        <w:tab w:val="clear" w:pos="4513"/>
        <w:tab w:val="clear" w:pos="9026"/>
        <w:tab w:val="center" w:pos="4820"/>
        <w:tab w:val="right" w:pos="9639"/>
      </w:tabs>
      <w:spacing w:before="120"/>
      <w:rPr>
        <w:sz w:val="18"/>
        <w:szCs w:val="18"/>
      </w:rPr>
    </w:pPr>
    <w:r w:rsidRPr="00FF6AB9">
      <w:rPr>
        <w:noProof/>
        <w:sz w:val="18"/>
        <w:lang w:eastAsia="en-AU"/>
      </w:rPr>
      <w:drawing>
        <wp:anchor distT="0" distB="0" distL="114300" distR="114300" simplePos="0" relativeHeight="251689984" behindDoc="0" locked="0" layoutInCell="1" allowOverlap="1" wp14:anchorId="60BE8805" wp14:editId="0875143E">
          <wp:simplePos x="0" y="0"/>
          <wp:positionH relativeFrom="column">
            <wp:posOffset>0</wp:posOffset>
          </wp:positionH>
          <wp:positionV relativeFrom="paragraph">
            <wp:posOffset>175895</wp:posOffset>
          </wp:positionV>
          <wp:extent cx="6120000" cy="54000"/>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sz w:val="18"/>
      </w:rPr>
      <w:t>ARPANSA Safety Culture Assessment Report</w:t>
    </w:r>
    <w:r>
      <w:rPr>
        <w:sz w:val="18"/>
        <w:szCs w:val="18"/>
      </w:rPr>
      <w:tab/>
    </w:r>
    <w:r>
      <w:rPr>
        <w:sz w:val="18"/>
        <w:szCs w:val="18"/>
      </w:rPr>
      <w:tab/>
    </w:r>
    <w:r>
      <w:rPr>
        <w:sz w:val="18"/>
        <w:szCs w:val="18"/>
      </w:rPr>
      <w:br/>
      <w:t>May 2019</w:t>
    </w:r>
    <w:r w:rsidRPr="00203CCE">
      <w:rPr>
        <w:sz w:val="18"/>
        <w:szCs w:val="18"/>
      </w:rPr>
      <w:tab/>
    </w:r>
    <w:r>
      <w:rPr>
        <w:sz w:val="18"/>
        <w:szCs w:val="18"/>
      </w:rPr>
      <w:t>R19/03163</w:t>
    </w:r>
    <w:r w:rsidRPr="00203CCE">
      <w:rPr>
        <w:sz w:val="18"/>
        <w:szCs w:val="18"/>
      </w:rPr>
      <w:tab/>
    </w:r>
    <w:r w:rsidRPr="00203CCE">
      <w:rPr>
        <w:sz w:val="18"/>
        <w:szCs w:val="18"/>
      </w:rPr>
      <w:fldChar w:fldCharType="begin"/>
    </w:r>
    <w:r w:rsidRPr="00203CCE">
      <w:rPr>
        <w:sz w:val="18"/>
        <w:szCs w:val="18"/>
      </w:rPr>
      <w:instrText xml:space="preserve"> PAGE  \* Arabic  \* MERGEFORMAT </w:instrText>
    </w:r>
    <w:r w:rsidRPr="00203CCE">
      <w:rPr>
        <w:sz w:val="18"/>
        <w:szCs w:val="18"/>
      </w:rPr>
      <w:fldChar w:fldCharType="separate"/>
    </w:r>
    <w:r w:rsidR="00412AFE">
      <w:rPr>
        <w:noProof/>
        <w:sz w:val="18"/>
        <w:szCs w:val="18"/>
      </w:rPr>
      <w:t>17</w:t>
    </w:r>
    <w:r w:rsidRPr="00203CCE">
      <w:rPr>
        <w:sz w:val="18"/>
        <w:szCs w:val="18"/>
      </w:rPr>
      <w:fldChar w:fldCharType="end"/>
    </w:r>
    <w:r w:rsidRPr="00203CCE">
      <w:rPr>
        <w:sz w:val="18"/>
        <w:szCs w:val="18"/>
      </w:rPr>
      <w:t xml:space="preserve"> of</w:t>
    </w:r>
    <w:r>
      <w:rPr>
        <w:sz w:val="18"/>
        <w:szCs w:val="18"/>
      </w:rPr>
      <w:t xml:space="preserve"> 25</w:t>
    </w:r>
    <w:r w:rsidRPr="00283FC7">
      <w:rPr>
        <w:sz w:val="18"/>
        <w:szCs w:val="18"/>
      </w:rPr>
      <w:t xml:space="preserve"> </w:t>
    </w:r>
    <w:r>
      <w:rPr>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0E3E0" w14:textId="549B678D" w:rsidR="000D58AE" w:rsidRPr="000C0AD9" w:rsidRDefault="000D58AE" w:rsidP="000C0AD9">
    <w:pPr>
      <w:pStyle w:val="Footer"/>
      <w:tabs>
        <w:tab w:val="clear" w:pos="4513"/>
        <w:tab w:val="clear" w:pos="9026"/>
        <w:tab w:val="center" w:pos="4820"/>
        <w:tab w:val="right" w:pos="9639"/>
      </w:tabs>
      <w:spacing w:before="120"/>
      <w:rPr>
        <w:sz w:val="18"/>
        <w:szCs w:val="18"/>
      </w:rPr>
    </w:pPr>
    <w:r w:rsidRPr="00FF6AB9">
      <w:rPr>
        <w:noProof/>
        <w:sz w:val="18"/>
        <w:lang w:eastAsia="en-AU"/>
      </w:rPr>
      <w:drawing>
        <wp:anchor distT="0" distB="0" distL="114300" distR="114300" simplePos="0" relativeHeight="251696128" behindDoc="0" locked="0" layoutInCell="1" allowOverlap="1" wp14:anchorId="74F2BF72" wp14:editId="1FA765A9">
          <wp:simplePos x="0" y="0"/>
          <wp:positionH relativeFrom="column">
            <wp:posOffset>0</wp:posOffset>
          </wp:positionH>
          <wp:positionV relativeFrom="paragraph">
            <wp:posOffset>175895</wp:posOffset>
          </wp:positionV>
          <wp:extent cx="6120000" cy="54000"/>
          <wp:effectExtent l="0" t="0" r="0" b="317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sz w:val="18"/>
      </w:rPr>
      <w:t>ARPANSA Safety Culture Assessment Report</w:t>
    </w:r>
    <w:r>
      <w:rPr>
        <w:sz w:val="18"/>
        <w:szCs w:val="18"/>
      </w:rPr>
      <w:tab/>
    </w:r>
    <w:r>
      <w:rPr>
        <w:sz w:val="18"/>
        <w:szCs w:val="18"/>
      </w:rPr>
      <w:tab/>
    </w:r>
    <w:r>
      <w:rPr>
        <w:sz w:val="18"/>
        <w:szCs w:val="18"/>
      </w:rPr>
      <w:br/>
      <w:t>May 2019</w:t>
    </w:r>
    <w:r w:rsidRPr="00203CCE">
      <w:rPr>
        <w:sz w:val="18"/>
        <w:szCs w:val="18"/>
      </w:rPr>
      <w:tab/>
    </w:r>
    <w:r>
      <w:rPr>
        <w:sz w:val="18"/>
        <w:szCs w:val="18"/>
      </w:rPr>
      <w:t>R19/03163</w:t>
    </w:r>
    <w:r w:rsidRPr="00203CCE">
      <w:rPr>
        <w:sz w:val="18"/>
        <w:szCs w:val="18"/>
      </w:rPr>
      <w:tab/>
    </w:r>
    <w:r w:rsidRPr="00203CCE">
      <w:rPr>
        <w:sz w:val="18"/>
        <w:szCs w:val="18"/>
      </w:rPr>
      <w:fldChar w:fldCharType="begin"/>
    </w:r>
    <w:r w:rsidRPr="00203CCE">
      <w:rPr>
        <w:sz w:val="18"/>
        <w:szCs w:val="18"/>
      </w:rPr>
      <w:instrText xml:space="preserve"> PAGE  \* Arabic  \* MERGEFORMAT </w:instrText>
    </w:r>
    <w:r w:rsidRPr="00203CCE">
      <w:rPr>
        <w:sz w:val="18"/>
        <w:szCs w:val="18"/>
      </w:rPr>
      <w:fldChar w:fldCharType="separate"/>
    </w:r>
    <w:r w:rsidR="00412AFE">
      <w:rPr>
        <w:noProof/>
        <w:sz w:val="18"/>
        <w:szCs w:val="18"/>
      </w:rPr>
      <w:t>1</w:t>
    </w:r>
    <w:r w:rsidRPr="00203CCE">
      <w:rPr>
        <w:sz w:val="18"/>
        <w:szCs w:val="18"/>
      </w:rPr>
      <w:fldChar w:fldCharType="end"/>
    </w:r>
    <w:r w:rsidRPr="00203CCE">
      <w:rPr>
        <w:sz w:val="18"/>
        <w:szCs w:val="18"/>
      </w:rPr>
      <w:t xml:space="preserve"> of </w:t>
    </w:r>
    <w:r>
      <w:rPr>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85511" w14:textId="77777777" w:rsidR="000D58AE" w:rsidRDefault="000D58AE" w:rsidP="00037687">
      <w:r>
        <w:separator/>
      </w:r>
    </w:p>
  </w:footnote>
  <w:footnote w:type="continuationSeparator" w:id="0">
    <w:p w14:paraId="7B5CE761" w14:textId="77777777" w:rsidR="000D58AE" w:rsidRDefault="000D58AE"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0DF4F" w14:textId="6BA7CD87" w:rsidR="000D58AE" w:rsidRDefault="000D58AE" w:rsidP="63299627">
    <w:pPr>
      <w:pStyle w:val="Header"/>
    </w:pPr>
    <w:r>
      <w:rPr>
        <w:noProof/>
        <w:sz w:val="16"/>
        <w:lang w:eastAsia="en-AU"/>
      </w:rPr>
      <mc:AlternateContent>
        <mc:Choice Requires="wps">
          <w:drawing>
            <wp:anchor distT="0" distB="0" distL="114300" distR="114300" simplePos="0" relativeHeight="251679744" behindDoc="0" locked="0" layoutInCell="1" allowOverlap="1" wp14:anchorId="063AB0E7" wp14:editId="1F84B393">
              <wp:simplePos x="0" y="0"/>
              <wp:positionH relativeFrom="page">
                <wp:posOffset>30861000</wp:posOffset>
              </wp:positionH>
              <wp:positionV relativeFrom="paragraph">
                <wp:posOffset>-398145</wp:posOffset>
              </wp:positionV>
              <wp:extent cx="533400" cy="10572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3400" cy="10572750"/>
                      </a:xfrm>
                      <a:prstGeom prst="rect">
                        <a:avLst/>
                      </a:prstGeom>
                      <a:solidFill>
                        <a:schemeClr val="bg1">
                          <a:lumMod val="95000"/>
                        </a:schemeClr>
                      </a:solidFill>
                      <a:ln w="6350">
                        <a:noFill/>
                      </a:ln>
                    </wps:spPr>
                    <wps:txbx>
                      <w:txbxContent>
                        <w:p w14:paraId="2703BFBE" w14:textId="77777777" w:rsidR="000D58AE" w:rsidRPr="00671011" w:rsidRDefault="000D58AE" w:rsidP="00AE497D">
                          <w:pPr>
                            <w:spacing w:before="0" w:line="240" w:lineRule="auto"/>
                            <w:jc w:val="center"/>
                            <w:rPr>
                              <w:sz w:val="54"/>
                            </w:rPr>
                          </w:pPr>
                          <w:r w:rsidRPr="00671011">
                            <w:rPr>
                              <w:sz w:val="54"/>
                            </w:rPr>
                            <w:t>DRAFT</w:t>
                          </w:r>
                        </w:p>
                        <w:p w14:paraId="55DFAFF1" w14:textId="77777777" w:rsidR="000D58AE" w:rsidRDefault="000D58AE" w:rsidP="00AE497D"/>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AB0E7" id="_x0000_t202" coordsize="21600,21600" o:spt="202" path="m,l,21600r21600,l21600,xe">
              <v:stroke joinstyle="miter"/>
              <v:path gradientshapeok="t" o:connecttype="rect"/>
            </v:shapetype>
            <v:shape id="Text Box 2" o:spid="_x0000_s1037" type="#_x0000_t202" style="position:absolute;margin-left:2430pt;margin-top:-31.35pt;width:42pt;height:83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" fillcolor="#f2f2f2 [3052]" stroked="f" strokeweight=".5pt">
              <v:textbox style="layout-flow:vertical;mso-layout-flow-alt:bottom-to-top">
                <w:txbxContent>
                  <w:p w14:paraId="2703BFBE" w14:textId="77777777" w:rsidR="000D58AE" w:rsidRPr="00671011" w:rsidRDefault="000D58AE" w:rsidP="00AE497D">
                    <w:pPr>
                      <w:spacing w:before="0" w:line="240" w:lineRule="auto"/>
                      <w:jc w:val="center"/>
                      <w:rPr>
                        <w:sz w:val="54"/>
                      </w:rPr>
                    </w:pPr>
                    <w:r w:rsidRPr="00671011">
                      <w:rPr>
                        <w:sz w:val="54"/>
                      </w:rPr>
                      <w:t>DRAFT</w:t>
                    </w:r>
                  </w:p>
                  <w:p w14:paraId="55DFAFF1" w14:textId="77777777" w:rsidR="000D58AE" w:rsidRDefault="000D58AE" w:rsidP="00AE497D"/>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5D23" w14:textId="441F9F05" w:rsidR="000D58AE" w:rsidRDefault="000D58AE" w:rsidP="00D93332">
    <w:pPr>
      <w:pStyle w:val="Header"/>
    </w:pPr>
    <w:r>
      <w:br/>
    </w:r>
    <w:r>
      <w:rPr>
        <w:noProof/>
        <w:lang w:eastAsia="en-AU"/>
      </w:rPr>
      <w:drawing>
        <wp:inline distT="0" distB="0" distL="0" distR="0" wp14:anchorId="7EF8712D" wp14:editId="61892131">
          <wp:extent cx="6120130" cy="731520"/>
          <wp:effectExtent l="0" t="0" r="0" b="0"/>
          <wp:docPr id="19415662" name="Picture 19415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20130" cy="731520"/>
                  </a:xfrm>
                  <a:prstGeom prst="rect">
                    <a:avLst/>
                  </a:prstGeom>
                </pic:spPr>
              </pic:pic>
            </a:graphicData>
          </a:graphic>
        </wp:inline>
      </w:drawing>
    </w:r>
  </w:p>
  <w:p w14:paraId="0C246700" w14:textId="5F091983" w:rsidR="000D58AE" w:rsidRDefault="000D58AE" w:rsidP="00D93332">
    <w:pPr>
      <w:pStyle w:val="Header"/>
    </w:pPr>
  </w:p>
  <w:p w14:paraId="7B2491D9" w14:textId="77777777" w:rsidR="000D58AE" w:rsidRPr="00D93332" w:rsidRDefault="000D58AE" w:rsidP="00D93332">
    <w:pPr>
      <w:pStyle w:val="Header"/>
    </w:pPr>
  </w:p>
  <w:p w14:paraId="73E32CD7" w14:textId="347BAB53" w:rsidR="000D58AE" w:rsidRDefault="000D58AE" w:rsidP="00633811">
    <w:pPr>
      <w:pStyle w:val="Header"/>
      <w:jc w:val="center"/>
    </w:pPr>
    <w:r>
      <w:rPr>
        <w:noProof/>
        <w:lang w:eastAsia="en-AU"/>
      </w:rPr>
      <w:drawing>
        <wp:inline distT="0" distB="0" distL="0" distR="0" wp14:anchorId="60D20F8E" wp14:editId="0C858022">
          <wp:extent cx="3962400" cy="751212"/>
          <wp:effectExtent l="0" t="0" r="0" b="0"/>
          <wp:docPr id="43120930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val="0"/>
                      </a:ext>
                    </a:extLst>
                  </a:blip>
                  <a:srcRect t="17482" b="18881"/>
                  <a:stretch>
                    <a:fillRect/>
                  </a:stretch>
                </pic:blipFill>
                <pic:spPr>
                  <a:xfrm>
                    <a:off x="0" y="0"/>
                    <a:ext cx="4053605" cy="768503"/>
                  </a:xfrm>
                  <a:prstGeom prst="rect">
                    <a:avLst/>
                  </a:prstGeom>
                </pic:spPr>
              </pic:pic>
            </a:graphicData>
          </a:graphic>
        </wp:inline>
      </w:drawing>
    </w:r>
  </w:p>
  <w:p w14:paraId="7632E955" w14:textId="71A38DE7" w:rsidR="000D58AE" w:rsidRDefault="000D58AE" w:rsidP="23709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DC23" w14:textId="77777777" w:rsidR="000D58AE" w:rsidRPr="00E26A76" w:rsidRDefault="000D58AE" w:rsidP="00E26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C265A"/>
    <w:multiLevelType w:val="hybridMultilevel"/>
    <w:tmpl w:val="FFFFFFFF"/>
    <w:lvl w:ilvl="0" w:tplc="FFFFFFFF">
      <w:start w:val="1"/>
      <w:numFmt w:val="decimal"/>
      <w:lvlText w:val="%1."/>
      <w:lvlJc w:val="left"/>
      <w:pPr>
        <w:ind w:left="720" w:hanging="360"/>
      </w:pPr>
    </w:lvl>
    <w:lvl w:ilvl="1" w:tplc="8E9ED420">
      <w:start w:val="1"/>
      <w:numFmt w:val="lowerLetter"/>
      <w:lvlText w:val="%2."/>
      <w:lvlJc w:val="left"/>
      <w:pPr>
        <w:ind w:left="1440" w:hanging="360"/>
      </w:pPr>
    </w:lvl>
    <w:lvl w:ilvl="2" w:tplc="47B0BDBA">
      <w:start w:val="1"/>
      <w:numFmt w:val="lowerRoman"/>
      <w:lvlText w:val="%3."/>
      <w:lvlJc w:val="right"/>
      <w:pPr>
        <w:ind w:left="2160" w:hanging="180"/>
      </w:pPr>
    </w:lvl>
    <w:lvl w:ilvl="3" w:tplc="410846FA">
      <w:start w:val="1"/>
      <w:numFmt w:val="decimal"/>
      <w:lvlText w:val="%4."/>
      <w:lvlJc w:val="left"/>
      <w:pPr>
        <w:ind w:left="2880" w:hanging="360"/>
      </w:pPr>
    </w:lvl>
    <w:lvl w:ilvl="4" w:tplc="501E1E4E">
      <w:start w:val="1"/>
      <w:numFmt w:val="lowerLetter"/>
      <w:lvlText w:val="%5."/>
      <w:lvlJc w:val="left"/>
      <w:pPr>
        <w:ind w:left="3600" w:hanging="360"/>
      </w:pPr>
    </w:lvl>
    <w:lvl w:ilvl="5" w:tplc="F6C227B6">
      <w:start w:val="1"/>
      <w:numFmt w:val="lowerRoman"/>
      <w:lvlText w:val="%6."/>
      <w:lvlJc w:val="right"/>
      <w:pPr>
        <w:ind w:left="4320" w:hanging="180"/>
      </w:pPr>
    </w:lvl>
    <w:lvl w:ilvl="6" w:tplc="F342D814">
      <w:start w:val="1"/>
      <w:numFmt w:val="decimal"/>
      <w:lvlText w:val="%7."/>
      <w:lvlJc w:val="left"/>
      <w:pPr>
        <w:ind w:left="5040" w:hanging="360"/>
      </w:pPr>
    </w:lvl>
    <w:lvl w:ilvl="7" w:tplc="12E63EDA">
      <w:start w:val="1"/>
      <w:numFmt w:val="lowerLetter"/>
      <w:lvlText w:val="%8."/>
      <w:lvlJc w:val="left"/>
      <w:pPr>
        <w:ind w:left="5760" w:hanging="360"/>
      </w:pPr>
    </w:lvl>
    <w:lvl w:ilvl="8" w:tplc="8738DF36">
      <w:start w:val="1"/>
      <w:numFmt w:val="lowerRoman"/>
      <w:lvlText w:val="%9."/>
      <w:lvlJc w:val="right"/>
      <w:pPr>
        <w:ind w:left="6480" w:hanging="180"/>
      </w:pPr>
    </w:lvl>
  </w:abstractNum>
  <w:abstractNum w:abstractNumId="2" w15:restartNumberingAfterBreak="0">
    <w:nsid w:val="08DD472C"/>
    <w:multiLevelType w:val="hybridMultilevel"/>
    <w:tmpl w:val="2B2CAB6C"/>
    <w:lvl w:ilvl="0" w:tplc="D5A22FD6">
      <w:start w:val="1"/>
      <w:numFmt w:val="decimal"/>
      <w:lvlText w:val="%1."/>
      <w:lvlJc w:val="left"/>
      <w:pPr>
        <w:ind w:left="720" w:hanging="360"/>
      </w:pPr>
    </w:lvl>
    <w:lvl w:ilvl="1" w:tplc="8FAAF0F2">
      <w:start w:val="1"/>
      <w:numFmt w:val="lowerLetter"/>
      <w:lvlText w:val="%2."/>
      <w:lvlJc w:val="left"/>
      <w:pPr>
        <w:ind w:left="1440" w:hanging="360"/>
      </w:pPr>
    </w:lvl>
    <w:lvl w:ilvl="2" w:tplc="28BE4F34">
      <w:start w:val="1"/>
      <w:numFmt w:val="lowerRoman"/>
      <w:lvlText w:val="%3."/>
      <w:lvlJc w:val="right"/>
      <w:pPr>
        <w:ind w:left="2160" w:hanging="180"/>
      </w:pPr>
    </w:lvl>
    <w:lvl w:ilvl="3" w:tplc="E9CCD772">
      <w:start w:val="1"/>
      <w:numFmt w:val="decimal"/>
      <w:lvlText w:val="%4."/>
      <w:lvlJc w:val="left"/>
      <w:pPr>
        <w:ind w:left="2880" w:hanging="360"/>
      </w:pPr>
    </w:lvl>
    <w:lvl w:ilvl="4" w:tplc="D350404C">
      <w:start w:val="1"/>
      <w:numFmt w:val="lowerLetter"/>
      <w:lvlText w:val="%5."/>
      <w:lvlJc w:val="left"/>
      <w:pPr>
        <w:ind w:left="3600" w:hanging="360"/>
      </w:pPr>
    </w:lvl>
    <w:lvl w:ilvl="5" w:tplc="1B4A3E92">
      <w:start w:val="1"/>
      <w:numFmt w:val="lowerRoman"/>
      <w:lvlText w:val="%6."/>
      <w:lvlJc w:val="right"/>
      <w:pPr>
        <w:ind w:left="4320" w:hanging="180"/>
      </w:pPr>
    </w:lvl>
    <w:lvl w:ilvl="6" w:tplc="D33AFAB4">
      <w:start w:val="1"/>
      <w:numFmt w:val="decimal"/>
      <w:lvlText w:val="%7."/>
      <w:lvlJc w:val="left"/>
      <w:pPr>
        <w:ind w:left="5040" w:hanging="360"/>
      </w:pPr>
    </w:lvl>
    <w:lvl w:ilvl="7" w:tplc="864455F0">
      <w:start w:val="1"/>
      <w:numFmt w:val="lowerLetter"/>
      <w:lvlText w:val="%8."/>
      <w:lvlJc w:val="left"/>
      <w:pPr>
        <w:ind w:left="5760" w:hanging="360"/>
      </w:pPr>
    </w:lvl>
    <w:lvl w:ilvl="8" w:tplc="6CD00644">
      <w:start w:val="1"/>
      <w:numFmt w:val="lowerRoman"/>
      <w:lvlText w:val="%9."/>
      <w:lvlJc w:val="right"/>
      <w:pPr>
        <w:ind w:left="6480" w:hanging="180"/>
      </w:pPr>
    </w:lvl>
  </w:abstractNum>
  <w:abstractNum w:abstractNumId="3" w15:restartNumberingAfterBreak="0">
    <w:nsid w:val="0B7D7ABD"/>
    <w:multiLevelType w:val="multilevel"/>
    <w:tmpl w:val="06F646AE"/>
    <w:lvl w:ilvl="0">
      <w:numFmt w:val="bullet"/>
      <w:lvlText w:val="•"/>
      <w:lvlJc w:val="left"/>
      <w:pPr>
        <w:ind w:left="454" w:hanging="454"/>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10AA7"/>
    <w:multiLevelType w:val="hybridMultilevel"/>
    <w:tmpl w:val="D4FE9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25DD2"/>
    <w:multiLevelType w:val="hybridMultilevel"/>
    <w:tmpl w:val="F2484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8" w15:restartNumberingAfterBreak="0">
    <w:nsid w:val="357205DC"/>
    <w:multiLevelType w:val="hybridMultilevel"/>
    <w:tmpl w:val="DD3AB38A"/>
    <w:lvl w:ilvl="0" w:tplc="6B74B9CA">
      <w:start w:val="1"/>
      <w:numFmt w:val="decimal"/>
      <w:lvlText w:val="%1."/>
      <w:lvlJc w:val="left"/>
      <w:pPr>
        <w:ind w:left="720" w:hanging="360"/>
      </w:pPr>
    </w:lvl>
    <w:lvl w:ilvl="1" w:tplc="169221AA">
      <w:start w:val="1"/>
      <w:numFmt w:val="lowerLetter"/>
      <w:lvlText w:val="%2."/>
      <w:lvlJc w:val="left"/>
      <w:pPr>
        <w:ind w:left="1440" w:hanging="360"/>
      </w:pPr>
    </w:lvl>
    <w:lvl w:ilvl="2" w:tplc="E66A0090">
      <w:start w:val="1"/>
      <w:numFmt w:val="lowerRoman"/>
      <w:lvlText w:val="%3."/>
      <w:lvlJc w:val="right"/>
      <w:pPr>
        <w:ind w:left="2160" w:hanging="180"/>
      </w:pPr>
    </w:lvl>
    <w:lvl w:ilvl="3" w:tplc="11E6EF56">
      <w:start w:val="1"/>
      <w:numFmt w:val="decimal"/>
      <w:lvlText w:val="%4."/>
      <w:lvlJc w:val="left"/>
      <w:pPr>
        <w:ind w:left="2880" w:hanging="360"/>
      </w:pPr>
    </w:lvl>
    <w:lvl w:ilvl="4" w:tplc="75B2B010">
      <w:start w:val="1"/>
      <w:numFmt w:val="lowerLetter"/>
      <w:lvlText w:val="%5."/>
      <w:lvlJc w:val="left"/>
      <w:pPr>
        <w:ind w:left="3600" w:hanging="360"/>
      </w:pPr>
    </w:lvl>
    <w:lvl w:ilvl="5" w:tplc="DD8243C0">
      <w:start w:val="1"/>
      <w:numFmt w:val="lowerRoman"/>
      <w:lvlText w:val="%6."/>
      <w:lvlJc w:val="right"/>
      <w:pPr>
        <w:ind w:left="4320" w:hanging="180"/>
      </w:pPr>
    </w:lvl>
    <w:lvl w:ilvl="6" w:tplc="7C5C4702">
      <w:start w:val="1"/>
      <w:numFmt w:val="decimal"/>
      <w:lvlText w:val="%7."/>
      <w:lvlJc w:val="left"/>
      <w:pPr>
        <w:ind w:left="5040" w:hanging="360"/>
      </w:pPr>
    </w:lvl>
    <w:lvl w:ilvl="7" w:tplc="78E8E232">
      <w:start w:val="1"/>
      <w:numFmt w:val="lowerLetter"/>
      <w:lvlText w:val="%8."/>
      <w:lvlJc w:val="left"/>
      <w:pPr>
        <w:ind w:left="5760" w:hanging="360"/>
      </w:pPr>
    </w:lvl>
    <w:lvl w:ilvl="8" w:tplc="158E2796">
      <w:start w:val="1"/>
      <w:numFmt w:val="lowerRoman"/>
      <w:lvlText w:val="%9."/>
      <w:lvlJc w:val="right"/>
      <w:pPr>
        <w:ind w:left="6480" w:hanging="180"/>
      </w:pPr>
    </w:lvl>
  </w:abstractNum>
  <w:abstractNum w:abstractNumId="9"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AE44EA"/>
    <w:multiLevelType w:val="hybridMultilevel"/>
    <w:tmpl w:val="F01E4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5B7DAD"/>
    <w:multiLevelType w:val="hybridMultilevel"/>
    <w:tmpl w:val="FFFFFFFF"/>
    <w:lvl w:ilvl="0" w:tplc="2DE40472">
      <w:start w:val="1"/>
      <w:numFmt w:val="bullet"/>
      <w:lvlText w:val=""/>
      <w:lvlJc w:val="left"/>
      <w:pPr>
        <w:ind w:left="720" w:hanging="360"/>
      </w:pPr>
      <w:rPr>
        <w:rFonts w:ascii="Symbol" w:hAnsi="Symbol" w:hint="default"/>
      </w:rPr>
    </w:lvl>
    <w:lvl w:ilvl="1" w:tplc="DBBAEC62">
      <w:start w:val="1"/>
      <w:numFmt w:val="bullet"/>
      <w:lvlText w:val="o"/>
      <w:lvlJc w:val="left"/>
      <w:pPr>
        <w:ind w:left="1440" w:hanging="360"/>
      </w:pPr>
      <w:rPr>
        <w:rFonts w:ascii="Courier New" w:hAnsi="Courier New" w:hint="default"/>
      </w:rPr>
    </w:lvl>
    <w:lvl w:ilvl="2" w:tplc="190AE622">
      <w:start w:val="1"/>
      <w:numFmt w:val="bullet"/>
      <w:lvlText w:val=""/>
      <w:lvlJc w:val="left"/>
      <w:pPr>
        <w:ind w:left="2160" w:hanging="360"/>
      </w:pPr>
      <w:rPr>
        <w:rFonts w:ascii="Wingdings" w:hAnsi="Wingdings" w:hint="default"/>
      </w:rPr>
    </w:lvl>
    <w:lvl w:ilvl="3" w:tplc="22E6517E">
      <w:start w:val="1"/>
      <w:numFmt w:val="bullet"/>
      <w:lvlText w:val=""/>
      <w:lvlJc w:val="left"/>
      <w:pPr>
        <w:ind w:left="2880" w:hanging="360"/>
      </w:pPr>
      <w:rPr>
        <w:rFonts w:ascii="Symbol" w:hAnsi="Symbol" w:hint="default"/>
      </w:rPr>
    </w:lvl>
    <w:lvl w:ilvl="4" w:tplc="E6E2174C">
      <w:start w:val="1"/>
      <w:numFmt w:val="bullet"/>
      <w:lvlText w:val="o"/>
      <w:lvlJc w:val="left"/>
      <w:pPr>
        <w:ind w:left="3600" w:hanging="360"/>
      </w:pPr>
      <w:rPr>
        <w:rFonts w:ascii="Courier New" w:hAnsi="Courier New" w:hint="default"/>
      </w:rPr>
    </w:lvl>
    <w:lvl w:ilvl="5" w:tplc="1A7EC6E4">
      <w:start w:val="1"/>
      <w:numFmt w:val="bullet"/>
      <w:lvlText w:val=""/>
      <w:lvlJc w:val="left"/>
      <w:pPr>
        <w:ind w:left="4320" w:hanging="360"/>
      </w:pPr>
      <w:rPr>
        <w:rFonts w:ascii="Wingdings" w:hAnsi="Wingdings" w:hint="default"/>
      </w:rPr>
    </w:lvl>
    <w:lvl w:ilvl="6" w:tplc="A18AB614">
      <w:start w:val="1"/>
      <w:numFmt w:val="bullet"/>
      <w:lvlText w:val=""/>
      <w:lvlJc w:val="left"/>
      <w:pPr>
        <w:ind w:left="5040" w:hanging="360"/>
      </w:pPr>
      <w:rPr>
        <w:rFonts w:ascii="Symbol" w:hAnsi="Symbol" w:hint="default"/>
      </w:rPr>
    </w:lvl>
    <w:lvl w:ilvl="7" w:tplc="C8B8AD74">
      <w:start w:val="1"/>
      <w:numFmt w:val="bullet"/>
      <w:lvlText w:val="o"/>
      <w:lvlJc w:val="left"/>
      <w:pPr>
        <w:ind w:left="5760" w:hanging="360"/>
      </w:pPr>
      <w:rPr>
        <w:rFonts w:ascii="Courier New" w:hAnsi="Courier New" w:hint="default"/>
      </w:rPr>
    </w:lvl>
    <w:lvl w:ilvl="8" w:tplc="D6F63A40">
      <w:start w:val="1"/>
      <w:numFmt w:val="bullet"/>
      <w:lvlText w:val=""/>
      <w:lvlJc w:val="left"/>
      <w:pPr>
        <w:ind w:left="6480" w:hanging="360"/>
      </w:pPr>
      <w:rPr>
        <w:rFonts w:ascii="Wingdings" w:hAnsi="Wingdings" w:hint="default"/>
      </w:rPr>
    </w:lvl>
  </w:abstractNum>
  <w:abstractNum w:abstractNumId="14"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191928"/>
    <w:multiLevelType w:val="multilevel"/>
    <w:tmpl w:val="7E1096F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Heading4"/>
      <w:lvlText w:val="Appendix %4:"/>
      <w:lvlJc w:val="left"/>
      <w:pPr>
        <w:tabs>
          <w:tab w:val="num" w:pos="1701"/>
        </w:tabs>
        <w:ind w:left="1701" w:hanging="1701"/>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7"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8" w15:restartNumberingAfterBreak="0">
    <w:nsid w:val="4E2B1158"/>
    <w:multiLevelType w:val="hybridMultilevel"/>
    <w:tmpl w:val="FFFFFFFF"/>
    <w:lvl w:ilvl="0" w:tplc="15EA0A28">
      <w:start w:val="1"/>
      <w:numFmt w:val="decimal"/>
      <w:lvlText w:val="%1."/>
      <w:lvlJc w:val="left"/>
      <w:pPr>
        <w:ind w:left="720" w:hanging="360"/>
      </w:pPr>
    </w:lvl>
    <w:lvl w:ilvl="1" w:tplc="E7A2B232">
      <w:start w:val="1"/>
      <w:numFmt w:val="lowerLetter"/>
      <w:lvlText w:val="%2."/>
      <w:lvlJc w:val="left"/>
      <w:pPr>
        <w:ind w:left="1440" w:hanging="360"/>
      </w:pPr>
    </w:lvl>
    <w:lvl w:ilvl="2" w:tplc="A55E9D84">
      <w:start w:val="1"/>
      <w:numFmt w:val="lowerRoman"/>
      <w:lvlText w:val="%3."/>
      <w:lvlJc w:val="right"/>
      <w:pPr>
        <w:ind w:left="2160" w:hanging="180"/>
      </w:pPr>
    </w:lvl>
    <w:lvl w:ilvl="3" w:tplc="39FCF1FC">
      <w:start w:val="1"/>
      <w:numFmt w:val="decimal"/>
      <w:lvlText w:val="%4."/>
      <w:lvlJc w:val="left"/>
      <w:pPr>
        <w:ind w:left="2880" w:hanging="360"/>
      </w:pPr>
    </w:lvl>
    <w:lvl w:ilvl="4" w:tplc="00366C60">
      <w:start w:val="1"/>
      <w:numFmt w:val="lowerLetter"/>
      <w:lvlText w:val="%5."/>
      <w:lvlJc w:val="left"/>
      <w:pPr>
        <w:ind w:left="3600" w:hanging="360"/>
      </w:pPr>
    </w:lvl>
    <w:lvl w:ilvl="5" w:tplc="F67220C0">
      <w:start w:val="1"/>
      <w:numFmt w:val="lowerRoman"/>
      <w:lvlText w:val="%6."/>
      <w:lvlJc w:val="right"/>
      <w:pPr>
        <w:ind w:left="4320" w:hanging="180"/>
      </w:pPr>
    </w:lvl>
    <w:lvl w:ilvl="6" w:tplc="E490F1CA">
      <w:start w:val="1"/>
      <w:numFmt w:val="decimal"/>
      <w:lvlText w:val="%7."/>
      <w:lvlJc w:val="left"/>
      <w:pPr>
        <w:ind w:left="5040" w:hanging="360"/>
      </w:pPr>
    </w:lvl>
    <w:lvl w:ilvl="7" w:tplc="86F8737E">
      <w:start w:val="1"/>
      <w:numFmt w:val="lowerLetter"/>
      <w:lvlText w:val="%8."/>
      <w:lvlJc w:val="left"/>
      <w:pPr>
        <w:ind w:left="5760" w:hanging="360"/>
      </w:pPr>
    </w:lvl>
    <w:lvl w:ilvl="8" w:tplc="294EFFD8">
      <w:start w:val="1"/>
      <w:numFmt w:val="lowerRoman"/>
      <w:lvlText w:val="%9."/>
      <w:lvlJc w:val="right"/>
      <w:pPr>
        <w:ind w:left="6480" w:hanging="180"/>
      </w:pPr>
    </w:lvl>
  </w:abstractNum>
  <w:abstractNum w:abstractNumId="19" w15:restartNumberingAfterBreak="0">
    <w:nsid w:val="4F8A2605"/>
    <w:multiLevelType w:val="hybridMultilevel"/>
    <w:tmpl w:val="FFFFFFFF"/>
    <w:lvl w:ilvl="0" w:tplc="FFFFFFFF">
      <w:start w:val="1"/>
      <w:numFmt w:val="decimal"/>
      <w:lvlText w:val="%1."/>
      <w:lvlJc w:val="left"/>
      <w:pPr>
        <w:ind w:left="720" w:hanging="360"/>
      </w:pPr>
    </w:lvl>
    <w:lvl w:ilvl="1" w:tplc="7CDC8524">
      <w:start w:val="1"/>
      <w:numFmt w:val="lowerLetter"/>
      <w:lvlText w:val="%2."/>
      <w:lvlJc w:val="left"/>
      <w:pPr>
        <w:ind w:left="1440" w:hanging="360"/>
      </w:pPr>
    </w:lvl>
    <w:lvl w:ilvl="2" w:tplc="307EDEA4">
      <w:start w:val="1"/>
      <w:numFmt w:val="lowerRoman"/>
      <w:lvlText w:val="%3."/>
      <w:lvlJc w:val="right"/>
      <w:pPr>
        <w:ind w:left="2160" w:hanging="180"/>
      </w:pPr>
    </w:lvl>
    <w:lvl w:ilvl="3" w:tplc="F0C8AFA8">
      <w:start w:val="1"/>
      <w:numFmt w:val="decimal"/>
      <w:lvlText w:val="%4."/>
      <w:lvlJc w:val="left"/>
      <w:pPr>
        <w:ind w:left="2880" w:hanging="360"/>
      </w:pPr>
    </w:lvl>
    <w:lvl w:ilvl="4" w:tplc="70840878">
      <w:start w:val="1"/>
      <w:numFmt w:val="lowerLetter"/>
      <w:lvlText w:val="%5."/>
      <w:lvlJc w:val="left"/>
      <w:pPr>
        <w:ind w:left="3600" w:hanging="360"/>
      </w:pPr>
    </w:lvl>
    <w:lvl w:ilvl="5" w:tplc="357C65D2">
      <w:start w:val="1"/>
      <w:numFmt w:val="lowerRoman"/>
      <w:lvlText w:val="%6."/>
      <w:lvlJc w:val="right"/>
      <w:pPr>
        <w:ind w:left="4320" w:hanging="180"/>
      </w:pPr>
    </w:lvl>
    <w:lvl w:ilvl="6" w:tplc="843C5C6E">
      <w:start w:val="1"/>
      <w:numFmt w:val="decimal"/>
      <w:lvlText w:val="%7."/>
      <w:lvlJc w:val="left"/>
      <w:pPr>
        <w:ind w:left="5040" w:hanging="360"/>
      </w:pPr>
    </w:lvl>
    <w:lvl w:ilvl="7" w:tplc="4EF2F9DE">
      <w:start w:val="1"/>
      <w:numFmt w:val="lowerLetter"/>
      <w:lvlText w:val="%8."/>
      <w:lvlJc w:val="left"/>
      <w:pPr>
        <w:ind w:left="5760" w:hanging="360"/>
      </w:pPr>
    </w:lvl>
    <w:lvl w:ilvl="8" w:tplc="7F1A6D0C">
      <w:start w:val="1"/>
      <w:numFmt w:val="lowerRoman"/>
      <w:lvlText w:val="%9."/>
      <w:lvlJc w:val="right"/>
      <w:pPr>
        <w:ind w:left="6480" w:hanging="180"/>
      </w:pPr>
    </w:lvl>
  </w:abstractNum>
  <w:abstractNum w:abstractNumId="20" w15:restartNumberingAfterBreak="0">
    <w:nsid w:val="556123C9"/>
    <w:multiLevelType w:val="hybridMultilevel"/>
    <w:tmpl w:val="FFFFFFFF"/>
    <w:lvl w:ilvl="0" w:tplc="FFFFFFFF">
      <w:start w:val="1"/>
      <w:numFmt w:val="bullet"/>
      <w:lvlText w:val=""/>
      <w:lvlJc w:val="left"/>
      <w:pPr>
        <w:ind w:left="720" w:hanging="360"/>
      </w:pPr>
      <w:rPr>
        <w:rFonts w:ascii="Symbol" w:hAnsi="Symbol" w:hint="default"/>
      </w:rPr>
    </w:lvl>
    <w:lvl w:ilvl="1" w:tplc="A39293C2">
      <w:start w:val="1"/>
      <w:numFmt w:val="bullet"/>
      <w:lvlText w:val="o"/>
      <w:lvlJc w:val="left"/>
      <w:pPr>
        <w:ind w:left="1440" w:hanging="360"/>
      </w:pPr>
      <w:rPr>
        <w:rFonts w:ascii="Courier New" w:hAnsi="Courier New" w:hint="default"/>
      </w:rPr>
    </w:lvl>
    <w:lvl w:ilvl="2" w:tplc="E9E44F54">
      <w:start w:val="1"/>
      <w:numFmt w:val="bullet"/>
      <w:lvlText w:val=""/>
      <w:lvlJc w:val="left"/>
      <w:pPr>
        <w:ind w:left="2160" w:hanging="360"/>
      </w:pPr>
      <w:rPr>
        <w:rFonts w:ascii="Wingdings" w:hAnsi="Wingdings" w:hint="default"/>
      </w:rPr>
    </w:lvl>
    <w:lvl w:ilvl="3" w:tplc="B9BCFD66">
      <w:start w:val="1"/>
      <w:numFmt w:val="bullet"/>
      <w:lvlText w:val=""/>
      <w:lvlJc w:val="left"/>
      <w:pPr>
        <w:ind w:left="2880" w:hanging="360"/>
      </w:pPr>
      <w:rPr>
        <w:rFonts w:ascii="Symbol" w:hAnsi="Symbol" w:hint="default"/>
      </w:rPr>
    </w:lvl>
    <w:lvl w:ilvl="4" w:tplc="F912DAEA">
      <w:start w:val="1"/>
      <w:numFmt w:val="bullet"/>
      <w:lvlText w:val="o"/>
      <w:lvlJc w:val="left"/>
      <w:pPr>
        <w:ind w:left="3600" w:hanging="360"/>
      </w:pPr>
      <w:rPr>
        <w:rFonts w:ascii="Courier New" w:hAnsi="Courier New" w:hint="default"/>
      </w:rPr>
    </w:lvl>
    <w:lvl w:ilvl="5" w:tplc="DD70BC7E">
      <w:start w:val="1"/>
      <w:numFmt w:val="bullet"/>
      <w:lvlText w:val=""/>
      <w:lvlJc w:val="left"/>
      <w:pPr>
        <w:ind w:left="4320" w:hanging="360"/>
      </w:pPr>
      <w:rPr>
        <w:rFonts w:ascii="Wingdings" w:hAnsi="Wingdings" w:hint="default"/>
      </w:rPr>
    </w:lvl>
    <w:lvl w:ilvl="6" w:tplc="9DDEC810">
      <w:start w:val="1"/>
      <w:numFmt w:val="bullet"/>
      <w:lvlText w:val=""/>
      <w:lvlJc w:val="left"/>
      <w:pPr>
        <w:ind w:left="5040" w:hanging="360"/>
      </w:pPr>
      <w:rPr>
        <w:rFonts w:ascii="Symbol" w:hAnsi="Symbol" w:hint="default"/>
      </w:rPr>
    </w:lvl>
    <w:lvl w:ilvl="7" w:tplc="919CAE2C">
      <w:start w:val="1"/>
      <w:numFmt w:val="bullet"/>
      <w:lvlText w:val="o"/>
      <w:lvlJc w:val="left"/>
      <w:pPr>
        <w:ind w:left="5760" w:hanging="360"/>
      </w:pPr>
      <w:rPr>
        <w:rFonts w:ascii="Courier New" w:hAnsi="Courier New" w:hint="default"/>
      </w:rPr>
    </w:lvl>
    <w:lvl w:ilvl="8" w:tplc="4CA60110">
      <w:start w:val="1"/>
      <w:numFmt w:val="bullet"/>
      <w:lvlText w:val=""/>
      <w:lvlJc w:val="left"/>
      <w:pPr>
        <w:ind w:left="6480" w:hanging="360"/>
      </w:pPr>
      <w:rPr>
        <w:rFonts w:ascii="Wingdings" w:hAnsi="Wingdings" w:hint="default"/>
      </w:rPr>
    </w:lvl>
  </w:abstractNum>
  <w:abstractNum w:abstractNumId="2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22" w15:restartNumberingAfterBreak="0">
    <w:nsid w:val="6B9C069F"/>
    <w:multiLevelType w:val="hybridMultilevel"/>
    <w:tmpl w:val="FFFFFFFF"/>
    <w:lvl w:ilvl="0" w:tplc="4330DE30">
      <w:start w:val="1"/>
      <w:numFmt w:val="bullet"/>
      <w:lvlText w:val=""/>
      <w:lvlJc w:val="left"/>
      <w:pPr>
        <w:ind w:left="720" w:hanging="360"/>
      </w:pPr>
      <w:rPr>
        <w:rFonts w:ascii="Symbol" w:hAnsi="Symbol" w:hint="default"/>
      </w:rPr>
    </w:lvl>
    <w:lvl w:ilvl="1" w:tplc="831C3F68">
      <w:start w:val="1"/>
      <w:numFmt w:val="bullet"/>
      <w:lvlText w:val="o"/>
      <w:lvlJc w:val="left"/>
      <w:pPr>
        <w:ind w:left="1440" w:hanging="360"/>
      </w:pPr>
      <w:rPr>
        <w:rFonts w:ascii="Courier New" w:hAnsi="Courier New" w:hint="default"/>
      </w:rPr>
    </w:lvl>
    <w:lvl w:ilvl="2" w:tplc="E20A30E4">
      <w:start w:val="1"/>
      <w:numFmt w:val="bullet"/>
      <w:lvlText w:val=""/>
      <w:lvlJc w:val="left"/>
      <w:pPr>
        <w:ind w:left="2160" w:hanging="360"/>
      </w:pPr>
      <w:rPr>
        <w:rFonts w:ascii="Wingdings" w:hAnsi="Wingdings" w:hint="default"/>
      </w:rPr>
    </w:lvl>
    <w:lvl w:ilvl="3" w:tplc="09508124">
      <w:start w:val="1"/>
      <w:numFmt w:val="bullet"/>
      <w:lvlText w:val=""/>
      <w:lvlJc w:val="left"/>
      <w:pPr>
        <w:ind w:left="2880" w:hanging="360"/>
      </w:pPr>
      <w:rPr>
        <w:rFonts w:ascii="Symbol" w:hAnsi="Symbol" w:hint="default"/>
      </w:rPr>
    </w:lvl>
    <w:lvl w:ilvl="4" w:tplc="AA40C480">
      <w:start w:val="1"/>
      <w:numFmt w:val="bullet"/>
      <w:lvlText w:val="o"/>
      <w:lvlJc w:val="left"/>
      <w:pPr>
        <w:ind w:left="3600" w:hanging="360"/>
      </w:pPr>
      <w:rPr>
        <w:rFonts w:ascii="Courier New" w:hAnsi="Courier New" w:hint="default"/>
      </w:rPr>
    </w:lvl>
    <w:lvl w:ilvl="5" w:tplc="E654AAA4">
      <w:start w:val="1"/>
      <w:numFmt w:val="bullet"/>
      <w:lvlText w:val=""/>
      <w:lvlJc w:val="left"/>
      <w:pPr>
        <w:ind w:left="4320" w:hanging="360"/>
      </w:pPr>
      <w:rPr>
        <w:rFonts w:ascii="Wingdings" w:hAnsi="Wingdings" w:hint="default"/>
      </w:rPr>
    </w:lvl>
    <w:lvl w:ilvl="6" w:tplc="E2C40832">
      <w:start w:val="1"/>
      <w:numFmt w:val="bullet"/>
      <w:lvlText w:val=""/>
      <w:lvlJc w:val="left"/>
      <w:pPr>
        <w:ind w:left="5040" w:hanging="360"/>
      </w:pPr>
      <w:rPr>
        <w:rFonts w:ascii="Symbol" w:hAnsi="Symbol" w:hint="default"/>
      </w:rPr>
    </w:lvl>
    <w:lvl w:ilvl="7" w:tplc="E4A2AFC0">
      <w:start w:val="1"/>
      <w:numFmt w:val="bullet"/>
      <w:lvlText w:val="o"/>
      <w:lvlJc w:val="left"/>
      <w:pPr>
        <w:ind w:left="5760" w:hanging="360"/>
      </w:pPr>
      <w:rPr>
        <w:rFonts w:ascii="Courier New" w:hAnsi="Courier New" w:hint="default"/>
      </w:rPr>
    </w:lvl>
    <w:lvl w:ilvl="8" w:tplc="E222E616">
      <w:start w:val="1"/>
      <w:numFmt w:val="bullet"/>
      <w:lvlText w:val=""/>
      <w:lvlJc w:val="left"/>
      <w:pPr>
        <w:ind w:left="6480" w:hanging="360"/>
      </w:pPr>
      <w:rPr>
        <w:rFonts w:ascii="Wingdings" w:hAnsi="Wingdings" w:hint="default"/>
      </w:rPr>
    </w:lvl>
  </w:abstractNum>
  <w:abstractNum w:abstractNumId="23"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4" w15:restartNumberingAfterBreak="0">
    <w:nsid w:val="747C1BC3"/>
    <w:multiLevelType w:val="hybridMultilevel"/>
    <w:tmpl w:val="645A3CB4"/>
    <w:lvl w:ilvl="0" w:tplc="23025DF8">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D6374B"/>
    <w:multiLevelType w:val="hybridMultilevel"/>
    <w:tmpl w:val="5F443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8"/>
  </w:num>
  <w:num w:numId="4">
    <w:abstractNumId w:val="20"/>
  </w:num>
  <w:num w:numId="5">
    <w:abstractNumId w:val="1"/>
  </w:num>
  <w:num w:numId="6">
    <w:abstractNumId w:val="19"/>
  </w:num>
  <w:num w:numId="7">
    <w:abstractNumId w:val="22"/>
  </w:num>
  <w:num w:numId="8">
    <w:abstractNumId w:val="13"/>
  </w:num>
  <w:num w:numId="9">
    <w:abstractNumId w:val="6"/>
  </w:num>
  <w:num w:numId="10">
    <w:abstractNumId w:val="10"/>
  </w:num>
  <w:num w:numId="11">
    <w:abstractNumId w:val="14"/>
  </w:num>
  <w:num w:numId="12">
    <w:abstractNumId w:val="9"/>
  </w:num>
  <w:num w:numId="13">
    <w:abstractNumId w:val="11"/>
  </w:num>
  <w:num w:numId="14">
    <w:abstractNumId w:val="2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15">
    <w:abstractNumId w:val="21"/>
  </w:num>
  <w:num w:numId="16">
    <w:abstractNumId w:val="0"/>
  </w:num>
  <w:num w:numId="17">
    <w:abstractNumId w:val="23"/>
  </w:num>
  <w:num w:numId="18">
    <w:abstractNumId w:val="7"/>
  </w:num>
  <w:num w:numId="19">
    <w:abstractNumId w:val="16"/>
  </w:num>
  <w:num w:numId="20">
    <w:abstractNumId w:val="17"/>
  </w:num>
  <w:num w:numId="21">
    <w:abstractNumId w:val="4"/>
  </w:num>
  <w:num w:numId="22">
    <w:abstractNumId w:val="24"/>
  </w:num>
  <w:num w:numId="23">
    <w:abstractNumId w:val="3"/>
  </w:num>
  <w:num w:numId="24">
    <w:abstractNumId w:val="25"/>
  </w:num>
  <w:num w:numId="25">
    <w:abstractNumId w:val="15"/>
  </w:num>
  <w:num w:numId="26">
    <w:abstractNumId w:val="1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8C"/>
    <w:rsid w:val="000051AD"/>
    <w:rsid w:val="00012D6C"/>
    <w:rsid w:val="00037687"/>
    <w:rsid w:val="0004046C"/>
    <w:rsid w:val="00040727"/>
    <w:rsid w:val="00043F41"/>
    <w:rsid w:val="00051729"/>
    <w:rsid w:val="00066B27"/>
    <w:rsid w:val="00067C8C"/>
    <w:rsid w:val="00082E26"/>
    <w:rsid w:val="000917AA"/>
    <w:rsid w:val="000A46E5"/>
    <w:rsid w:val="000C0AD9"/>
    <w:rsid w:val="000C18F0"/>
    <w:rsid w:val="000C509B"/>
    <w:rsid w:val="000D27C8"/>
    <w:rsid w:val="000D58AE"/>
    <w:rsid w:val="000F3AB1"/>
    <w:rsid w:val="000F73FB"/>
    <w:rsid w:val="0010348D"/>
    <w:rsid w:val="00117323"/>
    <w:rsid w:val="00142342"/>
    <w:rsid w:val="001640DD"/>
    <w:rsid w:val="0016551D"/>
    <w:rsid w:val="001660B9"/>
    <w:rsid w:val="001765AC"/>
    <w:rsid w:val="00192A8D"/>
    <w:rsid w:val="001A11CB"/>
    <w:rsid w:val="001A4C9B"/>
    <w:rsid w:val="001B1C1F"/>
    <w:rsid w:val="001D180B"/>
    <w:rsid w:val="001E2F4E"/>
    <w:rsid w:val="001E45C9"/>
    <w:rsid w:val="001E4B07"/>
    <w:rsid w:val="001F2D13"/>
    <w:rsid w:val="001F5B95"/>
    <w:rsid w:val="00211B48"/>
    <w:rsid w:val="002165DD"/>
    <w:rsid w:val="00232E3F"/>
    <w:rsid w:val="00235113"/>
    <w:rsid w:val="002356D6"/>
    <w:rsid w:val="00235E39"/>
    <w:rsid w:val="00244A6C"/>
    <w:rsid w:val="00244EFF"/>
    <w:rsid w:val="00246361"/>
    <w:rsid w:val="00290C44"/>
    <w:rsid w:val="002D10AD"/>
    <w:rsid w:val="002D54C3"/>
    <w:rsid w:val="002E450D"/>
    <w:rsid w:val="003014F6"/>
    <w:rsid w:val="00310092"/>
    <w:rsid w:val="0031653E"/>
    <w:rsid w:val="00327077"/>
    <w:rsid w:val="00341853"/>
    <w:rsid w:val="003529D2"/>
    <w:rsid w:val="003564D8"/>
    <w:rsid w:val="00362AB9"/>
    <w:rsid w:val="00370113"/>
    <w:rsid w:val="003939E0"/>
    <w:rsid w:val="003B0414"/>
    <w:rsid w:val="003B08B9"/>
    <w:rsid w:val="003D123C"/>
    <w:rsid w:val="003D2646"/>
    <w:rsid w:val="003D265D"/>
    <w:rsid w:val="003E5244"/>
    <w:rsid w:val="003F667F"/>
    <w:rsid w:val="0041095A"/>
    <w:rsid w:val="00412AFE"/>
    <w:rsid w:val="00412CF8"/>
    <w:rsid w:val="004219C4"/>
    <w:rsid w:val="00425F03"/>
    <w:rsid w:val="00434381"/>
    <w:rsid w:val="00444D27"/>
    <w:rsid w:val="00445738"/>
    <w:rsid w:val="004577AE"/>
    <w:rsid w:val="004615A8"/>
    <w:rsid w:val="004765B0"/>
    <w:rsid w:val="004824D7"/>
    <w:rsid w:val="00484D95"/>
    <w:rsid w:val="004909EF"/>
    <w:rsid w:val="004C175B"/>
    <w:rsid w:val="004C1EE4"/>
    <w:rsid w:val="004C5D84"/>
    <w:rsid w:val="004D04EC"/>
    <w:rsid w:val="004E4746"/>
    <w:rsid w:val="004E5266"/>
    <w:rsid w:val="004E6B2F"/>
    <w:rsid w:val="004F21F7"/>
    <w:rsid w:val="004F26B9"/>
    <w:rsid w:val="0050011E"/>
    <w:rsid w:val="00502992"/>
    <w:rsid w:val="00525FC6"/>
    <w:rsid w:val="00526CCB"/>
    <w:rsid w:val="005311D9"/>
    <w:rsid w:val="0053359C"/>
    <w:rsid w:val="0054455D"/>
    <w:rsid w:val="005507E9"/>
    <w:rsid w:val="005516F3"/>
    <w:rsid w:val="00554159"/>
    <w:rsid w:val="00561136"/>
    <w:rsid w:val="00570B3E"/>
    <w:rsid w:val="00586DAE"/>
    <w:rsid w:val="005A5E5B"/>
    <w:rsid w:val="005B28E2"/>
    <w:rsid w:val="005C6BE7"/>
    <w:rsid w:val="005E3C36"/>
    <w:rsid w:val="005F1FA9"/>
    <w:rsid w:val="0060042E"/>
    <w:rsid w:val="0060500C"/>
    <w:rsid w:val="00621F3A"/>
    <w:rsid w:val="00633811"/>
    <w:rsid w:val="00675E49"/>
    <w:rsid w:val="00681C90"/>
    <w:rsid w:val="00683D84"/>
    <w:rsid w:val="006962AA"/>
    <w:rsid w:val="006971A2"/>
    <w:rsid w:val="006B1ABA"/>
    <w:rsid w:val="006E59E8"/>
    <w:rsid w:val="006F4A78"/>
    <w:rsid w:val="007011ED"/>
    <w:rsid w:val="00703759"/>
    <w:rsid w:val="00722793"/>
    <w:rsid w:val="00751131"/>
    <w:rsid w:val="00773742"/>
    <w:rsid w:val="00787C08"/>
    <w:rsid w:val="00796EDC"/>
    <w:rsid w:val="007A0993"/>
    <w:rsid w:val="007A275C"/>
    <w:rsid w:val="007B7C24"/>
    <w:rsid w:val="007D1A4F"/>
    <w:rsid w:val="007E21C2"/>
    <w:rsid w:val="007E2F81"/>
    <w:rsid w:val="007E514B"/>
    <w:rsid w:val="007E57A4"/>
    <w:rsid w:val="00833B63"/>
    <w:rsid w:val="00841065"/>
    <w:rsid w:val="00860817"/>
    <w:rsid w:val="00895676"/>
    <w:rsid w:val="008972F4"/>
    <w:rsid w:val="008C5573"/>
    <w:rsid w:val="00913638"/>
    <w:rsid w:val="00921DBE"/>
    <w:rsid w:val="00930F35"/>
    <w:rsid w:val="00937076"/>
    <w:rsid w:val="009446B3"/>
    <w:rsid w:val="00956E7A"/>
    <w:rsid w:val="0097410F"/>
    <w:rsid w:val="00991953"/>
    <w:rsid w:val="00993213"/>
    <w:rsid w:val="00995CDC"/>
    <w:rsid w:val="009A1E0F"/>
    <w:rsid w:val="009A2870"/>
    <w:rsid w:val="009B5870"/>
    <w:rsid w:val="009C5090"/>
    <w:rsid w:val="00A2096C"/>
    <w:rsid w:val="00A23EDB"/>
    <w:rsid w:val="00A26A74"/>
    <w:rsid w:val="00A76D6A"/>
    <w:rsid w:val="00A847BC"/>
    <w:rsid w:val="00A8520D"/>
    <w:rsid w:val="00A91A4D"/>
    <w:rsid w:val="00AA309E"/>
    <w:rsid w:val="00AB6DA9"/>
    <w:rsid w:val="00AC07C6"/>
    <w:rsid w:val="00AD22CF"/>
    <w:rsid w:val="00AD297B"/>
    <w:rsid w:val="00AD2D61"/>
    <w:rsid w:val="00AE497D"/>
    <w:rsid w:val="00B122C5"/>
    <w:rsid w:val="00B154E8"/>
    <w:rsid w:val="00B2792A"/>
    <w:rsid w:val="00B50B99"/>
    <w:rsid w:val="00B54750"/>
    <w:rsid w:val="00B55BA7"/>
    <w:rsid w:val="00B60FD9"/>
    <w:rsid w:val="00B7232C"/>
    <w:rsid w:val="00B81981"/>
    <w:rsid w:val="00BA4D12"/>
    <w:rsid w:val="00BB54FF"/>
    <w:rsid w:val="00BC698C"/>
    <w:rsid w:val="00BE6683"/>
    <w:rsid w:val="00BF4F70"/>
    <w:rsid w:val="00C07E84"/>
    <w:rsid w:val="00C145D3"/>
    <w:rsid w:val="00C336B7"/>
    <w:rsid w:val="00C46C38"/>
    <w:rsid w:val="00C53739"/>
    <w:rsid w:val="00C61422"/>
    <w:rsid w:val="00C6450B"/>
    <w:rsid w:val="00C67DB3"/>
    <w:rsid w:val="00C70958"/>
    <w:rsid w:val="00C80F70"/>
    <w:rsid w:val="00C86EB9"/>
    <w:rsid w:val="00C90747"/>
    <w:rsid w:val="00CA0F77"/>
    <w:rsid w:val="00CC1541"/>
    <w:rsid w:val="00CC70C2"/>
    <w:rsid w:val="00CF2160"/>
    <w:rsid w:val="00CF65EF"/>
    <w:rsid w:val="00D06357"/>
    <w:rsid w:val="00D14C7E"/>
    <w:rsid w:val="00D15E62"/>
    <w:rsid w:val="00D22F8B"/>
    <w:rsid w:val="00D24A37"/>
    <w:rsid w:val="00D52727"/>
    <w:rsid w:val="00D6081F"/>
    <w:rsid w:val="00D65C97"/>
    <w:rsid w:val="00D70D97"/>
    <w:rsid w:val="00D770E7"/>
    <w:rsid w:val="00D87798"/>
    <w:rsid w:val="00D928CE"/>
    <w:rsid w:val="00D93332"/>
    <w:rsid w:val="00D9543B"/>
    <w:rsid w:val="00DA7178"/>
    <w:rsid w:val="00DC23A8"/>
    <w:rsid w:val="00DC5BCA"/>
    <w:rsid w:val="00E25BD4"/>
    <w:rsid w:val="00E26A76"/>
    <w:rsid w:val="00E32A56"/>
    <w:rsid w:val="00E350F1"/>
    <w:rsid w:val="00E3762A"/>
    <w:rsid w:val="00E416F3"/>
    <w:rsid w:val="00E54D3A"/>
    <w:rsid w:val="00E76C10"/>
    <w:rsid w:val="00E84E35"/>
    <w:rsid w:val="00E87CDE"/>
    <w:rsid w:val="00EC0379"/>
    <w:rsid w:val="00EE7E91"/>
    <w:rsid w:val="00F0564F"/>
    <w:rsid w:val="00F154FD"/>
    <w:rsid w:val="00F30B42"/>
    <w:rsid w:val="00F4568A"/>
    <w:rsid w:val="00F50A3F"/>
    <w:rsid w:val="00F52A01"/>
    <w:rsid w:val="00F6095D"/>
    <w:rsid w:val="00F87EA5"/>
    <w:rsid w:val="00FB58F6"/>
    <w:rsid w:val="00FC4C2C"/>
    <w:rsid w:val="00FD4EE1"/>
    <w:rsid w:val="00FE4B31"/>
    <w:rsid w:val="00FF6AB9"/>
    <w:rsid w:val="021444D5"/>
    <w:rsid w:val="0248DD3C"/>
    <w:rsid w:val="03DBDBB8"/>
    <w:rsid w:val="0A2937BF"/>
    <w:rsid w:val="113BF0E5"/>
    <w:rsid w:val="19F5D6C5"/>
    <w:rsid w:val="1CA4B8DC"/>
    <w:rsid w:val="20698FF3"/>
    <w:rsid w:val="2370914C"/>
    <w:rsid w:val="2383D874"/>
    <w:rsid w:val="24BCE4A9"/>
    <w:rsid w:val="25AB0EDA"/>
    <w:rsid w:val="279EFEA7"/>
    <w:rsid w:val="2DBA6194"/>
    <w:rsid w:val="30315CE9"/>
    <w:rsid w:val="32A27B44"/>
    <w:rsid w:val="3376AAAB"/>
    <w:rsid w:val="3A190598"/>
    <w:rsid w:val="402C0A82"/>
    <w:rsid w:val="4B4D1651"/>
    <w:rsid w:val="4C7DBDE3"/>
    <w:rsid w:val="5143C2DC"/>
    <w:rsid w:val="52A64941"/>
    <w:rsid w:val="54CDEF2E"/>
    <w:rsid w:val="560382F1"/>
    <w:rsid w:val="5F79CC9D"/>
    <w:rsid w:val="60E210EC"/>
    <w:rsid w:val="63299627"/>
    <w:rsid w:val="659C2B9D"/>
    <w:rsid w:val="65A83C70"/>
    <w:rsid w:val="65ECBC0B"/>
    <w:rsid w:val="6704BA48"/>
    <w:rsid w:val="683DB9CD"/>
    <w:rsid w:val="6A46270C"/>
    <w:rsid w:val="6C240F2F"/>
    <w:rsid w:val="6E77EE4D"/>
    <w:rsid w:val="6EC9D314"/>
    <w:rsid w:val="722925C5"/>
    <w:rsid w:val="732D891A"/>
    <w:rsid w:val="74BC2603"/>
    <w:rsid w:val="77B255F9"/>
    <w:rsid w:val="7836AB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408A78"/>
  <w15:docId w15:val="{4D721B7B-270B-48E9-8FC1-0A9EB228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6E5"/>
  </w:style>
  <w:style w:type="paragraph" w:styleId="Heading1">
    <w:name w:val="heading 1"/>
    <w:basedOn w:val="Normal"/>
    <w:next w:val="Normal"/>
    <w:link w:val="Heading1Char"/>
    <w:uiPriority w:val="9"/>
    <w:qFormat/>
    <w:rsid w:val="000C18F0"/>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C18F0"/>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C18F0"/>
    <w:pPr>
      <w:keepNext/>
      <w:keepLines/>
      <w:outlineLvl w:val="2"/>
    </w:pPr>
    <w:rPr>
      <w:rFonts w:eastAsiaTheme="majorEastAsia" w:cstheme="majorBidi"/>
      <w:b/>
      <w:bCs/>
      <w:i/>
      <w:color w:val="4E1A74"/>
      <w:sz w:val="24"/>
    </w:rPr>
  </w:style>
  <w:style w:type="paragraph" w:styleId="Heading4">
    <w:name w:val="heading 4"/>
    <w:aliases w:val="Appendix"/>
    <w:basedOn w:val="Normal"/>
    <w:next w:val="Normal"/>
    <w:link w:val="Heading4Char"/>
    <w:uiPriority w:val="9"/>
    <w:unhideWhenUsed/>
    <w:qFormat/>
    <w:rsid w:val="0041095A"/>
    <w:pPr>
      <w:keepNext/>
      <w:keepLines/>
      <w:numPr>
        <w:ilvl w:val="3"/>
        <w:numId w:val="25"/>
      </w:numPr>
      <w:outlineLvl w:val="3"/>
    </w:pPr>
    <w:rPr>
      <w:rFonts w:ascii="Calibri" w:eastAsiaTheme="majorEastAsia" w:hAnsi="Calibri" w:cstheme="majorBidi"/>
      <w:b/>
      <w:bCs/>
      <w:iCs/>
      <w:color w:val="4E1A74"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12"/>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BB54FF"/>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BB54FF"/>
    <w:rPr>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iPriority w:val="99"/>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aliases w:val="Appendix Char"/>
    <w:basedOn w:val="DefaultParagraphFont"/>
    <w:link w:val="Heading4"/>
    <w:uiPriority w:val="9"/>
    <w:rsid w:val="0041095A"/>
    <w:rPr>
      <w:rFonts w:ascii="Calibri" w:eastAsiaTheme="majorEastAsia" w:hAnsi="Calibri" w:cstheme="majorBidi"/>
      <w:b/>
      <w:bCs/>
      <w:iCs/>
      <w:color w:val="4E1A74" w:themeColor="text2"/>
      <w:sz w:val="32"/>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31653E"/>
    <w:pPr>
      <w:tabs>
        <w:tab w:val="right" w:leader="dot" w:pos="9628"/>
      </w:tabs>
    </w:pPr>
    <w:rPr>
      <w:b/>
      <w:color w:val="4E1A74"/>
    </w:rPr>
  </w:style>
  <w:style w:type="paragraph" w:styleId="TOC2">
    <w:name w:val="toc 2"/>
    <w:basedOn w:val="Normal"/>
    <w:next w:val="Normal"/>
    <w:autoRedefine/>
    <w:uiPriority w:val="39"/>
    <w:unhideWhenUsed/>
    <w:rsid w:val="0031653E"/>
    <w:pPr>
      <w:tabs>
        <w:tab w:val="right" w:leader="dot" w:pos="9628"/>
      </w:tabs>
      <w:spacing w:before="120"/>
      <w:ind w:left="567"/>
    </w:pPr>
    <w:rPr>
      <w:noProof/>
    </w:rPr>
  </w:style>
  <w:style w:type="paragraph" w:styleId="TOC3">
    <w:name w:val="toc 3"/>
    <w:basedOn w:val="Normal"/>
    <w:next w:val="Normal"/>
    <w:autoRedefine/>
    <w:uiPriority w:val="39"/>
    <w:unhideWhenUsed/>
    <w:rsid w:val="0031653E"/>
    <w:pPr>
      <w:tabs>
        <w:tab w:val="left" w:pos="1134"/>
        <w:tab w:val="right" w:leader="dot" w:pos="9628"/>
      </w:tabs>
      <w:ind w:left="567" w:hanging="567"/>
    </w:pPr>
    <w:rPr>
      <w:b/>
      <w:noProof/>
      <w:color w:val="4E1A74" w:themeColor="text2"/>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15"/>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BF8F00" w:themeColor="accent5" w:themeShade="BF"/>
    </w:rPr>
    <w:tblPr>
      <w:tblStyleRowBandSize w:val="1"/>
      <w:tblStyleColBandSize w:val="1"/>
      <w:tblBorders>
        <w:top w:val="single" w:sz="8" w:space="0" w:color="FFC000" w:themeColor="accent5"/>
        <w:bottom w:val="single" w:sz="8" w:space="0" w:color="FFC000" w:themeColor="accent5"/>
      </w:tblBorders>
    </w:tblPr>
    <w:tblStylePr w:type="firstRow">
      <w:pPr>
        <w:spacing w:before="0" w:after="0" w:line="240" w:lineRule="auto"/>
      </w:pPr>
      <w:rPr>
        <w:b/>
        <w:bCs/>
      </w:rPr>
      <w:tblPr/>
      <w:tcPr>
        <w:tcBorders>
          <w:top w:val="single" w:sz="8" w:space="0" w:color="FFC000" w:themeColor="accent5"/>
          <w:left w:val="nil"/>
          <w:bottom w:val="single" w:sz="8" w:space="0" w:color="FFC000" w:themeColor="accent5"/>
          <w:right w:val="nil"/>
          <w:insideH w:val="nil"/>
          <w:insideV w:val="nil"/>
        </w:tcBorders>
      </w:tcPr>
    </w:tblStylePr>
    <w:tblStylePr w:type="lastRow">
      <w:pPr>
        <w:spacing w:before="0" w:after="0" w:line="240" w:lineRule="auto"/>
      </w:pPr>
      <w:rPr>
        <w:b/>
        <w:bCs/>
      </w:rPr>
      <w:tblPr/>
      <w:tcPr>
        <w:tcBorders>
          <w:top w:val="single" w:sz="8" w:space="0" w:color="FFC000" w:themeColor="accent5"/>
          <w:left w:val="nil"/>
          <w:bottom w:val="single" w:sz="8" w:space="0" w:color="FFC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5" w:themeFillTint="3F"/>
      </w:tcPr>
    </w:tblStylePr>
    <w:tblStylePr w:type="band1Horz">
      <w:tblPr/>
      <w:tcPr>
        <w:tcBorders>
          <w:left w:val="nil"/>
          <w:right w:val="nil"/>
          <w:insideH w:val="nil"/>
          <w:insideV w:val="nil"/>
        </w:tcBorders>
        <w:shd w:val="clear" w:color="auto" w:fill="FFEFC0"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Text">
    <w:name w:val="Text"/>
    <w:basedOn w:val="Normal"/>
    <w:uiPriority w:val="99"/>
    <w:rsid w:val="00067C8C"/>
    <w:pPr>
      <w:suppressAutoHyphens/>
      <w:autoSpaceDE w:val="0"/>
      <w:autoSpaceDN w:val="0"/>
      <w:adjustRightInd w:val="0"/>
      <w:spacing w:before="200" w:after="113" w:line="340" w:lineRule="atLeast"/>
    </w:pPr>
    <w:rPr>
      <w:rFonts w:ascii="Calibri" w:eastAsia="Times New Roman" w:hAnsi="Calibri" w:cs="Calibri"/>
      <w:color w:val="000000"/>
      <w:szCs w:val="24"/>
      <w:lang w:val="en-US" w:eastAsia="en-AU"/>
    </w:rPr>
  </w:style>
  <w:style w:type="paragraph" w:customStyle="1" w:styleId="TechRep">
    <w:name w:val="Tech Rep"/>
    <w:basedOn w:val="Normal"/>
    <w:link w:val="TechRepChar"/>
    <w:qFormat/>
    <w:rsid w:val="00067C8C"/>
    <w:pPr>
      <w:spacing w:before="200" w:after="240"/>
      <w:jc w:val="both"/>
    </w:pPr>
    <w:rPr>
      <w:rFonts w:ascii="Calibri" w:eastAsia="Calibri" w:hAnsi="Calibri" w:cs="Times New Roman"/>
      <w:color w:val="22508C" w:themeColor="text1" w:themeTint="D9"/>
      <w:szCs w:val="24"/>
    </w:rPr>
  </w:style>
  <w:style w:type="character" w:customStyle="1" w:styleId="TechRepChar">
    <w:name w:val="Tech Rep Char"/>
    <w:link w:val="TechRep"/>
    <w:rsid w:val="00067C8C"/>
    <w:rPr>
      <w:rFonts w:ascii="Calibri" w:eastAsia="Calibri" w:hAnsi="Calibri" w:cs="Times New Roman"/>
      <w:color w:val="22508C" w:themeColor="text1" w:themeTint="D9"/>
      <w:szCs w:val="24"/>
    </w:rPr>
  </w:style>
  <w:style w:type="paragraph" w:customStyle="1" w:styleId="Recommendation">
    <w:name w:val="Recommendation"/>
    <w:basedOn w:val="Normal"/>
    <w:qFormat/>
    <w:rsid w:val="00FE4B31"/>
    <w:pPr>
      <w:pBdr>
        <w:top w:val="single" w:sz="4" w:space="12" w:color="F3EAFA"/>
        <w:left w:val="single" w:sz="4" w:space="12" w:color="F3EAFA"/>
        <w:bottom w:val="single" w:sz="4" w:space="12" w:color="F3EAFA"/>
        <w:right w:val="single" w:sz="4" w:space="12" w:color="F3EAFA"/>
      </w:pBdr>
      <w:shd w:val="clear" w:color="auto" w:fill="F3EAFA"/>
      <w:spacing w:before="360" w:after="360"/>
      <w:ind w:left="284" w:right="284"/>
    </w:pPr>
    <w:rPr>
      <w:b/>
      <w:color w:val="4E1A74" w:themeColor="text2"/>
      <w:sz w:val="24"/>
    </w:rPr>
  </w:style>
  <w:style w:type="character" w:styleId="IntenseReference">
    <w:name w:val="Intense Reference"/>
    <w:basedOn w:val="DefaultParagraphFont"/>
    <w:uiPriority w:val="32"/>
    <w:qFormat/>
    <w:rsid w:val="00051729"/>
    <w:rPr>
      <w:b/>
      <w:bCs/>
      <w:smallCaps/>
      <w:color w:val="2B992B" w:themeColor="accent2"/>
      <w:spacing w:val="5"/>
      <w:u w:val="single"/>
    </w:rPr>
  </w:style>
  <w:style w:type="character" w:styleId="BookTitle">
    <w:name w:val="Book Title"/>
    <w:basedOn w:val="DefaultParagraphFont"/>
    <w:uiPriority w:val="33"/>
    <w:rsid w:val="00051729"/>
    <w:rPr>
      <w:b/>
      <w:bCs/>
      <w:smallCaps/>
      <w:spacing w:val="5"/>
    </w:rPr>
  </w:style>
  <w:style w:type="paragraph" w:styleId="Quote">
    <w:name w:val="Quote"/>
    <w:basedOn w:val="Normal"/>
    <w:next w:val="Normal"/>
    <w:link w:val="QuoteChar"/>
    <w:uiPriority w:val="29"/>
    <w:qFormat/>
    <w:rsid w:val="00051729"/>
    <w:rPr>
      <w:i/>
      <w:iCs/>
      <w:color w:val="17365D" w:themeColor="text1"/>
    </w:rPr>
  </w:style>
  <w:style w:type="character" w:customStyle="1" w:styleId="QuoteChar">
    <w:name w:val="Quote Char"/>
    <w:basedOn w:val="DefaultParagraphFont"/>
    <w:link w:val="Quote"/>
    <w:uiPriority w:val="29"/>
    <w:rsid w:val="00051729"/>
    <w:rPr>
      <w:i/>
      <w:iCs/>
      <w:color w:val="17365D" w:themeColor="text1"/>
    </w:rPr>
  </w:style>
  <w:style w:type="character" w:styleId="Strong">
    <w:name w:val="Strong"/>
    <w:basedOn w:val="DefaultParagraphFont"/>
    <w:uiPriority w:val="22"/>
    <w:qFormat/>
    <w:rsid w:val="00051729"/>
    <w:rPr>
      <w:b/>
      <w:bCs/>
    </w:rPr>
  </w:style>
  <w:style w:type="paragraph" w:customStyle="1" w:styleId="Heading1Nonumber">
    <w:name w:val="Heading 1 No number"/>
    <w:basedOn w:val="Heading1"/>
    <w:qFormat/>
    <w:rsid w:val="00AD297B"/>
  </w:style>
  <w:style w:type="paragraph" w:styleId="TOC4">
    <w:name w:val="toc 4"/>
    <w:basedOn w:val="Heading1"/>
    <w:next w:val="Normal"/>
    <w:autoRedefine/>
    <w:uiPriority w:val="39"/>
    <w:semiHidden/>
    <w:unhideWhenUsed/>
    <w:rsid w:val="002E450D"/>
    <w:pPr>
      <w:spacing w:after="100"/>
      <w:ind w:left="66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GridTable4-Accent3">
    <w:name w:val="Grid Table 4 Accent 3"/>
    <w:basedOn w:val="TableNormal"/>
    <w:uiPriority w:val="49"/>
    <w:pPr>
      <w:spacing w:line="240" w:lineRule="auto"/>
    </w:pPr>
    <w:tblPr>
      <w:tblStyleRowBandSize w:val="1"/>
      <w:tblStyleColBandSize w:val="1"/>
      <w:tblBorders>
        <w:top w:val="single" w:sz="4" w:space="0" w:color="5ED15E" w:themeColor="accent3" w:themeTint="99"/>
        <w:left w:val="single" w:sz="4" w:space="0" w:color="5ED15E" w:themeColor="accent3" w:themeTint="99"/>
        <w:bottom w:val="single" w:sz="4" w:space="0" w:color="5ED15E" w:themeColor="accent3" w:themeTint="99"/>
        <w:right w:val="single" w:sz="4" w:space="0" w:color="5ED15E" w:themeColor="accent3" w:themeTint="99"/>
        <w:insideH w:val="single" w:sz="4" w:space="0" w:color="5ED15E" w:themeColor="accent3" w:themeTint="99"/>
        <w:insideV w:val="single" w:sz="4" w:space="0" w:color="5ED15E" w:themeColor="accent3" w:themeTint="99"/>
      </w:tblBorders>
    </w:tblPr>
    <w:tblStylePr w:type="firstRow">
      <w:rPr>
        <w:b/>
        <w:bCs/>
        <w:color w:val="FFFFFF" w:themeColor="background1"/>
      </w:rPr>
      <w:tblPr/>
      <w:tcPr>
        <w:tcBorders>
          <w:top w:val="single" w:sz="4" w:space="0" w:color="258325" w:themeColor="accent3"/>
          <w:left w:val="single" w:sz="4" w:space="0" w:color="258325" w:themeColor="accent3"/>
          <w:bottom w:val="single" w:sz="4" w:space="0" w:color="258325" w:themeColor="accent3"/>
          <w:right w:val="single" w:sz="4" w:space="0" w:color="258325" w:themeColor="accent3"/>
          <w:insideH w:val="nil"/>
          <w:insideV w:val="nil"/>
        </w:tcBorders>
        <w:shd w:val="clear" w:color="auto" w:fill="258325" w:themeFill="accent3"/>
      </w:tcPr>
    </w:tblStylePr>
    <w:tblStylePr w:type="lastRow">
      <w:rPr>
        <w:b/>
        <w:bCs/>
      </w:rPr>
      <w:tblPr/>
      <w:tcPr>
        <w:tcBorders>
          <w:top w:val="double" w:sz="4" w:space="0" w:color="258325" w:themeColor="accent3"/>
        </w:tcBorders>
      </w:tcPr>
    </w:tblStylePr>
    <w:tblStylePr w:type="firstCol">
      <w:rPr>
        <w:b/>
        <w:bCs/>
      </w:rPr>
    </w:tblStylePr>
    <w:tblStylePr w:type="lastCol">
      <w:rPr>
        <w:b/>
        <w:bCs/>
      </w:rPr>
    </w:tblStylePr>
    <w:tblStylePr w:type="band1Vert">
      <w:tblPr/>
      <w:tcPr>
        <w:shd w:val="clear" w:color="auto" w:fill="C9F0C9" w:themeFill="accent3" w:themeFillTint="33"/>
      </w:tcPr>
    </w:tblStylePr>
    <w:tblStylePr w:type="band1Horz">
      <w:tblPr/>
      <w:tcPr>
        <w:shd w:val="clear" w:color="auto" w:fill="C9F0C9" w:themeFill="accent3" w:themeFillTint="33"/>
      </w:tcPr>
    </w:tblStylePr>
  </w:style>
  <w:style w:type="paragraph" w:styleId="NormalWeb">
    <w:name w:val="Normal (Web)"/>
    <w:basedOn w:val="Normal"/>
    <w:uiPriority w:val="99"/>
    <w:semiHidden/>
    <w:unhideWhenUsed/>
    <w:rsid w:val="0060500C"/>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styleId="CommentSubject">
    <w:name w:val="annotation subject"/>
    <w:basedOn w:val="CommentText"/>
    <w:next w:val="CommentText"/>
    <w:link w:val="CommentSubjectChar"/>
    <w:uiPriority w:val="99"/>
    <w:semiHidden/>
    <w:unhideWhenUsed/>
    <w:rsid w:val="000D58AE"/>
    <w:rPr>
      <w:b/>
      <w:bCs/>
    </w:rPr>
  </w:style>
  <w:style w:type="character" w:customStyle="1" w:styleId="CommentSubjectChar">
    <w:name w:val="Comment Subject Char"/>
    <w:basedOn w:val="CommentTextChar"/>
    <w:link w:val="CommentSubject"/>
    <w:uiPriority w:val="99"/>
    <w:semiHidden/>
    <w:rsid w:val="000D58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366">
      <w:bodyDiv w:val="1"/>
      <w:marLeft w:val="0"/>
      <w:marRight w:val="0"/>
      <w:marTop w:val="0"/>
      <w:marBottom w:val="0"/>
      <w:divBdr>
        <w:top w:val="none" w:sz="0" w:space="0" w:color="auto"/>
        <w:left w:val="none" w:sz="0" w:space="0" w:color="auto"/>
        <w:bottom w:val="none" w:sz="0" w:space="0" w:color="auto"/>
        <w:right w:val="none" w:sz="0" w:space="0" w:color="auto"/>
      </w:divBdr>
    </w:div>
    <w:div w:id="21030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arpansa.gov.au/regulation-and-licensing/regulation/regulatory-integrity/policy-arpansas-regulatory-activiti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FFC000"/>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CF48C6203D842B3313F20E992F75B" ma:contentTypeVersion="6" ma:contentTypeDescription="Create a new document." ma:contentTypeScope="" ma:versionID="e4a1dc6181366f6d4afeafc03be0ad91">
  <xsd:schema xmlns:xsd="http://www.w3.org/2001/XMLSchema" xmlns:xs="http://www.w3.org/2001/XMLSchema" xmlns:p="http://schemas.microsoft.com/office/2006/metadata/properties" xmlns:ns2="72738d33-c7b8-41c9-971c-d3aeef9cd952" targetNamespace="http://schemas.microsoft.com/office/2006/metadata/properties" ma:root="true" ma:fieldsID="137037598415870ed4b9ff14090cc53b" ns2:_="">
    <xsd:import namespace="72738d33-c7b8-41c9-971c-d3aeef9cd9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38d33-c7b8-41c9-971c-d3aeef9cd9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36A1C7F-179D-4A48-8655-BBEA525AD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38d33-c7b8-41c9-971c-d3aeef9cd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46DC4-058F-46D8-8131-BDEDE29D66EC}">
  <ds:schemaRefs>
    <ds:schemaRef ds:uri="http://schemas.microsoft.com/sharepoint/v3/contenttype/forms"/>
  </ds:schemaRefs>
</ds:datastoreItem>
</file>

<file path=customXml/itemProps3.xml><?xml version="1.0" encoding="utf-8"?>
<ds:datastoreItem xmlns:ds="http://schemas.openxmlformats.org/officeDocument/2006/customXml" ds:itemID="{1C61C485-AABB-4B91-9F27-35964B5D2436}">
  <ds:schemaRefs>
    <ds:schemaRef ds:uri="http://purl.org/dc/terms/"/>
    <ds:schemaRef ds:uri="http://schemas.openxmlformats.org/package/2006/metadata/core-properties"/>
    <ds:schemaRef ds:uri="72738d33-c7b8-41c9-971c-d3aeef9cd952"/>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E1C16C0-1A2F-455F-B8F0-E4164731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7897</Words>
  <Characters>45013</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52805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Nickel</dc:creator>
  <cp:lastModifiedBy>Jennifer Stiffe</cp:lastModifiedBy>
  <cp:revision>2</cp:revision>
  <cp:lastPrinted>2019-03-25T04:53:00Z</cp:lastPrinted>
  <dcterms:created xsi:type="dcterms:W3CDTF">2019-07-23T05:16:00Z</dcterms:created>
  <dcterms:modified xsi:type="dcterms:W3CDTF">2019-07-23T05:16:00Z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0x0101001C6CF48C6203D842B3313F20E992F75B</vt:lpwstr>
  </property>
</Properties>
</file>